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定州市森瑞达苗圃场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京藏高速（延庆段）景观提升一标段</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山楂</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56520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精品一级，标准70cm 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07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定州市森瑞达苗圃场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杨冠华</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河北定州农村商业银行股份有限公司大辛庄支行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23536200000000356440</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92130682MA0917325J</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定州市大辛庄镇东王习村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杨冠华</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13930205659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