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北京红慧花卉种植基地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18</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波顿庄园售楼处时令花卉及苗木养护工程零星工程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凤仙</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60000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54000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北京红慧花卉种植基地</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黄建会</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北京农村商业银行股份有限公司杨镇支行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0810030103000004349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110113600700971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北京市顺义区北务镇珠宝屯村委会西500米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黄建会</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