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74C5F" w14:textId="77777777" w:rsidR="001A5429" w:rsidRPr="00F6078E" w:rsidRDefault="001A5429" w:rsidP="001E1E58">
      <w:pPr>
        <w:rPr>
          <w:noProof/>
        </w:rPr>
      </w:pPr>
    </w:p>
    <w:tbl>
      <w:tblPr>
        <w:tblW w:w="0" w:type="auto"/>
        <w:tblLook w:val="0600" w:firstRow="0" w:lastRow="0" w:firstColumn="0" w:lastColumn="0" w:noHBand="1" w:noVBand="1"/>
      </w:tblPr>
      <w:tblGrid>
        <w:gridCol w:w="1134"/>
        <w:gridCol w:w="709"/>
        <w:gridCol w:w="5245"/>
        <w:gridCol w:w="908"/>
        <w:gridCol w:w="1006"/>
      </w:tblGrid>
      <w:tr w:rsidR="0092125E" w:rsidRPr="00F6078E" w14:paraId="2B974C61" w14:textId="77777777" w:rsidTr="003F0361">
        <w:tc>
          <w:tcPr>
            <w:tcW w:w="9002" w:type="dxa"/>
            <w:gridSpan w:val="5"/>
            <w:vAlign w:val="center"/>
          </w:tcPr>
          <w:p w14:paraId="2B974C60" w14:textId="24851327" w:rsidR="0092125E" w:rsidRPr="00F6078E" w:rsidRDefault="005C2063" w:rsidP="00DA59F1">
            <w:pPr>
              <w:pStyle w:val="Title"/>
              <w:rPr>
                <w:noProof/>
              </w:rPr>
            </w:pPr>
            <w:sdt>
              <w:sdtPr>
                <w:rPr>
                  <w:noProof/>
                </w:rPr>
                <w:alias w:val="Titre"/>
                <w:tag w:val=""/>
                <w:id w:val="2016188051"/>
                <w:placeholder>
                  <w:docPart w:val="8CA44FB4772F4248930C519CE5E99F40"/>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6A4B">
                  <w:rPr>
                    <w:noProof/>
                  </w:rPr>
                  <w:t>É</w:t>
                </w:r>
                <w:r w:rsidR="00DA59F1">
                  <w:rPr>
                    <w:noProof/>
                  </w:rPr>
                  <w:t>tat de</w:t>
                </w:r>
              </w:sdtContent>
            </w:sdt>
          </w:p>
        </w:tc>
      </w:tr>
      <w:tr w:rsidR="0092125E" w:rsidRPr="00F6078E" w14:paraId="2B974C65" w14:textId="77777777" w:rsidTr="003F0361">
        <w:trPr>
          <w:trHeight w:val="144"/>
        </w:trPr>
        <w:tc>
          <w:tcPr>
            <w:tcW w:w="1134" w:type="dxa"/>
            <w:shd w:val="clear" w:color="auto" w:fill="auto"/>
          </w:tcPr>
          <w:p w14:paraId="2B974C62" w14:textId="77777777" w:rsidR="0092125E" w:rsidRPr="00F6078E" w:rsidRDefault="0092125E" w:rsidP="0092125E">
            <w:pPr>
              <w:spacing w:before="0" w:after="0"/>
              <w:rPr>
                <w:noProof/>
                <w:sz w:val="10"/>
                <w:szCs w:val="10"/>
              </w:rPr>
            </w:pPr>
          </w:p>
        </w:tc>
        <w:tc>
          <w:tcPr>
            <w:tcW w:w="6862" w:type="dxa"/>
            <w:gridSpan w:val="3"/>
            <w:shd w:val="clear" w:color="auto" w:fill="F0CDA1" w:themeFill="accent1"/>
            <w:vAlign w:val="center"/>
          </w:tcPr>
          <w:p w14:paraId="2B974C63" w14:textId="77777777" w:rsidR="0092125E" w:rsidRPr="00F6078E" w:rsidRDefault="0092125E" w:rsidP="0092125E">
            <w:pPr>
              <w:spacing w:before="0" w:after="0"/>
              <w:rPr>
                <w:noProof/>
                <w:sz w:val="10"/>
                <w:szCs w:val="10"/>
              </w:rPr>
            </w:pPr>
          </w:p>
        </w:tc>
        <w:tc>
          <w:tcPr>
            <w:tcW w:w="1006" w:type="dxa"/>
            <w:shd w:val="clear" w:color="auto" w:fill="auto"/>
          </w:tcPr>
          <w:p w14:paraId="2B974C64" w14:textId="77777777" w:rsidR="0092125E" w:rsidRPr="00F6078E" w:rsidRDefault="0092125E" w:rsidP="0092125E">
            <w:pPr>
              <w:spacing w:before="0" w:after="0"/>
              <w:rPr>
                <w:noProof/>
                <w:sz w:val="10"/>
                <w:szCs w:val="10"/>
              </w:rPr>
            </w:pPr>
          </w:p>
        </w:tc>
      </w:tr>
      <w:tr w:rsidR="0092125E" w:rsidRPr="00F6078E" w14:paraId="2B974C67" w14:textId="77777777" w:rsidTr="003F0361">
        <w:tc>
          <w:tcPr>
            <w:tcW w:w="9002" w:type="dxa"/>
            <w:gridSpan w:val="5"/>
            <w:vAlign w:val="center"/>
          </w:tcPr>
          <w:p w14:paraId="2B974C66" w14:textId="77777777" w:rsidR="0092125E" w:rsidRPr="002F76AC" w:rsidRDefault="00DA59F1" w:rsidP="00D83966">
            <w:pPr>
              <w:pStyle w:val="Title"/>
            </w:pPr>
            <w:r>
              <w:t>L’ART</w:t>
            </w:r>
          </w:p>
        </w:tc>
      </w:tr>
      <w:tr w:rsidR="0092125E" w:rsidRPr="00F6078E" w14:paraId="2B974C6B" w14:textId="77777777" w:rsidTr="003F0361">
        <w:trPr>
          <w:trHeight w:val="1368"/>
        </w:trPr>
        <w:tc>
          <w:tcPr>
            <w:tcW w:w="1843" w:type="dxa"/>
            <w:gridSpan w:val="2"/>
          </w:tcPr>
          <w:p w14:paraId="2B974C68" w14:textId="77777777" w:rsidR="0092125E" w:rsidRPr="00F6078E" w:rsidRDefault="0092125E" w:rsidP="001E1E58">
            <w:pPr>
              <w:rPr>
                <w:noProof/>
              </w:rPr>
            </w:pPr>
          </w:p>
        </w:tc>
        <w:tc>
          <w:tcPr>
            <w:tcW w:w="5245" w:type="dxa"/>
            <w:shd w:val="clear" w:color="auto" w:fill="F0CDA1" w:themeFill="accent1"/>
            <w:vAlign w:val="center"/>
          </w:tcPr>
          <w:p w14:paraId="2B974C69" w14:textId="203C79B0" w:rsidR="0092125E" w:rsidRPr="00F6078E" w:rsidRDefault="0089181A" w:rsidP="00440E19">
            <w:pPr>
              <w:pStyle w:val="Subtitle"/>
              <w:rPr>
                <w:noProof/>
              </w:rPr>
            </w:pPr>
            <w:r w:rsidRPr="00F6078E">
              <w:rPr>
                <w:noProof/>
                <w:lang w:bidi="fr-FR"/>
              </w:rPr>
              <w:t xml:space="preserve">Projet </w:t>
            </w:r>
            <w:r w:rsidR="00440E19">
              <w:rPr>
                <w:noProof/>
                <w:lang w:bidi="fr-FR"/>
              </w:rPr>
              <w:t>de fin d’année</w:t>
            </w:r>
          </w:p>
        </w:tc>
        <w:tc>
          <w:tcPr>
            <w:tcW w:w="1914" w:type="dxa"/>
            <w:gridSpan w:val="2"/>
          </w:tcPr>
          <w:p w14:paraId="2B974C6A" w14:textId="77777777" w:rsidR="0092125E" w:rsidRPr="00F6078E" w:rsidRDefault="0092125E" w:rsidP="001E1E58">
            <w:pPr>
              <w:rPr>
                <w:noProof/>
              </w:rPr>
            </w:pPr>
          </w:p>
        </w:tc>
      </w:tr>
    </w:tbl>
    <w:p w14:paraId="2B974C6C" w14:textId="77777777" w:rsidR="00066DE2" w:rsidRPr="00F6078E" w:rsidRDefault="001A5429" w:rsidP="0092125E">
      <w:pPr>
        <w:rPr>
          <w:noProof/>
        </w:rPr>
      </w:pPr>
      <w:r w:rsidRPr="00F6078E">
        <w:rPr>
          <w:noProof/>
          <w:lang w:bidi="fr-FR"/>
        </w:rPr>
        <w:t xml:space="preserve"> </w:t>
      </w:r>
    </w:p>
    <w:p w14:paraId="2B974C6D" w14:textId="77777777" w:rsidR="00D02465" w:rsidRPr="00F6078E" w:rsidRDefault="00D02465">
      <w:pPr>
        <w:spacing w:before="0" w:after="160" w:line="259" w:lineRule="auto"/>
        <w:rPr>
          <w:noProof/>
        </w:rPr>
      </w:pPr>
      <w:r w:rsidRPr="00F6078E">
        <w:rPr>
          <w:noProof/>
          <w:lang w:bidi="fr-FR"/>
        </w:rPr>
        <w:br w:type="page"/>
      </w:r>
    </w:p>
    <w:p w14:paraId="2B974C6E" w14:textId="77777777" w:rsidR="00066DE2" w:rsidRPr="00F6078E" w:rsidRDefault="00066DE2" w:rsidP="00066DE2">
      <w:pPr>
        <w:rPr>
          <w:noProof/>
        </w:rPr>
        <w:sectPr w:rsidR="00066DE2" w:rsidRPr="00F6078E" w:rsidSect="00D02465">
          <w:headerReference w:type="default" r:id="rId11"/>
          <w:headerReference w:type="first" r:id="rId12"/>
          <w:footerReference w:type="first" r:id="rId13"/>
          <w:type w:val="continuous"/>
          <w:pgSz w:w="11906" w:h="16838" w:code="9"/>
          <w:pgMar w:top="6480" w:right="1440" w:bottom="720" w:left="1440" w:header="288" w:footer="288" w:gutter="0"/>
          <w:cols w:space="708"/>
          <w:docGrid w:linePitch="360"/>
        </w:sectPr>
      </w:pPr>
    </w:p>
    <w:sdt>
      <w:sdtPr>
        <w:rPr>
          <w:rFonts w:asciiTheme="minorHAnsi" w:hAnsiTheme="minorHAnsi"/>
          <w:b w:val="0"/>
          <w:color w:val="595959" w:themeColor="text1" w:themeTint="A6"/>
          <w:sz w:val="23"/>
        </w:rPr>
        <w:id w:val="350538378"/>
        <w:docPartObj>
          <w:docPartGallery w:val="Table of Contents"/>
          <w:docPartUnique/>
        </w:docPartObj>
      </w:sdtPr>
      <w:sdtEndPr>
        <w:rPr>
          <w:bCs/>
          <w:noProof/>
        </w:rPr>
      </w:sdtEndPr>
      <w:sdtContent>
        <w:p w14:paraId="2B974C6F" w14:textId="77777777" w:rsidR="001E1E58" w:rsidRPr="00446160" w:rsidRDefault="00493EC0" w:rsidP="00446160">
          <w:pPr>
            <w:pStyle w:val="TOCHeading"/>
          </w:pPr>
          <w:r w:rsidRPr="00446160">
            <w:t>TABLE DES MATIÈRES</w:t>
          </w:r>
        </w:p>
        <w:p w14:paraId="582F4C69" w14:textId="1D062082" w:rsidR="00627927" w:rsidRDefault="001E1E58">
          <w:pPr>
            <w:pStyle w:val="TOC1"/>
            <w:tabs>
              <w:tab w:val="right" w:leader="dot" w:pos="4696"/>
            </w:tabs>
            <w:rPr>
              <w:rFonts w:eastAsiaTheme="minorEastAsia"/>
              <w:noProof/>
              <w:color w:val="auto"/>
              <w:sz w:val="22"/>
              <w:lang w:eastAsia="fr-FR"/>
            </w:rPr>
          </w:pPr>
          <w:r w:rsidRPr="00F6078E">
            <w:rPr>
              <w:b/>
              <w:noProof/>
              <w:lang w:bidi="fr-FR"/>
            </w:rPr>
            <w:fldChar w:fldCharType="begin"/>
          </w:r>
          <w:r w:rsidRPr="00F6078E">
            <w:rPr>
              <w:b/>
              <w:noProof/>
              <w:lang w:bidi="fr-FR"/>
            </w:rPr>
            <w:instrText xml:space="preserve"> TOC \o "1-3" \h \z \u </w:instrText>
          </w:r>
          <w:r w:rsidRPr="00F6078E">
            <w:rPr>
              <w:b/>
              <w:noProof/>
              <w:lang w:bidi="fr-FR"/>
            </w:rPr>
            <w:fldChar w:fldCharType="separate"/>
          </w:r>
          <w:hyperlink w:anchor="_Toc57192503" w:history="1">
            <w:r w:rsidR="00627927" w:rsidRPr="003C1068">
              <w:rPr>
                <w:rStyle w:val="Hyperlink"/>
                <w:noProof/>
              </w:rPr>
              <w:t>Introduction</w:t>
            </w:r>
            <w:r w:rsidR="00627927">
              <w:rPr>
                <w:noProof/>
                <w:webHidden/>
              </w:rPr>
              <w:tab/>
            </w:r>
            <w:r w:rsidR="00627927">
              <w:rPr>
                <w:noProof/>
                <w:webHidden/>
              </w:rPr>
              <w:fldChar w:fldCharType="begin"/>
            </w:r>
            <w:r w:rsidR="00627927">
              <w:rPr>
                <w:noProof/>
                <w:webHidden/>
              </w:rPr>
              <w:instrText xml:space="preserve"> PAGEREF _Toc57192503 \h </w:instrText>
            </w:r>
            <w:r w:rsidR="00627927">
              <w:rPr>
                <w:noProof/>
                <w:webHidden/>
              </w:rPr>
            </w:r>
            <w:r w:rsidR="00627927">
              <w:rPr>
                <w:noProof/>
                <w:webHidden/>
              </w:rPr>
              <w:fldChar w:fldCharType="separate"/>
            </w:r>
            <w:r w:rsidR="00627927">
              <w:rPr>
                <w:noProof/>
                <w:webHidden/>
              </w:rPr>
              <w:t>3</w:t>
            </w:r>
            <w:r w:rsidR="00627927">
              <w:rPr>
                <w:noProof/>
                <w:webHidden/>
              </w:rPr>
              <w:fldChar w:fldCharType="end"/>
            </w:r>
          </w:hyperlink>
        </w:p>
        <w:p w14:paraId="29934A43" w14:textId="0750D7E5" w:rsidR="00627927" w:rsidRDefault="00627927">
          <w:pPr>
            <w:pStyle w:val="TOC1"/>
            <w:tabs>
              <w:tab w:val="left" w:pos="440"/>
              <w:tab w:val="right" w:leader="dot" w:pos="4696"/>
            </w:tabs>
            <w:rPr>
              <w:rFonts w:eastAsiaTheme="minorEastAsia"/>
              <w:noProof/>
              <w:color w:val="auto"/>
              <w:sz w:val="22"/>
              <w:lang w:eastAsia="fr-FR"/>
            </w:rPr>
          </w:pPr>
          <w:hyperlink w:anchor="_Toc57192504" w:history="1">
            <w:r w:rsidRPr="003C1068">
              <w:rPr>
                <w:rStyle w:val="Hyperlink"/>
                <w:noProof/>
              </w:rPr>
              <w:t>1.</w:t>
            </w:r>
            <w:r>
              <w:rPr>
                <w:rFonts w:eastAsiaTheme="minorEastAsia"/>
                <w:noProof/>
                <w:color w:val="auto"/>
                <w:sz w:val="22"/>
                <w:lang w:eastAsia="fr-FR"/>
              </w:rPr>
              <w:tab/>
            </w:r>
            <w:r w:rsidRPr="003C1068">
              <w:rPr>
                <w:rStyle w:val="Hyperlink"/>
                <w:noProof/>
              </w:rPr>
              <w:t>Étude de march</w:t>
            </w:r>
            <w:r>
              <w:rPr>
                <w:rStyle w:val="Hyperlink"/>
                <w:noProof/>
              </w:rPr>
              <w:t>é</w:t>
            </w:r>
            <w:r>
              <w:rPr>
                <w:noProof/>
                <w:webHidden/>
              </w:rPr>
              <w:tab/>
            </w:r>
            <w:r>
              <w:rPr>
                <w:noProof/>
                <w:webHidden/>
              </w:rPr>
              <w:fldChar w:fldCharType="begin"/>
            </w:r>
            <w:r>
              <w:rPr>
                <w:noProof/>
                <w:webHidden/>
              </w:rPr>
              <w:instrText xml:space="preserve"> PAGEREF _Toc57192504 \h </w:instrText>
            </w:r>
            <w:r>
              <w:rPr>
                <w:noProof/>
                <w:webHidden/>
              </w:rPr>
            </w:r>
            <w:r>
              <w:rPr>
                <w:noProof/>
                <w:webHidden/>
              </w:rPr>
              <w:fldChar w:fldCharType="separate"/>
            </w:r>
            <w:r>
              <w:rPr>
                <w:noProof/>
                <w:webHidden/>
              </w:rPr>
              <w:t>4</w:t>
            </w:r>
            <w:r>
              <w:rPr>
                <w:noProof/>
                <w:webHidden/>
              </w:rPr>
              <w:fldChar w:fldCharType="end"/>
            </w:r>
          </w:hyperlink>
        </w:p>
        <w:p w14:paraId="1294B852" w14:textId="6204AC14" w:rsidR="00627927" w:rsidRDefault="00627927">
          <w:pPr>
            <w:pStyle w:val="TOC2"/>
            <w:tabs>
              <w:tab w:val="left" w:pos="880"/>
            </w:tabs>
            <w:rPr>
              <w:rFonts w:eastAsiaTheme="minorEastAsia"/>
              <w:noProof/>
              <w:color w:val="auto"/>
              <w:sz w:val="22"/>
              <w:lang w:eastAsia="fr-FR"/>
            </w:rPr>
          </w:pPr>
          <w:hyperlink w:anchor="_Toc57192505" w:history="1">
            <w:r w:rsidRPr="003C1068">
              <w:rPr>
                <w:rStyle w:val="Hyperlink"/>
                <w:noProof/>
              </w:rPr>
              <w:t>1.1</w:t>
            </w:r>
            <w:r>
              <w:rPr>
                <w:rFonts w:eastAsiaTheme="minorEastAsia"/>
                <w:noProof/>
                <w:color w:val="auto"/>
                <w:sz w:val="22"/>
                <w:lang w:eastAsia="fr-FR"/>
              </w:rPr>
              <w:tab/>
            </w:r>
            <w:r w:rsidRPr="003C1068">
              <w:rPr>
                <w:rStyle w:val="Hyperlink"/>
                <w:noProof/>
              </w:rPr>
              <w:t>Traitement de la donnée personnelle de santé</w:t>
            </w:r>
            <w:r>
              <w:rPr>
                <w:noProof/>
                <w:webHidden/>
              </w:rPr>
              <w:tab/>
            </w:r>
            <w:r>
              <w:rPr>
                <w:noProof/>
                <w:webHidden/>
              </w:rPr>
              <w:fldChar w:fldCharType="begin"/>
            </w:r>
            <w:r>
              <w:rPr>
                <w:noProof/>
                <w:webHidden/>
              </w:rPr>
              <w:instrText xml:space="preserve"> PAGEREF _Toc57192505 \h </w:instrText>
            </w:r>
            <w:r>
              <w:rPr>
                <w:noProof/>
                <w:webHidden/>
              </w:rPr>
            </w:r>
            <w:r>
              <w:rPr>
                <w:noProof/>
                <w:webHidden/>
              </w:rPr>
              <w:fldChar w:fldCharType="separate"/>
            </w:r>
            <w:r>
              <w:rPr>
                <w:noProof/>
                <w:webHidden/>
              </w:rPr>
              <w:t>4</w:t>
            </w:r>
            <w:r>
              <w:rPr>
                <w:noProof/>
                <w:webHidden/>
              </w:rPr>
              <w:fldChar w:fldCharType="end"/>
            </w:r>
          </w:hyperlink>
        </w:p>
        <w:p w14:paraId="6E6FDC4E" w14:textId="736355A0" w:rsidR="00627927" w:rsidRDefault="00627927">
          <w:pPr>
            <w:pStyle w:val="TOC2"/>
            <w:tabs>
              <w:tab w:val="left" w:pos="880"/>
            </w:tabs>
            <w:rPr>
              <w:rFonts w:eastAsiaTheme="minorEastAsia"/>
              <w:noProof/>
              <w:color w:val="auto"/>
              <w:sz w:val="22"/>
              <w:lang w:eastAsia="fr-FR"/>
            </w:rPr>
          </w:pPr>
          <w:hyperlink w:anchor="_Toc57192506" w:history="1">
            <w:r w:rsidRPr="003C1068">
              <w:rPr>
                <w:rStyle w:val="Hyperlink"/>
                <w:noProof/>
              </w:rPr>
              <w:t>1.2</w:t>
            </w:r>
            <w:r>
              <w:rPr>
                <w:rFonts w:eastAsiaTheme="minorEastAsia"/>
                <w:noProof/>
                <w:color w:val="auto"/>
                <w:sz w:val="22"/>
                <w:lang w:eastAsia="fr-FR"/>
              </w:rPr>
              <w:tab/>
            </w:r>
            <w:r w:rsidRPr="003C1068">
              <w:rPr>
                <w:rStyle w:val="Hyperlink"/>
                <w:noProof/>
              </w:rPr>
              <w:t>Procédure de certification</w:t>
            </w:r>
            <w:r>
              <w:rPr>
                <w:noProof/>
                <w:webHidden/>
              </w:rPr>
              <w:tab/>
            </w:r>
            <w:r>
              <w:rPr>
                <w:noProof/>
                <w:webHidden/>
              </w:rPr>
              <w:fldChar w:fldCharType="begin"/>
            </w:r>
            <w:r>
              <w:rPr>
                <w:noProof/>
                <w:webHidden/>
              </w:rPr>
              <w:instrText xml:space="preserve"> PAGEREF _Toc57192506 \h </w:instrText>
            </w:r>
            <w:r>
              <w:rPr>
                <w:noProof/>
                <w:webHidden/>
              </w:rPr>
            </w:r>
            <w:r>
              <w:rPr>
                <w:noProof/>
                <w:webHidden/>
              </w:rPr>
              <w:fldChar w:fldCharType="separate"/>
            </w:r>
            <w:r>
              <w:rPr>
                <w:noProof/>
                <w:webHidden/>
              </w:rPr>
              <w:t>5</w:t>
            </w:r>
            <w:r>
              <w:rPr>
                <w:noProof/>
                <w:webHidden/>
              </w:rPr>
              <w:fldChar w:fldCharType="end"/>
            </w:r>
          </w:hyperlink>
        </w:p>
        <w:p w14:paraId="54639738" w14:textId="1B77AA08" w:rsidR="00627927" w:rsidRDefault="00627927">
          <w:pPr>
            <w:pStyle w:val="TOC2"/>
            <w:tabs>
              <w:tab w:val="left" w:pos="880"/>
            </w:tabs>
            <w:rPr>
              <w:rFonts w:eastAsiaTheme="minorEastAsia"/>
              <w:noProof/>
              <w:color w:val="auto"/>
              <w:sz w:val="22"/>
              <w:lang w:eastAsia="fr-FR"/>
            </w:rPr>
          </w:pPr>
          <w:hyperlink w:anchor="_Toc57192507" w:history="1">
            <w:r w:rsidRPr="003C1068">
              <w:rPr>
                <w:rStyle w:val="Hyperlink"/>
                <w:noProof/>
              </w:rPr>
              <w:t>1.3</w:t>
            </w:r>
            <w:r>
              <w:rPr>
                <w:rFonts w:eastAsiaTheme="minorEastAsia"/>
                <w:noProof/>
                <w:color w:val="auto"/>
                <w:sz w:val="22"/>
                <w:lang w:eastAsia="fr-FR"/>
              </w:rPr>
              <w:tab/>
            </w:r>
            <w:r w:rsidRPr="003C1068">
              <w:rPr>
                <w:rStyle w:val="Hyperlink"/>
                <w:noProof/>
              </w:rPr>
              <w:t>Clients et concurrence</w:t>
            </w:r>
            <w:r>
              <w:rPr>
                <w:noProof/>
                <w:webHidden/>
              </w:rPr>
              <w:tab/>
            </w:r>
            <w:r>
              <w:rPr>
                <w:noProof/>
                <w:webHidden/>
              </w:rPr>
              <w:fldChar w:fldCharType="begin"/>
            </w:r>
            <w:r>
              <w:rPr>
                <w:noProof/>
                <w:webHidden/>
              </w:rPr>
              <w:instrText xml:space="preserve"> PAGEREF _Toc57192507 \h </w:instrText>
            </w:r>
            <w:r>
              <w:rPr>
                <w:noProof/>
                <w:webHidden/>
              </w:rPr>
            </w:r>
            <w:r>
              <w:rPr>
                <w:noProof/>
                <w:webHidden/>
              </w:rPr>
              <w:fldChar w:fldCharType="separate"/>
            </w:r>
            <w:r>
              <w:rPr>
                <w:noProof/>
                <w:webHidden/>
              </w:rPr>
              <w:t>5</w:t>
            </w:r>
            <w:r>
              <w:rPr>
                <w:noProof/>
                <w:webHidden/>
              </w:rPr>
              <w:fldChar w:fldCharType="end"/>
            </w:r>
          </w:hyperlink>
        </w:p>
        <w:p w14:paraId="0BAD14FE" w14:textId="2FCC8AB3" w:rsidR="00627927" w:rsidRDefault="00627927">
          <w:pPr>
            <w:pStyle w:val="TOC1"/>
            <w:tabs>
              <w:tab w:val="left" w:pos="440"/>
              <w:tab w:val="right" w:leader="dot" w:pos="4696"/>
            </w:tabs>
            <w:rPr>
              <w:rFonts w:eastAsiaTheme="minorEastAsia"/>
              <w:noProof/>
              <w:color w:val="auto"/>
              <w:sz w:val="22"/>
              <w:lang w:eastAsia="fr-FR"/>
            </w:rPr>
          </w:pPr>
          <w:hyperlink w:anchor="_Toc57192508" w:history="1">
            <w:r w:rsidRPr="003C1068">
              <w:rPr>
                <w:rStyle w:val="Hyperlink"/>
                <w:noProof/>
              </w:rPr>
              <w:t>2.</w:t>
            </w:r>
            <w:r>
              <w:rPr>
                <w:rFonts w:eastAsiaTheme="minorEastAsia"/>
                <w:noProof/>
                <w:color w:val="auto"/>
                <w:sz w:val="22"/>
                <w:lang w:eastAsia="fr-FR"/>
              </w:rPr>
              <w:tab/>
            </w:r>
            <w:r w:rsidRPr="003C1068">
              <w:rPr>
                <w:rStyle w:val="Hyperlink"/>
                <w:noProof/>
              </w:rPr>
              <w:t>Aspect juridique</w:t>
            </w:r>
            <w:r>
              <w:rPr>
                <w:noProof/>
                <w:webHidden/>
              </w:rPr>
              <w:tab/>
            </w:r>
            <w:r>
              <w:rPr>
                <w:noProof/>
                <w:webHidden/>
              </w:rPr>
              <w:fldChar w:fldCharType="begin"/>
            </w:r>
            <w:r>
              <w:rPr>
                <w:noProof/>
                <w:webHidden/>
              </w:rPr>
              <w:instrText xml:space="preserve"> PAGEREF _Toc57192508 \h </w:instrText>
            </w:r>
            <w:r>
              <w:rPr>
                <w:noProof/>
                <w:webHidden/>
              </w:rPr>
            </w:r>
            <w:r>
              <w:rPr>
                <w:noProof/>
                <w:webHidden/>
              </w:rPr>
              <w:fldChar w:fldCharType="separate"/>
            </w:r>
            <w:r>
              <w:rPr>
                <w:noProof/>
                <w:webHidden/>
              </w:rPr>
              <w:t>7</w:t>
            </w:r>
            <w:r>
              <w:rPr>
                <w:noProof/>
                <w:webHidden/>
              </w:rPr>
              <w:fldChar w:fldCharType="end"/>
            </w:r>
          </w:hyperlink>
        </w:p>
        <w:p w14:paraId="0A0AF8FE" w14:textId="7918EC65" w:rsidR="00627927" w:rsidRDefault="00627927">
          <w:pPr>
            <w:pStyle w:val="TOC2"/>
            <w:tabs>
              <w:tab w:val="left" w:pos="880"/>
            </w:tabs>
            <w:rPr>
              <w:rFonts w:eastAsiaTheme="minorEastAsia"/>
              <w:noProof/>
              <w:color w:val="auto"/>
              <w:sz w:val="22"/>
              <w:lang w:eastAsia="fr-FR"/>
            </w:rPr>
          </w:pPr>
          <w:hyperlink w:anchor="_Toc57192509" w:history="1">
            <w:r w:rsidRPr="003C1068">
              <w:rPr>
                <w:rStyle w:val="Hyperlink"/>
                <w:noProof/>
              </w:rPr>
              <w:t>2.1</w:t>
            </w:r>
            <w:r>
              <w:rPr>
                <w:rFonts w:eastAsiaTheme="minorEastAsia"/>
                <w:noProof/>
                <w:color w:val="auto"/>
                <w:sz w:val="22"/>
                <w:lang w:eastAsia="fr-FR"/>
              </w:rPr>
              <w:tab/>
            </w:r>
            <w:r w:rsidRPr="003C1068">
              <w:rPr>
                <w:rStyle w:val="Hyperlink"/>
                <w:noProof/>
              </w:rPr>
              <w:t>Accord légal</w:t>
            </w:r>
            <w:r>
              <w:rPr>
                <w:noProof/>
                <w:webHidden/>
              </w:rPr>
              <w:tab/>
            </w:r>
            <w:r>
              <w:rPr>
                <w:noProof/>
                <w:webHidden/>
              </w:rPr>
              <w:fldChar w:fldCharType="begin"/>
            </w:r>
            <w:r>
              <w:rPr>
                <w:noProof/>
                <w:webHidden/>
              </w:rPr>
              <w:instrText xml:space="preserve"> PAGEREF _Toc57192509 \h </w:instrText>
            </w:r>
            <w:r>
              <w:rPr>
                <w:noProof/>
                <w:webHidden/>
              </w:rPr>
            </w:r>
            <w:r>
              <w:rPr>
                <w:noProof/>
                <w:webHidden/>
              </w:rPr>
              <w:fldChar w:fldCharType="separate"/>
            </w:r>
            <w:r>
              <w:rPr>
                <w:noProof/>
                <w:webHidden/>
              </w:rPr>
              <w:t>7</w:t>
            </w:r>
            <w:r>
              <w:rPr>
                <w:noProof/>
                <w:webHidden/>
              </w:rPr>
              <w:fldChar w:fldCharType="end"/>
            </w:r>
          </w:hyperlink>
        </w:p>
        <w:p w14:paraId="61FEDBE6" w14:textId="7D7BDA59" w:rsidR="00627927" w:rsidRDefault="00627927">
          <w:pPr>
            <w:pStyle w:val="TOC2"/>
            <w:tabs>
              <w:tab w:val="left" w:pos="880"/>
            </w:tabs>
            <w:rPr>
              <w:rFonts w:eastAsiaTheme="minorEastAsia"/>
              <w:noProof/>
              <w:color w:val="auto"/>
              <w:sz w:val="22"/>
              <w:lang w:eastAsia="fr-FR"/>
            </w:rPr>
          </w:pPr>
          <w:hyperlink w:anchor="_Toc57192510" w:history="1">
            <w:r w:rsidRPr="003C1068">
              <w:rPr>
                <w:rStyle w:val="Hyperlink"/>
                <w:noProof/>
              </w:rPr>
              <w:t>2.2</w:t>
            </w:r>
            <w:r>
              <w:rPr>
                <w:rFonts w:eastAsiaTheme="minorEastAsia"/>
                <w:noProof/>
                <w:color w:val="auto"/>
                <w:sz w:val="22"/>
                <w:lang w:eastAsia="fr-FR"/>
              </w:rPr>
              <w:tab/>
            </w:r>
            <w:r w:rsidRPr="003C1068">
              <w:rPr>
                <w:rStyle w:val="Hyperlink"/>
                <w:noProof/>
              </w:rPr>
              <w:t>Gestion des utilisateurs</w:t>
            </w:r>
            <w:r>
              <w:rPr>
                <w:noProof/>
                <w:webHidden/>
              </w:rPr>
              <w:tab/>
            </w:r>
            <w:r>
              <w:rPr>
                <w:noProof/>
                <w:webHidden/>
              </w:rPr>
              <w:fldChar w:fldCharType="begin"/>
            </w:r>
            <w:r>
              <w:rPr>
                <w:noProof/>
                <w:webHidden/>
              </w:rPr>
              <w:instrText xml:space="preserve"> PAGEREF _Toc57192510 \h </w:instrText>
            </w:r>
            <w:r>
              <w:rPr>
                <w:noProof/>
                <w:webHidden/>
              </w:rPr>
            </w:r>
            <w:r>
              <w:rPr>
                <w:noProof/>
                <w:webHidden/>
              </w:rPr>
              <w:fldChar w:fldCharType="separate"/>
            </w:r>
            <w:r>
              <w:rPr>
                <w:noProof/>
                <w:webHidden/>
              </w:rPr>
              <w:t>7</w:t>
            </w:r>
            <w:r>
              <w:rPr>
                <w:noProof/>
                <w:webHidden/>
              </w:rPr>
              <w:fldChar w:fldCharType="end"/>
            </w:r>
          </w:hyperlink>
        </w:p>
        <w:p w14:paraId="0946E62B" w14:textId="32189F2E" w:rsidR="00627927" w:rsidRDefault="00627927">
          <w:pPr>
            <w:pStyle w:val="TOC2"/>
            <w:tabs>
              <w:tab w:val="left" w:pos="880"/>
            </w:tabs>
            <w:rPr>
              <w:rFonts w:eastAsiaTheme="minorEastAsia"/>
              <w:noProof/>
              <w:color w:val="auto"/>
              <w:sz w:val="22"/>
              <w:lang w:eastAsia="fr-FR"/>
            </w:rPr>
          </w:pPr>
          <w:hyperlink w:anchor="_Toc57192511" w:history="1">
            <w:r w:rsidRPr="003C1068">
              <w:rPr>
                <w:rStyle w:val="Hyperlink"/>
                <w:noProof/>
              </w:rPr>
              <w:t>2.3</w:t>
            </w:r>
            <w:r>
              <w:rPr>
                <w:rFonts w:eastAsiaTheme="minorEastAsia"/>
                <w:noProof/>
                <w:color w:val="auto"/>
                <w:sz w:val="22"/>
                <w:lang w:eastAsia="fr-FR"/>
              </w:rPr>
              <w:tab/>
            </w:r>
            <w:r w:rsidRPr="003C1068">
              <w:rPr>
                <w:rStyle w:val="Hyperlink"/>
                <w:noProof/>
              </w:rPr>
              <w:t>Page produits</w:t>
            </w:r>
            <w:r>
              <w:rPr>
                <w:noProof/>
                <w:webHidden/>
              </w:rPr>
              <w:tab/>
            </w:r>
            <w:r>
              <w:rPr>
                <w:noProof/>
                <w:webHidden/>
              </w:rPr>
              <w:fldChar w:fldCharType="begin"/>
            </w:r>
            <w:r>
              <w:rPr>
                <w:noProof/>
                <w:webHidden/>
              </w:rPr>
              <w:instrText xml:space="preserve"> PAGEREF _Toc57192511 \h </w:instrText>
            </w:r>
            <w:r>
              <w:rPr>
                <w:noProof/>
                <w:webHidden/>
              </w:rPr>
            </w:r>
            <w:r>
              <w:rPr>
                <w:noProof/>
                <w:webHidden/>
              </w:rPr>
              <w:fldChar w:fldCharType="separate"/>
            </w:r>
            <w:r>
              <w:rPr>
                <w:noProof/>
                <w:webHidden/>
              </w:rPr>
              <w:t>8</w:t>
            </w:r>
            <w:r>
              <w:rPr>
                <w:noProof/>
                <w:webHidden/>
              </w:rPr>
              <w:fldChar w:fldCharType="end"/>
            </w:r>
          </w:hyperlink>
        </w:p>
        <w:p w14:paraId="7FF8AA67" w14:textId="045C196B" w:rsidR="00627927" w:rsidRDefault="00627927">
          <w:pPr>
            <w:pStyle w:val="TOC2"/>
            <w:tabs>
              <w:tab w:val="left" w:pos="880"/>
            </w:tabs>
            <w:rPr>
              <w:rFonts w:eastAsiaTheme="minorEastAsia"/>
              <w:noProof/>
              <w:color w:val="auto"/>
              <w:sz w:val="22"/>
              <w:lang w:eastAsia="fr-FR"/>
            </w:rPr>
          </w:pPr>
          <w:hyperlink w:anchor="_Toc57192512" w:history="1">
            <w:r w:rsidRPr="003C1068">
              <w:rPr>
                <w:rStyle w:val="Hyperlink"/>
                <w:noProof/>
              </w:rPr>
              <w:t>2.4</w:t>
            </w:r>
            <w:r>
              <w:rPr>
                <w:rFonts w:eastAsiaTheme="minorEastAsia"/>
                <w:noProof/>
                <w:color w:val="auto"/>
                <w:sz w:val="22"/>
                <w:lang w:eastAsia="fr-FR"/>
              </w:rPr>
              <w:tab/>
            </w:r>
            <w:r w:rsidRPr="003C1068">
              <w:rPr>
                <w:rStyle w:val="Hyperlink"/>
                <w:noProof/>
              </w:rPr>
              <w:t>Restrictions et Obligations</w:t>
            </w:r>
            <w:r>
              <w:rPr>
                <w:noProof/>
                <w:webHidden/>
              </w:rPr>
              <w:tab/>
            </w:r>
            <w:r>
              <w:rPr>
                <w:noProof/>
                <w:webHidden/>
              </w:rPr>
              <w:fldChar w:fldCharType="begin"/>
            </w:r>
            <w:r>
              <w:rPr>
                <w:noProof/>
                <w:webHidden/>
              </w:rPr>
              <w:instrText xml:space="preserve"> PAGEREF _Toc57192512 \h </w:instrText>
            </w:r>
            <w:r>
              <w:rPr>
                <w:noProof/>
                <w:webHidden/>
              </w:rPr>
            </w:r>
            <w:r>
              <w:rPr>
                <w:noProof/>
                <w:webHidden/>
              </w:rPr>
              <w:fldChar w:fldCharType="separate"/>
            </w:r>
            <w:r>
              <w:rPr>
                <w:noProof/>
                <w:webHidden/>
              </w:rPr>
              <w:t>8</w:t>
            </w:r>
            <w:r>
              <w:rPr>
                <w:noProof/>
                <w:webHidden/>
              </w:rPr>
              <w:fldChar w:fldCharType="end"/>
            </w:r>
          </w:hyperlink>
        </w:p>
        <w:p w14:paraId="01AE26C3" w14:textId="2491373B" w:rsidR="00627927" w:rsidRDefault="00627927">
          <w:pPr>
            <w:pStyle w:val="TOC2"/>
            <w:tabs>
              <w:tab w:val="left" w:pos="880"/>
            </w:tabs>
            <w:rPr>
              <w:rFonts w:eastAsiaTheme="minorEastAsia"/>
              <w:noProof/>
              <w:color w:val="auto"/>
              <w:sz w:val="22"/>
              <w:lang w:eastAsia="fr-FR"/>
            </w:rPr>
          </w:pPr>
          <w:hyperlink w:anchor="_Toc57192513" w:history="1">
            <w:r w:rsidRPr="003C1068">
              <w:rPr>
                <w:rStyle w:val="Hyperlink"/>
                <w:noProof/>
              </w:rPr>
              <w:t>2.5</w:t>
            </w:r>
            <w:r>
              <w:rPr>
                <w:rFonts w:eastAsiaTheme="minorEastAsia"/>
                <w:noProof/>
                <w:color w:val="auto"/>
                <w:sz w:val="22"/>
                <w:lang w:eastAsia="fr-FR"/>
              </w:rPr>
              <w:tab/>
            </w:r>
            <w:r w:rsidRPr="003C1068">
              <w:rPr>
                <w:rStyle w:val="Hyperlink"/>
                <w:noProof/>
              </w:rPr>
              <w:t>Certification et Sécurité</w:t>
            </w:r>
            <w:r>
              <w:rPr>
                <w:noProof/>
                <w:webHidden/>
              </w:rPr>
              <w:tab/>
            </w:r>
            <w:r>
              <w:rPr>
                <w:noProof/>
                <w:webHidden/>
              </w:rPr>
              <w:fldChar w:fldCharType="begin"/>
            </w:r>
            <w:r>
              <w:rPr>
                <w:noProof/>
                <w:webHidden/>
              </w:rPr>
              <w:instrText xml:space="preserve"> PAGEREF _Toc57192513 \h </w:instrText>
            </w:r>
            <w:r>
              <w:rPr>
                <w:noProof/>
                <w:webHidden/>
              </w:rPr>
            </w:r>
            <w:r>
              <w:rPr>
                <w:noProof/>
                <w:webHidden/>
              </w:rPr>
              <w:fldChar w:fldCharType="separate"/>
            </w:r>
            <w:r>
              <w:rPr>
                <w:noProof/>
                <w:webHidden/>
              </w:rPr>
              <w:t>9</w:t>
            </w:r>
            <w:r>
              <w:rPr>
                <w:noProof/>
                <w:webHidden/>
              </w:rPr>
              <w:fldChar w:fldCharType="end"/>
            </w:r>
          </w:hyperlink>
        </w:p>
        <w:p w14:paraId="1111A557" w14:textId="3293B2A2" w:rsidR="00627927" w:rsidRDefault="00627927">
          <w:pPr>
            <w:pStyle w:val="TOC2"/>
            <w:tabs>
              <w:tab w:val="left" w:pos="880"/>
            </w:tabs>
            <w:rPr>
              <w:rFonts w:eastAsiaTheme="minorEastAsia"/>
              <w:noProof/>
              <w:color w:val="auto"/>
              <w:sz w:val="22"/>
              <w:lang w:eastAsia="fr-FR"/>
            </w:rPr>
          </w:pPr>
          <w:hyperlink w:anchor="_Toc57192514" w:history="1">
            <w:r w:rsidRPr="003C1068">
              <w:rPr>
                <w:rStyle w:val="Hyperlink"/>
                <w:noProof/>
              </w:rPr>
              <w:t>2.6</w:t>
            </w:r>
            <w:r>
              <w:rPr>
                <w:rFonts w:eastAsiaTheme="minorEastAsia"/>
                <w:noProof/>
                <w:color w:val="auto"/>
                <w:sz w:val="22"/>
                <w:lang w:eastAsia="fr-FR"/>
              </w:rPr>
              <w:tab/>
            </w:r>
            <w:r w:rsidRPr="003C1068">
              <w:rPr>
                <w:rStyle w:val="Hyperlink"/>
                <w:noProof/>
              </w:rPr>
              <w:t>Notes</w:t>
            </w:r>
            <w:r>
              <w:rPr>
                <w:noProof/>
                <w:webHidden/>
              </w:rPr>
              <w:tab/>
            </w:r>
            <w:r>
              <w:rPr>
                <w:noProof/>
                <w:webHidden/>
              </w:rPr>
              <w:fldChar w:fldCharType="begin"/>
            </w:r>
            <w:r>
              <w:rPr>
                <w:noProof/>
                <w:webHidden/>
              </w:rPr>
              <w:instrText xml:space="preserve"> PAGEREF _Toc57192514 \h </w:instrText>
            </w:r>
            <w:r>
              <w:rPr>
                <w:noProof/>
                <w:webHidden/>
              </w:rPr>
            </w:r>
            <w:r>
              <w:rPr>
                <w:noProof/>
                <w:webHidden/>
              </w:rPr>
              <w:fldChar w:fldCharType="separate"/>
            </w:r>
            <w:r>
              <w:rPr>
                <w:noProof/>
                <w:webHidden/>
              </w:rPr>
              <w:t>9</w:t>
            </w:r>
            <w:r>
              <w:rPr>
                <w:noProof/>
                <w:webHidden/>
              </w:rPr>
              <w:fldChar w:fldCharType="end"/>
            </w:r>
          </w:hyperlink>
        </w:p>
        <w:p w14:paraId="6D00AB4F" w14:textId="2F1F4FFC" w:rsidR="00627927" w:rsidRDefault="00627927">
          <w:pPr>
            <w:pStyle w:val="TOC1"/>
            <w:tabs>
              <w:tab w:val="left" w:pos="440"/>
              <w:tab w:val="right" w:leader="dot" w:pos="4696"/>
            </w:tabs>
            <w:rPr>
              <w:rFonts w:eastAsiaTheme="minorEastAsia"/>
              <w:noProof/>
              <w:color w:val="auto"/>
              <w:sz w:val="22"/>
              <w:lang w:eastAsia="fr-FR"/>
            </w:rPr>
          </w:pPr>
          <w:hyperlink w:anchor="_Toc57192515" w:history="1">
            <w:r w:rsidRPr="003C1068">
              <w:rPr>
                <w:rStyle w:val="Hyperlink"/>
                <w:noProof/>
              </w:rPr>
              <w:t>3.</w:t>
            </w:r>
            <w:r>
              <w:rPr>
                <w:rFonts w:eastAsiaTheme="minorEastAsia"/>
                <w:noProof/>
                <w:color w:val="auto"/>
                <w:sz w:val="22"/>
                <w:lang w:eastAsia="fr-FR"/>
              </w:rPr>
              <w:tab/>
            </w:r>
            <w:r w:rsidRPr="003C1068">
              <w:rPr>
                <w:rStyle w:val="Hyperlink"/>
                <w:noProof/>
              </w:rPr>
              <w:t>CNIL</w:t>
            </w:r>
            <w:r>
              <w:rPr>
                <w:noProof/>
                <w:webHidden/>
              </w:rPr>
              <w:tab/>
            </w:r>
            <w:r>
              <w:rPr>
                <w:noProof/>
                <w:webHidden/>
              </w:rPr>
              <w:fldChar w:fldCharType="begin"/>
            </w:r>
            <w:r>
              <w:rPr>
                <w:noProof/>
                <w:webHidden/>
              </w:rPr>
              <w:instrText xml:space="preserve"> PAGEREF _Toc57192515 \h </w:instrText>
            </w:r>
            <w:r>
              <w:rPr>
                <w:noProof/>
                <w:webHidden/>
              </w:rPr>
            </w:r>
            <w:r>
              <w:rPr>
                <w:noProof/>
                <w:webHidden/>
              </w:rPr>
              <w:fldChar w:fldCharType="separate"/>
            </w:r>
            <w:r>
              <w:rPr>
                <w:noProof/>
                <w:webHidden/>
              </w:rPr>
              <w:t>10</w:t>
            </w:r>
            <w:r>
              <w:rPr>
                <w:noProof/>
                <w:webHidden/>
              </w:rPr>
              <w:fldChar w:fldCharType="end"/>
            </w:r>
          </w:hyperlink>
        </w:p>
        <w:p w14:paraId="4DB8E917" w14:textId="3649E072" w:rsidR="00627927" w:rsidRDefault="00627927">
          <w:pPr>
            <w:pStyle w:val="TOC1"/>
            <w:tabs>
              <w:tab w:val="left" w:pos="440"/>
              <w:tab w:val="right" w:leader="dot" w:pos="4696"/>
            </w:tabs>
            <w:rPr>
              <w:rFonts w:eastAsiaTheme="minorEastAsia"/>
              <w:noProof/>
              <w:color w:val="auto"/>
              <w:sz w:val="22"/>
              <w:lang w:eastAsia="fr-FR"/>
            </w:rPr>
          </w:pPr>
          <w:hyperlink w:anchor="_Toc57192516" w:history="1">
            <w:r w:rsidRPr="003C1068">
              <w:rPr>
                <w:rStyle w:val="Hyperlink"/>
                <w:noProof/>
              </w:rPr>
              <w:t>4.</w:t>
            </w:r>
            <w:r>
              <w:rPr>
                <w:rFonts w:eastAsiaTheme="minorEastAsia"/>
                <w:noProof/>
                <w:color w:val="auto"/>
                <w:sz w:val="22"/>
                <w:lang w:eastAsia="fr-FR"/>
              </w:rPr>
              <w:tab/>
            </w:r>
            <w:r w:rsidRPr="003C1068">
              <w:rPr>
                <w:rStyle w:val="Hyperlink"/>
                <w:noProof/>
              </w:rPr>
              <w:t>Technologies</w:t>
            </w:r>
            <w:r>
              <w:rPr>
                <w:noProof/>
                <w:webHidden/>
              </w:rPr>
              <w:tab/>
            </w:r>
            <w:r>
              <w:rPr>
                <w:noProof/>
                <w:webHidden/>
              </w:rPr>
              <w:fldChar w:fldCharType="begin"/>
            </w:r>
            <w:r>
              <w:rPr>
                <w:noProof/>
                <w:webHidden/>
              </w:rPr>
              <w:instrText xml:space="preserve"> PAGEREF _Toc57192516 \h </w:instrText>
            </w:r>
            <w:r>
              <w:rPr>
                <w:noProof/>
                <w:webHidden/>
              </w:rPr>
            </w:r>
            <w:r>
              <w:rPr>
                <w:noProof/>
                <w:webHidden/>
              </w:rPr>
              <w:fldChar w:fldCharType="separate"/>
            </w:r>
            <w:r>
              <w:rPr>
                <w:noProof/>
                <w:webHidden/>
              </w:rPr>
              <w:t>11</w:t>
            </w:r>
            <w:r>
              <w:rPr>
                <w:noProof/>
                <w:webHidden/>
              </w:rPr>
              <w:fldChar w:fldCharType="end"/>
            </w:r>
          </w:hyperlink>
        </w:p>
        <w:p w14:paraId="49D2E6B4" w14:textId="270810D0" w:rsidR="00627927" w:rsidRDefault="00627927">
          <w:pPr>
            <w:pStyle w:val="TOC1"/>
            <w:tabs>
              <w:tab w:val="right" w:leader="dot" w:pos="4696"/>
            </w:tabs>
            <w:rPr>
              <w:rFonts w:eastAsiaTheme="minorEastAsia"/>
              <w:noProof/>
              <w:color w:val="auto"/>
              <w:sz w:val="22"/>
              <w:lang w:eastAsia="fr-FR"/>
            </w:rPr>
          </w:pPr>
          <w:hyperlink w:anchor="_Toc57192517" w:history="1">
            <w:r w:rsidRPr="003C1068">
              <w:rPr>
                <w:rStyle w:val="Hyperlink"/>
                <w:noProof/>
              </w:rPr>
              <w:t>5 Conclusion</w:t>
            </w:r>
            <w:r>
              <w:rPr>
                <w:noProof/>
                <w:webHidden/>
              </w:rPr>
              <w:tab/>
            </w:r>
            <w:r>
              <w:rPr>
                <w:noProof/>
                <w:webHidden/>
              </w:rPr>
              <w:fldChar w:fldCharType="begin"/>
            </w:r>
            <w:r>
              <w:rPr>
                <w:noProof/>
                <w:webHidden/>
              </w:rPr>
              <w:instrText xml:space="preserve"> PAGEREF _Toc57192517 \h </w:instrText>
            </w:r>
            <w:r>
              <w:rPr>
                <w:noProof/>
                <w:webHidden/>
              </w:rPr>
            </w:r>
            <w:r>
              <w:rPr>
                <w:noProof/>
                <w:webHidden/>
              </w:rPr>
              <w:fldChar w:fldCharType="separate"/>
            </w:r>
            <w:r>
              <w:rPr>
                <w:noProof/>
                <w:webHidden/>
              </w:rPr>
              <w:t>12</w:t>
            </w:r>
            <w:r>
              <w:rPr>
                <w:noProof/>
                <w:webHidden/>
              </w:rPr>
              <w:fldChar w:fldCharType="end"/>
            </w:r>
          </w:hyperlink>
        </w:p>
        <w:p w14:paraId="2B974C78" w14:textId="3F45C46D" w:rsidR="001E1E58" w:rsidRPr="00F6078E" w:rsidRDefault="001E1E58" w:rsidP="00974BF8">
          <w:pPr>
            <w:tabs>
              <w:tab w:val="left" w:pos="5670"/>
            </w:tabs>
            <w:ind w:left="5103"/>
            <w:rPr>
              <w:noProof/>
            </w:rPr>
          </w:pPr>
          <w:r w:rsidRPr="00F6078E">
            <w:rPr>
              <w:b/>
              <w:noProof/>
              <w:lang w:bidi="fr-FR"/>
            </w:rPr>
            <w:fldChar w:fldCharType="end"/>
          </w:r>
        </w:p>
      </w:sdtContent>
    </w:sdt>
    <w:p w14:paraId="2B974C79" w14:textId="77777777" w:rsidR="000A7626" w:rsidRPr="00F6078E" w:rsidRDefault="000A7626" w:rsidP="000A7626">
      <w:pPr>
        <w:rPr>
          <w:noProof/>
        </w:rPr>
      </w:pPr>
    </w:p>
    <w:p w14:paraId="2B974C7A" w14:textId="77777777" w:rsidR="000A7626" w:rsidRPr="00F6078E" w:rsidRDefault="000A7626" w:rsidP="000A7626">
      <w:pPr>
        <w:rPr>
          <w:noProof/>
        </w:rPr>
        <w:sectPr w:rsidR="000A7626" w:rsidRPr="00F6078E" w:rsidSect="00D02465">
          <w:footerReference w:type="first" r:id="rId14"/>
          <w:type w:val="continuous"/>
          <w:pgSz w:w="11906" w:h="16838" w:code="9"/>
          <w:pgMar w:top="2160" w:right="1080" w:bottom="720" w:left="6120" w:header="432" w:footer="432" w:gutter="0"/>
          <w:pgNumType w:fmt="lowerRoman"/>
          <w:cols w:space="708"/>
          <w:titlePg/>
          <w:docGrid w:linePitch="360"/>
        </w:sectPr>
      </w:pPr>
    </w:p>
    <w:p w14:paraId="2B974C7B" w14:textId="77777777" w:rsidR="004766AD" w:rsidRDefault="004C2855" w:rsidP="004766AD">
      <w:pPr>
        <w:pStyle w:val="Heading1"/>
        <w:rPr>
          <w:noProof/>
        </w:rPr>
      </w:pPr>
      <w:bookmarkStart w:id="0" w:name="_Toc57192503"/>
      <w:bookmarkStart w:id="1" w:name="_Toc57192369"/>
      <w:r>
        <w:rPr>
          <w:noProof/>
        </w:rPr>
        <w:t>Introduction</w:t>
      </w:r>
      <w:bookmarkEnd w:id="0"/>
      <w:bookmarkEnd w:id="1"/>
      <w:r w:rsidR="00466948">
        <w:rPr>
          <w:noProof/>
        </w:rPr>
        <w:t xml:space="preserve"> </w:t>
      </w:r>
    </w:p>
    <w:p w14:paraId="2B974C7C" w14:textId="77777777" w:rsidR="004766AD" w:rsidRDefault="004766AD" w:rsidP="004766AD">
      <w:pPr>
        <w:ind w:firstLine="720"/>
      </w:pPr>
      <w:r>
        <w:t xml:space="preserve">Le présent document </w:t>
      </w:r>
      <w:r w:rsidR="003E5926">
        <w:t>regroupe l’ensemble des connaissances</w:t>
      </w:r>
      <w:r>
        <w:t xml:space="preserve"> pour la mise en place d’un site internet dans le cadre d’un projet de fin d’étude. Ce document devra être mis à jour lors des possibles évolutions du projet afin de toujours être valide légalement.</w:t>
      </w:r>
    </w:p>
    <w:p w14:paraId="2B974C7D" w14:textId="77777777" w:rsidR="006E4395" w:rsidRDefault="006E4395" w:rsidP="004766AD">
      <w:pPr>
        <w:ind w:firstLine="720"/>
      </w:pPr>
    </w:p>
    <w:p w14:paraId="2B974C7E" w14:textId="77777777" w:rsidR="00BB3FBC" w:rsidRDefault="004766AD" w:rsidP="00BB3FBC">
      <w:pPr>
        <w:ind w:firstLine="720"/>
      </w:pPr>
      <w:r>
        <w:t xml:space="preserve"> </w:t>
      </w:r>
      <w:r w:rsidR="00BB3FBC">
        <w:t>Rappel du sujet :</w:t>
      </w:r>
    </w:p>
    <w:p w14:paraId="2B974C7F" w14:textId="77777777" w:rsidR="00BB3FBC" w:rsidRDefault="00BB3FBC" w:rsidP="006E4395">
      <w:pPr>
        <w:ind w:left="720"/>
      </w:pPr>
      <w:r>
        <w:t>« Sujet 2: Système de gestion de médicament sur un territoire donné.</w:t>
      </w:r>
    </w:p>
    <w:p w14:paraId="2B974C80" w14:textId="77777777" w:rsidR="00BB3FBC" w:rsidRDefault="00BB3FBC" w:rsidP="006E4395">
      <w:pPr>
        <w:ind w:left="720"/>
      </w:pPr>
    </w:p>
    <w:p w14:paraId="2B974C81" w14:textId="3966564E" w:rsidR="00BB3FBC" w:rsidRDefault="00BB3FBC" w:rsidP="006E4395">
      <w:pPr>
        <w:ind w:left="720"/>
      </w:pPr>
      <w:r>
        <w:t xml:space="preserve">La transformation numérique du marché médicale est </w:t>
      </w:r>
      <w:r w:rsidR="00872AF4">
        <w:t>accélérée par</w:t>
      </w:r>
      <w:r>
        <w:t xml:space="preserve"> la crise d</w:t>
      </w:r>
      <w:r w:rsidR="004E6260">
        <w:t>e la</w:t>
      </w:r>
      <w:r>
        <w:t xml:space="preserve"> </w:t>
      </w:r>
      <w:proofErr w:type="spellStart"/>
      <w:r>
        <w:t>Covid</w:t>
      </w:r>
      <w:proofErr w:type="spellEnd"/>
      <w:r>
        <w:t xml:space="preserve"> et par le confinement. La tendance du Click and </w:t>
      </w:r>
      <w:proofErr w:type="spellStart"/>
      <w:r>
        <w:t>collect</w:t>
      </w:r>
      <w:proofErr w:type="spellEnd"/>
      <w:r>
        <w:t xml:space="preserve"> s'installe dans tous les secteurs. Toutefois, le secteur du médicament (médical et paramédical) est en retard par rapport à des secteurs non réglementé. Peu de pharmacie propose la vente en   ligne,   pourtant   la   législation   européenne   a   ouvert   cette   possibilité depuis   plus   de   deux   ans.</w:t>
      </w:r>
    </w:p>
    <w:p w14:paraId="2B974C82" w14:textId="77777777" w:rsidR="00BB3FBC" w:rsidRDefault="00BB3FBC" w:rsidP="006E4395">
      <w:pPr>
        <w:ind w:left="720"/>
      </w:pPr>
    </w:p>
    <w:p w14:paraId="2B974C83" w14:textId="77777777" w:rsidR="00BB3FBC" w:rsidRDefault="00BB3FBC" w:rsidP="006E4395">
      <w:pPr>
        <w:ind w:left="720"/>
      </w:pPr>
      <w:r>
        <w:t xml:space="preserve">Le  projet  consiste  à  mettre  en  place  une  application  web  (et  optionnellement Application  smartphone)  qui récence  les  pharmacies  disposant  de  système  de  vente  en  ligne  et  permet  de  vérifier  la  disponibilité  de  la commande. Une possibilité de comparaison des prix est envisageable. La recherche peut être paramétrée par une distance autour d'un point donné ou sur le territoire national pour les livraisons. En deuxième lieu nous pouvons proposer une intégration des </w:t>
      </w:r>
      <w:r w:rsidR="00872AF4">
        <w:t>pharmaciens</w:t>
      </w:r>
      <w:r>
        <w:t xml:space="preserve"> disposant pas de site de vente en ligne pour aboutir à une généralisation du </w:t>
      </w:r>
      <w:r w:rsidR="00872AF4">
        <w:t>système click</w:t>
      </w:r>
      <w:r>
        <w:t xml:space="preserve"> and collecte.</w:t>
      </w:r>
    </w:p>
    <w:p w14:paraId="2B974C84" w14:textId="77777777" w:rsidR="00BB3FBC" w:rsidRDefault="00BB3FBC" w:rsidP="006E4395">
      <w:pPr>
        <w:ind w:left="720"/>
      </w:pPr>
    </w:p>
    <w:p w14:paraId="2B974C85" w14:textId="349982CC" w:rsidR="00BB3FBC" w:rsidRDefault="00BB3FBC" w:rsidP="006E4395">
      <w:pPr>
        <w:ind w:left="720"/>
      </w:pPr>
      <w:proofErr w:type="spellStart"/>
      <w:r>
        <w:t>Scraping</w:t>
      </w:r>
      <w:proofErr w:type="spellEnd"/>
      <w:r>
        <w:t xml:space="preserve">.  Compétence  en  réalisation  Web  et  application  cloud.  Langage  de  programmation  Java.  </w:t>
      </w:r>
      <w:r w:rsidR="00841BB6">
        <w:t>Front :</w:t>
      </w:r>
      <w:r>
        <w:t xml:space="preserve"> </w:t>
      </w:r>
      <w:proofErr w:type="spellStart"/>
      <w:r>
        <w:t>Angular</w:t>
      </w:r>
      <w:proofErr w:type="spellEnd"/>
      <w:r>
        <w:t xml:space="preserve"> et Back Spring.</w:t>
      </w:r>
    </w:p>
    <w:p w14:paraId="2B974C86" w14:textId="77777777" w:rsidR="00BB3FBC" w:rsidRDefault="00BB3FBC" w:rsidP="006E4395">
      <w:pPr>
        <w:ind w:left="720"/>
      </w:pPr>
    </w:p>
    <w:p w14:paraId="2B974C87" w14:textId="77777777" w:rsidR="00BB3FBC" w:rsidRDefault="00BB3FBC" w:rsidP="006E4395">
      <w:pPr>
        <w:ind w:left="720"/>
      </w:pPr>
      <w:r>
        <w:t>Equipe : Idéalement trois étudiants, possibilité de quatre étudiants. »</w:t>
      </w:r>
    </w:p>
    <w:p w14:paraId="2B974C88" w14:textId="77777777" w:rsidR="006E4395" w:rsidRDefault="00954537" w:rsidP="00954537">
      <w:pPr>
        <w:jc w:val="right"/>
      </w:pPr>
      <w:r>
        <w:tab/>
        <w:t>Date : 23/11/2020</w:t>
      </w:r>
    </w:p>
    <w:p w14:paraId="2B974C89" w14:textId="77777777" w:rsidR="00954537" w:rsidRDefault="00954537" w:rsidP="00954537">
      <w:pPr>
        <w:jc w:val="right"/>
      </w:pPr>
    </w:p>
    <w:p w14:paraId="2B974C8A" w14:textId="77777777" w:rsidR="00954537" w:rsidRDefault="00C62C29" w:rsidP="00954537">
      <w:pPr>
        <w:jc w:val="right"/>
      </w:pPr>
      <w:r>
        <w:tab/>
      </w:r>
    </w:p>
    <w:p w14:paraId="2B974C8B" w14:textId="77777777" w:rsidR="00954537" w:rsidRPr="004766AD" w:rsidRDefault="00954537" w:rsidP="00C62C29">
      <w:pPr>
        <w:sectPr w:rsidR="00954537" w:rsidRPr="004766AD" w:rsidSect="00D02465">
          <w:headerReference w:type="default" r:id="rId15"/>
          <w:footerReference w:type="default" r:id="rId16"/>
          <w:headerReference w:type="first" r:id="rId17"/>
          <w:footerReference w:type="first" r:id="rId18"/>
          <w:type w:val="continuous"/>
          <w:pgSz w:w="11906" w:h="16838" w:code="9"/>
          <w:pgMar w:top="2160" w:right="1080" w:bottom="720" w:left="1080" w:header="648" w:footer="432" w:gutter="0"/>
          <w:cols w:space="708"/>
          <w:docGrid w:linePitch="360"/>
        </w:sectPr>
      </w:pPr>
    </w:p>
    <w:p w14:paraId="2B974C8C" w14:textId="75CADFCC" w:rsidR="0003123C" w:rsidRDefault="00627927" w:rsidP="004A7A80">
      <w:pPr>
        <w:pStyle w:val="Heading1"/>
        <w:numPr>
          <w:ilvl w:val="0"/>
          <w:numId w:val="2"/>
        </w:numPr>
        <w:tabs>
          <w:tab w:val="left" w:pos="284"/>
        </w:tabs>
        <w:ind w:left="0" w:firstLine="0"/>
        <w:rPr>
          <w:noProof/>
          <w:sz w:val="36"/>
          <w:szCs w:val="36"/>
        </w:rPr>
      </w:pPr>
      <w:bookmarkStart w:id="2" w:name="_Toc57192504"/>
      <w:bookmarkStart w:id="3" w:name="_Toc57192370"/>
      <w:r>
        <w:rPr>
          <w:noProof/>
          <w:sz w:val="36"/>
          <w:szCs w:val="36"/>
        </w:rPr>
        <w:t>É</w:t>
      </w:r>
      <w:bookmarkEnd w:id="3"/>
      <w:r w:rsidR="0003127C">
        <w:rPr>
          <w:noProof/>
          <w:sz w:val="36"/>
          <w:szCs w:val="36"/>
        </w:rPr>
        <w:t>tude de march</w:t>
      </w:r>
      <w:r>
        <w:rPr>
          <w:noProof/>
          <w:sz w:val="36"/>
          <w:szCs w:val="36"/>
        </w:rPr>
        <w:t>É</w:t>
      </w:r>
      <w:bookmarkEnd w:id="2"/>
    </w:p>
    <w:p w14:paraId="2B974C8D" w14:textId="1755C5F8" w:rsidR="00516995" w:rsidRPr="007045F9" w:rsidRDefault="00C76005" w:rsidP="004A7A80">
      <w:pPr>
        <w:pStyle w:val="Heading2"/>
        <w:numPr>
          <w:ilvl w:val="1"/>
          <w:numId w:val="2"/>
        </w:numPr>
        <w:rPr>
          <w:sz w:val="32"/>
          <w:szCs w:val="32"/>
        </w:rPr>
      </w:pPr>
      <w:bookmarkStart w:id="4" w:name="_Toc57192505"/>
      <w:bookmarkStart w:id="5" w:name="_Toc57192371"/>
      <w:r w:rsidRPr="007045F9">
        <w:rPr>
          <w:sz w:val="32"/>
          <w:szCs w:val="32"/>
        </w:rPr>
        <w:t>Traitement de la donnée personnel</w:t>
      </w:r>
      <w:r w:rsidR="00627927">
        <w:rPr>
          <w:sz w:val="32"/>
          <w:szCs w:val="32"/>
        </w:rPr>
        <w:t>le</w:t>
      </w:r>
      <w:r w:rsidRPr="007045F9">
        <w:rPr>
          <w:sz w:val="32"/>
          <w:szCs w:val="32"/>
        </w:rPr>
        <w:t xml:space="preserve"> de santé</w:t>
      </w:r>
      <w:bookmarkEnd w:id="4"/>
      <w:bookmarkEnd w:id="5"/>
    </w:p>
    <w:p w14:paraId="2B974C8E" w14:textId="77777777" w:rsidR="00516995" w:rsidRDefault="00516995" w:rsidP="00516995">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2"/>
          <w:szCs w:val="22"/>
        </w:rPr>
        <w:t> </w:t>
      </w:r>
    </w:p>
    <w:p w14:paraId="2B974C8F" w14:textId="77777777" w:rsidR="00516995" w:rsidRDefault="00516995" w:rsidP="00CA7CC3">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Les données personnelles de santé sont des données sensibles. Leur accès est encadré par la loi pour protéger les droits des personnes. L’hébergement de ces données doit en conséquence être réalisé dans des conditions de sécurité adaptées à leur criticité. La règlementation définit les modalités et les conditions attendues.</w:t>
      </w:r>
      <w:r w:rsidRPr="0017453D">
        <w:rPr>
          <w:rStyle w:val="eop"/>
          <w:rFonts w:asciiTheme="minorHAnsi" w:hAnsiTheme="minorHAnsi" w:cstheme="minorHAnsi"/>
          <w:color w:val="595959" w:themeColor="text1" w:themeTint="A6"/>
          <w:sz w:val="23"/>
          <w:szCs w:val="23"/>
        </w:rPr>
        <w:t> </w:t>
      </w:r>
    </w:p>
    <w:p w14:paraId="2B974C90" w14:textId="77777777" w:rsidR="00CA7CC3" w:rsidRPr="0017453D" w:rsidRDefault="00CA7CC3" w:rsidP="00CA7CC3">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91" w14:textId="77777777" w:rsidR="00CA7CC3" w:rsidRDefault="00516995" w:rsidP="00CA7CC3">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"Toute personne physique ou morale qui héberge des données de santé à caractère personnel recueillies à l’occasion d’activités de prévention, de diagnostic, de soins ou de suivi médico-social pour le compte de personnes physiques ou morales à l'origine de la production ou du recueil de ces données ou pour le compte du patient lui-même, doit être agréée ou certifiée à cet effet."</w:t>
      </w:r>
      <w:r w:rsidRPr="0017453D">
        <w:rPr>
          <w:rStyle w:val="eop"/>
          <w:rFonts w:asciiTheme="minorHAnsi" w:hAnsiTheme="minorHAnsi" w:cstheme="minorHAnsi"/>
          <w:color w:val="595959" w:themeColor="text1" w:themeTint="A6"/>
          <w:sz w:val="23"/>
          <w:szCs w:val="23"/>
        </w:rPr>
        <w:t> </w:t>
      </w:r>
    </w:p>
    <w:p w14:paraId="2B974C92" w14:textId="77777777" w:rsidR="00CA7CC3" w:rsidRDefault="00CA7CC3" w:rsidP="00CA7CC3">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93" w14:textId="77777777" w:rsidR="00CA7CC3" w:rsidRDefault="00516995" w:rsidP="00CA7CC3">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r w:rsidRPr="0017453D">
        <w:rPr>
          <w:rStyle w:val="normaltextrun"/>
          <w:rFonts w:asciiTheme="minorHAnsi" w:hAnsiTheme="minorHAnsi" w:cstheme="minorHAnsi"/>
          <w:i/>
          <w:iCs/>
          <w:color w:val="595959" w:themeColor="text1" w:themeTint="A6"/>
          <w:sz w:val="23"/>
          <w:szCs w:val="23"/>
        </w:rPr>
        <w:t>L.1111-8 du code de la santé publique, modifié par la loi n° 2016-41 du 26 janvier 2016</w:t>
      </w:r>
      <w:r w:rsidRPr="0017453D">
        <w:rPr>
          <w:rStyle w:val="normaltextrun"/>
          <w:rFonts w:asciiTheme="minorHAnsi" w:hAnsiTheme="minorHAnsi" w:cstheme="minorHAnsi"/>
          <w:color w:val="595959" w:themeColor="text1" w:themeTint="A6"/>
          <w:sz w:val="23"/>
          <w:szCs w:val="23"/>
        </w:rPr>
        <w:t>. </w:t>
      </w:r>
    </w:p>
    <w:p w14:paraId="2B974C94" w14:textId="77777777" w:rsidR="00516995" w:rsidRPr="0017453D" w:rsidRDefault="00516995" w:rsidP="00CA7CC3">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eop"/>
          <w:rFonts w:asciiTheme="minorHAnsi" w:hAnsiTheme="minorHAnsi" w:cstheme="minorHAnsi"/>
          <w:color w:val="595959" w:themeColor="text1" w:themeTint="A6"/>
          <w:sz w:val="23"/>
          <w:szCs w:val="23"/>
        </w:rPr>
        <w:t> </w:t>
      </w:r>
    </w:p>
    <w:p w14:paraId="2B974C95" w14:textId="77777777" w:rsidR="00516995" w:rsidRPr="0017453D" w:rsidRDefault="00516995" w:rsidP="00CA7CC3">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Les hébergeurs de données de santé sur support numérique (en dehors des services d’archivage électronique) doivent être certifiés.</w:t>
      </w:r>
      <w:r w:rsidRPr="0017453D">
        <w:rPr>
          <w:rStyle w:val="scxw118236675"/>
          <w:rFonts w:asciiTheme="minorHAnsi" w:hAnsiTheme="minorHAnsi" w:cstheme="minorHAnsi"/>
          <w:color w:val="595959" w:themeColor="text1" w:themeTint="A6"/>
          <w:sz w:val="23"/>
          <w:szCs w:val="23"/>
        </w:rPr>
        <w:t> </w:t>
      </w:r>
      <w:r w:rsidRPr="0017453D">
        <w:rPr>
          <w:rFonts w:asciiTheme="minorHAnsi" w:hAnsiTheme="minorHAnsi" w:cstheme="minorHAnsi"/>
          <w:color w:val="595959" w:themeColor="text1" w:themeTint="A6"/>
          <w:sz w:val="23"/>
          <w:szCs w:val="23"/>
        </w:rPr>
        <w:br/>
      </w:r>
      <w:r w:rsidRPr="0017453D">
        <w:rPr>
          <w:rStyle w:val="normaltextrun"/>
          <w:rFonts w:asciiTheme="minorHAnsi" w:hAnsiTheme="minorHAnsi" w:cstheme="minorHAnsi"/>
          <w:color w:val="595959" w:themeColor="text1" w:themeTint="A6"/>
          <w:sz w:val="23"/>
          <w:szCs w:val="23"/>
        </w:rPr>
        <w:t>Cette certification remplace l’agrément aujourd’hui délivré par le ministère de la Santé dans les conditions définies par le </w:t>
      </w:r>
      <w:r w:rsidRPr="0017453D">
        <w:rPr>
          <w:rStyle w:val="normaltextrun"/>
          <w:rFonts w:asciiTheme="minorHAnsi" w:hAnsiTheme="minorHAnsi" w:cstheme="minorHAnsi"/>
          <w:i/>
          <w:iCs/>
          <w:color w:val="595959" w:themeColor="text1" w:themeTint="A6"/>
          <w:sz w:val="23"/>
          <w:szCs w:val="23"/>
        </w:rPr>
        <w:t>décret n°2006-6 du 4 janvier 2006</w:t>
      </w:r>
      <w:r w:rsidRPr="0017453D">
        <w:rPr>
          <w:rStyle w:val="normaltextrun"/>
          <w:rFonts w:asciiTheme="minorHAnsi" w:hAnsiTheme="minorHAnsi" w:cstheme="minorHAnsi"/>
          <w:color w:val="595959" w:themeColor="text1" w:themeTint="A6"/>
          <w:sz w:val="23"/>
          <w:szCs w:val="23"/>
        </w:rPr>
        <w:t>.</w:t>
      </w:r>
      <w:r w:rsidRPr="0017453D">
        <w:rPr>
          <w:rStyle w:val="eop"/>
          <w:rFonts w:asciiTheme="minorHAnsi" w:hAnsiTheme="minorHAnsi" w:cstheme="minorHAnsi"/>
          <w:color w:val="595959" w:themeColor="text1" w:themeTint="A6"/>
          <w:sz w:val="23"/>
          <w:szCs w:val="23"/>
        </w:rPr>
        <w:t> </w:t>
      </w:r>
    </w:p>
    <w:p w14:paraId="2B974C96" w14:textId="77777777" w:rsidR="00516995" w:rsidRPr="0017453D" w:rsidRDefault="00516995" w:rsidP="00516995">
      <w:pPr>
        <w:pStyle w:val="paragraph"/>
        <w:spacing w:before="0" w:beforeAutospacing="0" w:after="0" w:afterAutospacing="0"/>
        <w:ind w:left="1080"/>
        <w:textAlignment w:val="baseline"/>
        <w:rPr>
          <w:rFonts w:asciiTheme="minorHAnsi" w:hAnsiTheme="minorHAnsi" w:cstheme="minorHAnsi"/>
          <w:color w:val="595959" w:themeColor="text1" w:themeTint="A6"/>
          <w:sz w:val="23"/>
          <w:szCs w:val="23"/>
        </w:rPr>
      </w:pPr>
      <w:r w:rsidRPr="0017453D">
        <w:rPr>
          <w:rStyle w:val="eop"/>
          <w:rFonts w:asciiTheme="minorHAnsi" w:hAnsiTheme="minorHAnsi" w:cstheme="minorHAnsi"/>
          <w:color w:val="595959" w:themeColor="text1" w:themeTint="A6"/>
          <w:sz w:val="23"/>
          <w:szCs w:val="23"/>
        </w:rPr>
        <w:t> </w:t>
      </w:r>
    </w:p>
    <w:p w14:paraId="2B974C97" w14:textId="77777777" w:rsidR="00516995" w:rsidRDefault="00516995" w:rsidP="00CA7CC3">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Le </w:t>
      </w:r>
      <w:r w:rsidRPr="0017453D">
        <w:rPr>
          <w:rStyle w:val="normaltextrun"/>
          <w:rFonts w:asciiTheme="minorHAnsi" w:hAnsiTheme="minorHAnsi" w:cstheme="minorHAnsi"/>
          <w:i/>
          <w:iCs/>
          <w:color w:val="595959" w:themeColor="text1" w:themeTint="A6"/>
          <w:sz w:val="23"/>
          <w:szCs w:val="23"/>
        </w:rPr>
        <w:t>décret 2018-137 du 26 février 2018</w:t>
      </w:r>
      <w:r w:rsidRPr="0017453D">
        <w:rPr>
          <w:rStyle w:val="normaltextrun"/>
          <w:rFonts w:asciiTheme="minorHAnsi" w:hAnsiTheme="minorHAnsi" w:cstheme="minorHAnsi"/>
          <w:color w:val="595959" w:themeColor="text1" w:themeTint="A6"/>
          <w:sz w:val="23"/>
          <w:szCs w:val="23"/>
        </w:rPr>
        <w:t> définit la procédure de certification et organise la transition entre l’agrément et la certification. L’arrêté portant approbation des référentiels d'accréditation et de certification publié le 29 juin 2018 permet l’ouverture du schéma d'accréditation HDS. Les hébergeurs pourront déposer une demande de certificat HDS auprès de tout organisme de certification ayant réalisé les démarches d’accréditation auprès du COFRAC.</w:t>
      </w:r>
      <w:r w:rsidRPr="0017453D">
        <w:rPr>
          <w:rStyle w:val="eop"/>
          <w:rFonts w:asciiTheme="minorHAnsi" w:hAnsiTheme="minorHAnsi" w:cstheme="minorHAnsi"/>
          <w:color w:val="595959" w:themeColor="text1" w:themeTint="A6"/>
          <w:sz w:val="23"/>
          <w:szCs w:val="23"/>
        </w:rPr>
        <w:t> </w:t>
      </w:r>
    </w:p>
    <w:p w14:paraId="2B974C98" w14:textId="77777777" w:rsidR="00CA7CC3" w:rsidRPr="0017453D" w:rsidRDefault="00CA7CC3" w:rsidP="00CA7CC3">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99" w14:textId="77777777" w:rsidR="000310A9" w:rsidRDefault="00516995" w:rsidP="00CA7CC3">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 Dans le cadre de la procédure d’instruction relative à l’agrément et désormais de la tenue et mise à jour du schéma de certification HDS, l’Agence du Numérique en Santé est sollicitée sur divers sujets relatifs à la mise en œuvre de la législation HDS. Les réponses délivrées à titre strictement consultatif par ses services sont destinées uniquement à orienter les demandeurs. Elles n’ont aucunement vocation à remplacer l’avis des experts à solliciter par les porteurs des projets de systèmes d’information de santé ».</w:t>
      </w:r>
      <w:r w:rsidRPr="0017453D">
        <w:rPr>
          <w:rStyle w:val="eop"/>
          <w:rFonts w:asciiTheme="minorHAnsi" w:hAnsiTheme="minorHAnsi" w:cstheme="minorHAnsi"/>
          <w:color w:val="595959" w:themeColor="text1" w:themeTint="A6"/>
          <w:sz w:val="23"/>
          <w:szCs w:val="23"/>
        </w:rPr>
        <w:t> </w:t>
      </w:r>
      <w:r w:rsidR="000310A9">
        <w:rPr>
          <w:rStyle w:val="eop"/>
          <w:rFonts w:asciiTheme="minorHAnsi" w:hAnsiTheme="minorHAnsi" w:cstheme="minorHAnsi"/>
          <w:color w:val="595959" w:themeColor="text1" w:themeTint="A6"/>
          <w:sz w:val="23"/>
          <w:szCs w:val="23"/>
        </w:rPr>
        <w:br/>
      </w:r>
    </w:p>
    <w:p w14:paraId="2B974C9A" w14:textId="77777777" w:rsidR="00516995" w:rsidRPr="000310A9" w:rsidRDefault="000310A9" w:rsidP="000310A9">
      <w:pPr>
        <w:spacing w:before="0" w:after="160" w:line="259" w:lineRule="auto"/>
        <w:rPr>
          <w:rFonts w:eastAsia="Times New Roman" w:cstheme="minorHAnsi"/>
          <w:szCs w:val="23"/>
          <w:lang w:eastAsia="fr-FR"/>
        </w:rPr>
      </w:pPr>
      <w:r>
        <w:rPr>
          <w:rStyle w:val="eop"/>
          <w:rFonts w:cstheme="minorHAnsi"/>
          <w:szCs w:val="23"/>
        </w:rPr>
        <w:br w:type="page"/>
      </w:r>
    </w:p>
    <w:p w14:paraId="2B974C9B" w14:textId="77777777" w:rsidR="00516995" w:rsidRPr="00204C34" w:rsidRDefault="00204C34" w:rsidP="004A7A80">
      <w:pPr>
        <w:pStyle w:val="Heading2"/>
        <w:numPr>
          <w:ilvl w:val="1"/>
          <w:numId w:val="2"/>
        </w:numPr>
        <w:rPr>
          <w:sz w:val="32"/>
          <w:szCs w:val="32"/>
        </w:rPr>
      </w:pPr>
      <w:bookmarkStart w:id="6" w:name="_Toc57192506"/>
      <w:bookmarkStart w:id="7" w:name="_Toc57192372"/>
      <w:r w:rsidRPr="00204C34">
        <w:rPr>
          <w:sz w:val="32"/>
          <w:szCs w:val="32"/>
        </w:rPr>
        <w:t>Procédure de certification</w:t>
      </w:r>
      <w:bookmarkEnd w:id="6"/>
      <w:bookmarkEnd w:id="7"/>
    </w:p>
    <w:p w14:paraId="2B974C9C" w14:textId="77777777" w:rsidR="00516995" w:rsidRDefault="00516995" w:rsidP="003D2AB1">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La procédure de certification repose sur une évaluation de conformité au référentiel de certification. L’hébergeur choisit un organisme certificateur qui devra être accrédité par le COFRAC (ou équivalent au niveau européen). L’organisme procède à un audit en deux étapes pour évaluer la conformité de l’hébergeur aux exigences du référentiel de certification. Il vérifie notamment l’équivalence des éventuelles certifications ISO 27001 ou ISO 20000 déjà obtenues par l’hébergeur.</w:t>
      </w:r>
      <w:r w:rsidRPr="0017453D">
        <w:rPr>
          <w:rStyle w:val="eop"/>
          <w:rFonts w:asciiTheme="minorHAnsi" w:hAnsiTheme="minorHAnsi" w:cstheme="minorHAnsi"/>
          <w:color w:val="595959" w:themeColor="text1" w:themeTint="A6"/>
          <w:sz w:val="23"/>
          <w:szCs w:val="23"/>
        </w:rPr>
        <w:t> </w:t>
      </w:r>
    </w:p>
    <w:p w14:paraId="2B974C9D" w14:textId="77777777" w:rsidR="003D2AB1" w:rsidRPr="0017453D" w:rsidRDefault="003D2AB1" w:rsidP="003D2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9E" w14:textId="77777777" w:rsidR="00516995" w:rsidRDefault="00516995" w:rsidP="003D2AB1">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Étape 1 : audit documentaire. L’organisme certificateur réalise une revue documentaire du système d’information du candidat afin de déterminer la conformité documentaire du système par rapport aux exigences du référentiel de certification.</w:t>
      </w:r>
    </w:p>
    <w:p w14:paraId="2B974C9F" w14:textId="77777777" w:rsidR="003D2AB1" w:rsidRPr="0017453D" w:rsidRDefault="003D2AB1" w:rsidP="003D2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A0" w14:textId="77777777" w:rsidR="00516995" w:rsidRDefault="00516995" w:rsidP="003D2AB1">
      <w:pPr>
        <w:pStyle w:val="paragraph"/>
        <w:spacing w:before="0" w:beforeAutospacing="0" w:after="0" w:afterAutospacing="0"/>
        <w:ind w:firstLine="36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Étape 2 : audit sur site. Les preuves d’audit sont recueillies dans les conditions définies dans le référentiel d’accréditation.</w:t>
      </w:r>
    </w:p>
    <w:p w14:paraId="2B974CA1" w14:textId="77777777" w:rsidR="003D2AB1" w:rsidRPr="0017453D" w:rsidRDefault="003D2AB1" w:rsidP="003D2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p>
    <w:p w14:paraId="2B974CA2" w14:textId="77777777" w:rsidR="00516995" w:rsidRPr="0017453D" w:rsidRDefault="00516995" w:rsidP="003D2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L’hébergeur dispose de trois mois après la fin de l’audit sur site pour corriger les éventuelles non-conformités et faire auditer ses corrections. Passé ce délai et sans action de l’hébergeur, toute la procédure d’audit sur site sera de nouveau réalisée. Le certificat est délivré pour une durée de trois ans, par l’organisme certificateur et chaque année, un audit de surveillance est effectué.</w:t>
      </w:r>
      <w:r w:rsidRPr="0017453D">
        <w:rPr>
          <w:rStyle w:val="eop"/>
          <w:rFonts w:asciiTheme="minorHAnsi" w:hAnsiTheme="minorHAnsi" w:cstheme="minorHAnsi"/>
          <w:color w:val="595959" w:themeColor="text1" w:themeTint="A6"/>
          <w:sz w:val="23"/>
          <w:szCs w:val="23"/>
        </w:rPr>
        <w:t> </w:t>
      </w:r>
    </w:p>
    <w:p w14:paraId="2B974CA3" w14:textId="77777777" w:rsidR="00516995" w:rsidRPr="0017453D" w:rsidRDefault="00516995" w:rsidP="00516995">
      <w:pPr>
        <w:pStyle w:val="paragraph"/>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eop"/>
          <w:rFonts w:asciiTheme="minorHAnsi" w:hAnsiTheme="minorHAnsi" w:cstheme="minorHAnsi"/>
          <w:color w:val="595959" w:themeColor="text1" w:themeTint="A6"/>
          <w:sz w:val="23"/>
          <w:szCs w:val="23"/>
        </w:rPr>
        <w:t> </w:t>
      </w:r>
    </w:p>
    <w:p w14:paraId="2B974CA4" w14:textId="77777777" w:rsidR="00516995" w:rsidRPr="00902356" w:rsidRDefault="00902356" w:rsidP="004A7A80">
      <w:pPr>
        <w:pStyle w:val="Heading2"/>
        <w:numPr>
          <w:ilvl w:val="1"/>
          <w:numId w:val="2"/>
        </w:numPr>
        <w:rPr>
          <w:sz w:val="32"/>
          <w:szCs w:val="32"/>
        </w:rPr>
      </w:pPr>
      <w:bookmarkStart w:id="8" w:name="_Toc57192507"/>
      <w:bookmarkStart w:id="9" w:name="_Toc57192373"/>
      <w:r w:rsidRPr="00902356">
        <w:rPr>
          <w:sz w:val="32"/>
          <w:szCs w:val="32"/>
        </w:rPr>
        <w:t>Clients et concurrence</w:t>
      </w:r>
      <w:bookmarkEnd w:id="8"/>
      <w:bookmarkEnd w:id="9"/>
    </w:p>
    <w:p w14:paraId="2B974CA5" w14:textId="77777777" w:rsidR="000D435B" w:rsidRPr="0017453D" w:rsidRDefault="00516995" w:rsidP="008C0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Les pharmacies disposants d’un site en ligne (parapharmacies ou e-pharmacies) -&gt; environ 719 sur 18 000 environ (France métropolitaine), soit 4%.</w:t>
      </w:r>
      <w:r w:rsidRPr="0017453D">
        <w:rPr>
          <w:rStyle w:val="eop"/>
          <w:rFonts w:asciiTheme="minorHAnsi" w:hAnsiTheme="minorHAnsi" w:cstheme="minorHAnsi"/>
          <w:color w:val="595959" w:themeColor="text1" w:themeTint="A6"/>
          <w:sz w:val="23"/>
          <w:szCs w:val="23"/>
        </w:rPr>
        <w:t> </w:t>
      </w:r>
    </w:p>
    <w:p w14:paraId="2B974CA6" w14:textId="77777777" w:rsidR="00516995" w:rsidRPr="0017453D" w:rsidRDefault="00516995" w:rsidP="000D435B">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Comme c’est une réglementation européenne, il est possible d’appliquer ce système pour tous les pays d’Europe.</w:t>
      </w:r>
      <w:r w:rsidRPr="0017453D">
        <w:rPr>
          <w:rStyle w:val="eop"/>
          <w:rFonts w:asciiTheme="minorHAnsi" w:hAnsiTheme="minorHAnsi" w:cstheme="minorHAnsi"/>
          <w:color w:val="595959" w:themeColor="text1" w:themeTint="A6"/>
          <w:sz w:val="23"/>
          <w:szCs w:val="23"/>
        </w:rPr>
        <w:t> </w:t>
      </w:r>
    </w:p>
    <w:p w14:paraId="2B974CA7" w14:textId="77777777" w:rsidR="00516995" w:rsidRPr="0017453D" w:rsidRDefault="00516995" w:rsidP="00516995">
      <w:pPr>
        <w:pStyle w:val="paragraph"/>
        <w:spacing w:before="0" w:beforeAutospacing="0" w:after="0" w:afterAutospacing="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Seulement 1 à 2% des médicaments sont vendus en ligne.</w:t>
      </w:r>
      <w:r w:rsidRPr="0017453D">
        <w:rPr>
          <w:rStyle w:val="eop"/>
          <w:rFonts w:asciiTheme="minorHAnsi" w:hAnsiTheme="minorHAnsi" w:cstheme="minorHAnsi"/>
          <w:color w:val="595959" w:themeColor="text1" w:themeTint="A6"/>
          <w:sz w:val="23"/>
          <w:szCs w:val="23"/>
        </w:rPr>
        <w:t> </w:t>
      </w:r>
    </w:p>
    <w:p w14:paraId="2B974CA8" w14:textId="77777777" w:rsidR="00516995" w:rsidRDefault="00516995" w:rsidP="00546AD4">
      <w:pPr>
        <w:pStyle w:val="paragraph"/>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eop"/>
          <w:rFonts w:asciiTheme="minorHAnsi" w:hAnsiTheme="minorHAnsi" w:cstheme="minorHAnsi"/>
          <w:color w:val="595959" w:themeColor="text1" w:themeTint="A6"/>
          <w:sz w:val="23"/>
          <w:szCs w:val="23"/>
        </w:rPr>
        <w:t> </w:t>
      </w:r>
      <w:r w:rsidR="00546AD4">
        <w:rPr>
          <w:rStyle w:val="eop"/>
          <w:rFonts w:asciiTheme="minorHAnsi" w:hAnsiTheme="minorHAnsi" w:cstheme="minorHAnsi"/>
          <w:color w:val="595959" w:themeColor="text1" w:themeTint="A6"/>
          <w:sz w:val="23"/>
          <w:szCs w:val="23"/>
        </w:rPr>
        <w:tab/>
      </w:r>
      <w:r w:rsidRPr="0017453D">
        <w:rPr>
          <w:rStyle w:val="normaltextrun"/>
          <w:rFonts w:asciiTheme="minorHAnsi" w:hAnsiTheme="minorHAnsi" w:cstheme="minorHAnsi"/>
          <w:color w:val="595959" w:themeColor="text1" w:themeTint="A6"/>
          <w:sz w:val="23"/>
          <w:szCs w:val="23"/>
        </w:rPr>
        <w:t>Les patients sont-ils prêts à acheter leurs médicaments sur internet ?</w:t>
      </w:r>
    </w:p>
    <w:p w14:paraId="2B974CA9" w14:textId="77777777" w:rsidR="000D435B" w:rsidRDefault="000D435B" w:rsidP="004A7A80">
      <w:pPr>
        <w:pStyle w:val="paragraph"/>
        <w:numPr>
          <w:ilvl w:val="0"/>
          <w:numId w:val="14"/>
        </w:numPr>
        <w:spacing w:before="0" w:beforeAutospacing="0" w:after="0" w:afterAutospacing="0"/>
        <w:textAlignment w:val="baseline"/>
        <w:rPr>
          <w:rStyle w:val="normaltextrun"/>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Achètent déjà leurs médicaments sans ordonnance sur internet</w:t>
      </w:r>
      <w:r>
        <w:rPr>
          <w:rStyle w:val="normaltextrun"/>
          <w:rFonts w:asciiTheme="minorHAnsi" w:hAnsiTheme="minorHAnsi" w:cstheme="minorHAnsi"/>
          <w:color w:val="595959" w:themeColor="text1" w:themeTint="A6"/>
          <w:sz w:val="23"/>
          <w:szCs w:val="23"/>
        </w:rPr>
        <w:t> : 13%.</w:t>
      </w:r>
    </w:p>
    <w:p w14:paraId="2B974CAA" w14:textId="77777777" w:rsidR="000D435B" w:rsidRDefault="000D435B" w:rsidP="004A7A80">
      <w:pPr>
        <w:pStyle w:val="paragraph"/>
        <w:numPr>
          <w:ilvl w:val="0"/>
          <w:numId w:val="14"/>
        </w:numPr>
        <w:spacing w:before="0" w:beforeAutospacing="0" w:after="0" w:afterAutospacing="0"/>
        <w:textAlignment w:val="baseline"/>
        <w:rPr>
          <w:rStyle w:val="normaltextrun"/>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Prêts à acheter leurs médicaments sans ordonnance sur internet</w:t>
      </w:r>
      <w:r>
        <w:rPr>
          <w:rStyle w:val="normaltextrun"/>
          <w:rFonts w:asciiTheme="minorHAnsi" w:hAnsiTheme="minorHAnsi" w:cstheme="minorHAnsi"/>
          <w:color w:val="595959" w:themeColor="text1" w:themeTint="A6"/>
          <w:sz w:val="23"/>
          <w:szCs w:val="23"/>
        </w:rPr>
        <w:t> : 26%.</w:t>
      </w:r>
    </w:p>
    <w:p w14:paraId="2B974CAB" w14:textId="77777777" w:rsidR="006A78DE" w:rsidRPr="006A78DE" w:rsidRDefault="006A78DE" w:rsidP="004A7A80">
      <w:pPr>
        <w:pStyle w:val="paragraph"/>
        <w:numPr>
          <w:ilvl w:val="0"/>
          <w:numId w:val="14"/>
        </w:numPr>
        <w:spacing w:before="0" w:beforeAutospacing="0" w:after="0" w:afterAutospacing="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Souhaitent aller plus loin et acheter en ligne des médicaments prescrits sur ordonnance :</w:t>
      </w:r>
      <w:r w:rsidRPr="0017453D">
        <w:rPr>
          <w:rStyle w:val="eop"/>
          <w:rFonts w:asciiTheme="minorHAnsi" w:hAnsiTheme="minorHAnsi" w:cstheme="minorHAnsi"/>
          <w:color w:val="595959" w:themeColor="text1" w:themeTint="A6"/>
          <w:sz w:val="23"/>
          <w:szCs w:val="23"/>
        </w:rPr>
        <w:t> </w:t>
      </w:r>
      <w:r>
        <w:rPr>
          <w:rStyle w:val="eop"/>
          <w:rFonts w:asciiTheme="minorHAnsi" w:hAnsiTheme="minorHAnsi" w:cstheme="minorHAnsi"/>
          <w:color w:val="595959" w:themeColor="text1" w:themeTint="A6"/>
          <w:sz w:val="23"/>
          <w:szCs w:val="23"/>
        </w:rPr>
        <w:t>35%.</w:t>
      </w:r>
    </w:p>
    <w:p w14:paraId="2B974CAC" w14:textId="77777777" w:rsidR="006A78DE" w:rsidRDefault="006A78DE" w:rsidP="00516995">
      <w:pPr>
        <w:pStyle w:val="paragraph"/>
        <w:spacing w:before="0" w:beforeAutospacing="0" w:after="0" w:afterAutospacing="0"/>
        <w:textAlignment w:val="baseline"/>
        <w:rPr>
          <w:rStyle w:val="normaltextrun"/>
          <w:rFonts w:asciiTheme="minorHAnsi" w:hAnsiTheme="minorHAnsi" w:cstheme="minorHAnsi"/>
          <w:color w:val="595959" w:themeColor="text1" w:themeTint="A6"/>
          <w:sz w:val="23"/>
          <w:szCs w:val="23"/>
        </w:rPr>
      </w:pPr>
    </w:p>
    <w:p w14:paraId="2B974CAD" w14:textId="77777777" w:rsidR="00516995" w:rsidRPr="0017453D" w:rsidRDefault="00516995" w:rsidP="006A78DE">
      <w:pPr>
        <w:pStyle w:val="paragraph"/>
        <w:spacing w:before="0" w:beforeAutospacing="0" w:after="0" w:afterAutospacing="0"/>
        <w:ind w:firstLine="72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Qui sont les cyberacheteurs des pharmacies sur internet ?</w:t>
      </w:r>
      <w:r w:rsidRPr="0017453D">
        <w:rPr>
          <w:rStyle w:val="eop"/>
          <w:rFonts w:asciiTheme="minorHAnsi" w:hAnsiTheme="minorHAnsi" w:cstheme="minorHAnsi"/>
          <w:color w:val="595959" w:themeColor="text1" w:themeTint="A6"/>
          <w:sz w:val="23"/>
          <w:szCs w:val="23"/>
        </w:rPr>
        <w:t> </w:t>
      </w:r>
    </w:p>
    <w:p w14:paraId="2B974CAE" w14:textId="77777777" w:rsidR="00516995" w:rsidRDefault="00516995" w:rsidP="00516995">
      <w:pPr>
        <w:pStyle w:val="paragraph"/>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(Plus de 75% des cyberacheteurs sont des femmes, mères de famille et possédant un animal de compagnie).</w:t>
      </w:r>
      <w:r w:rsidRPr="0017453D">
        <w:rPr>
          <w:rStyle w:val="eop"/>
          <w:rFonts w:asciiTheme="minorHAnsi" w:hAnsiTheme="minorHAnsi" w:cstheme="minorHAnsi"/>
          <w:color w:val="595959" w:themeColor="text1" w:themeTint="A6"/>
          <w:sz w:val="23"/>
          <w:szCs w:val="23"/>
        </w:rPr>
        <w:t> </w:t>
      </w:r>
    </w:p>
    <w:p w14:paraId="2B974CAF" w14:textId="77777777" w:rsidR="006A78DE" w:rsidRDefault="006A78DE" w:rsidP="004A7A80">
      <w:pPr>
        <w:pStyle w:val="paragraph"/>
        <w:numPr>
          <w:ilvl w:val="0"/>
          <w:numId w:val="15"/>
        </w:numPr>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45% de 25 à 34 ans</w:t>
      </w:r>
    </w:p>
    <w:p w14:paraId="2B974CB0" w14:textId="77777777" w:rsidR="006A78DE" w:rsidRDefault="006A78DE" w:rsidP="004A7A80">
      <w:pPr>
        <w:pStyle w:val="paragraph"/>
        <w:numPr>
          <w:ilvl w:val="0"/>
          <w:numId w:val="15"/>
        </w:numPr>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25% plus de 45 ans</w:t>
      </w:r>
      <w:r w:rsidRPr="0017453D">
        <w:rPr>
          <w:rStyle w:val="eop"/>
          <w:rFonts w:asciiTheme="minorHAnsi" w:hAnsiTheme="minorHAnsi" w:cstheme="minorHAnsi"/>
          <w:color w:val="595959" w:themeColor="text1" w:themeTint="A6"/>
          <w:sz w:val="23"/>
          <w:szCs w:val="23"/>
        </w:rPr>
        <w:t> </w:t>
      </w:r>
    </w:p>
    <w:p w14:paraId="2B974CB1" w14:textId="77777777" w:rsidR="006A78DE" w:rsidRPr="0017453D" w:rsidRDefault="006A78DE" w:rsidP="004A7A80">
      <w:pPr>
        <w:pStyle w:val="paragraph"/>
        <w:numPr>
          <w:ilvl w:val="0"/>
          <w:numId w:val="15"/>
        </w:numPr>
        <w:spacing w:before="0" w:beforeAutospacing="0" w:after="0" w:afterAutospacing="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15% de 35 à 44 ans</w:t>
      </w:r>
      <w:r w:rsidRPr="0017453D">
        <w:rPr>
          <w:rStyle w:val="eop"/>
          <w:rFonts w:asciiTheme="minorHAnsi" w:hAnsiTheme="minorHAnsi" w:cstheme="minorHAnsi"/>
          <w:color w:val="595959" w:themeColor="text1" w:themeTint="A6"/>
          <w:sz w:val="23"/>
          <w:szCs w:val="23"/>
        </w:rPr>
        <w:t> </w:t>
      </w:r>
    </w:p>
    <w:p w14:paraId="2B974CB2" w14:textId="77777777" w:rsidR="006A78DE" w:rsidRDefault="006A78DE" w:rsidP="004A7A80">
      <w:pPr>
        <w:pStyle w:val="paragraph"/>
        <w:numPr>
          <w:ilvl w:val="0"/>
          <w:numId w:val="15"/>
        </w:numPr>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13% de 18 à 24 ans</w:t>
      </w:r>
      <w:r w:rsidRPr="0017453D">
        <w:rPr>
          <w:rStyle w:val="eop"/>
          <w:rFonts w:asciiTheme="minorHAnsi" w:hAnsiTheme="minorHAnsi" w:cstheme="minorHAnsi"/>
          <w:color w:val="595959" w:themeColor="text1" w:themeTint="A6"/>
          <w:sz w:val="23"/>
          <w:szCs w:val="23"/>
        </w:rPr>
        <w:t> </w:t>
      </w:r>
    </w:p>
    <w:p w14:paraId="2B974CB3" w14:textId="77777777" w:rsidR="006A78DE" w:rsidRPr="0017453D" w:rsidRDefault="006A78DE" w:rsidP="006A78DE">
      <w:pPr>
        <w:pStyle w:val="paragraph"/>
        <w:spacing w:before="0" w:beforeAutospacing="0" w:after="0" w:afterAutospacing="0"/>
        <w:ind w:left="720"/>
        <w:textAlignment w:val="baseline"/>
        <w:rPr>
          <w:rFonts w:asciiTheme="minorHAnsi" w:hAnsiTheme="minorHAnsi" w:cstheme="minorHAnsi"/>
          <w:color w:val="595959" w:themeColor="text1" w:themeTint="A6"/>
          <w:sz w:val="23"/>
          <w:szCs w:val="23"/>
        </w:rPr>
      </w:pPr>
    </w:p>
    <w:p w14:paraId="4A2F4A01"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394C10B0"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5D9CFDA8"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47F0C40B"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10E05535"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4E0C0FC6"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2AFC172F"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6B364529" w14:textId="77777777" w:rsidR="00627927" w:rsidRDefault="00627927" w:rsidP="008C0AB1">
      <w:pPr>
        <w:pStyle w:val="paragraph"/>
        <w:spacing w:before="0" w:beforeAutospacing="0" w:after="0" w:afterAutospacing="0"/>
        <w:ind w:firstLine="360"/>
        <w:textAlignment w:val="baseline"/>
        <w:rPr>
          <w:rStyle w:val="normaltextrun"/>
          <w:rFonts w:asciiTheme="minorHAnsi" w:hAnsiTheme="minorHAnsi" w:cstheme="minorHAnsi"/>
          <w:color w:val="595959" w:themeColor="text1" w:themeTint="A6"/>
          <w:sz w:val="23"/>
          <w:szCs w:val="23"/>
        </w:rPr>
      </w:pPr>
    </w:p>
    <w:p w14:paraId="2B974CB4" w14:textId="77777777" w:rsidR="008C0AB1" w:rsidRPr="0017453D" w:rsidRDefault="00516995" w:rsidP="008C0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Quel est le premier réflexe en cas de problème de santé ?</w:t>
      </w:r>
      <w:r w:rsidRPr="0017453D">
        <w:rPr>
          <w:rStyle w:val="eop"/>
          <w:rFonts w:asciiTheme="minorHAnsi" w:hAnsiTheme="minorHAnsi" w:cstheme="minorHAnsi"/>
          <w:color w:val="595959" w:themeColor="text1" w:themeTint="A6"/>
          <w:sz w:val="23"/>
          <w:szCs w:val="23"/>
        </w:rPr>
        <w:t> </w:t>
      </w:r>
    </w:p>
    <w:p w14:paraId="2B974CB5" w14:textId="77777777" w:rsidR="00516995" w:rsidRPr="0017453D" w:rsidRDefault="00516995" w:rsidP="008C0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70% des personnes interrogées ont pour premier réflexe d’aller sur Internet pour répondre à leurs questions de santé.</w:t>
      </w:r>
    </w:p>
    <w:p w14:paraId="2B974CB6" w14:textId="77777777" w:rsidR="008C0AB1" w:rsidRDefault="00516995" w:rsidP="00516995">
      <w:pPr>
        <w:pStyle w:val="paragraph"/>
        <w:spacing w:before="0" w:beforeAutospacing="0" w:after="0" w:afterAutospacing="0"/>
        <w:textAlignment w:val="baseline"/>
        <w:rPr>
          <w:rStyle w:val="scxw118236675"/>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En s’informant sur :</w:t>
      </w:r>
      <w:r w:rsidRPr="0017453D">
        <w:rPr>
          <w:rStyle w:val="scxw118236675"/>
          <w:rFonts w:asciiTheme="minorHAnsi" w:hAnsiTheme="minorHAnsi" w:cstheme="minorHAnsi"/>
          <w:color w:val="595959" w:themeColor="text1" w:themeTint="A6"/>
          <w:sz w:val="23"/>
          <w:szCs w:val="23"/>
        </w:rPr>
        <w:t> </w:t>
      </w:r>
    </w:p>
    <w:p w14:paraId="2B974CB7" w14:textId="77777777" w:rsidR="008C0AB1" w:rsidRDefault="00516995" w:rsidP="004A7A80">
      <w:pPr>
        <w:pStyle w:val="paragraph"/>
        <w:numPr>
          <w:ilvl w:val="0"/>
          <w:numId w:val="16"/>
        </w:numPr>
        <w:spacing w:before="0" w:beforeAutospacing="0" w:after="0" w:afterAutospacing="0"/>
        <w:textAlignment w:val="baseline"/>
        <w:rPr>
          <w:rStyle w:val="scxw118236675"/>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80% sur une maladie ou un symptôme</w:t>
      </w:r>
    </w:p>
    <w:p w14:paraId="2B974CB8" w14:textId="77777777" w:rsidR="00516995" w:rsidRDefault="00516995" w:rsidP="004A7A80">
      <w:pPr>
        <w:pStyle w:val="paragraph"/>
        <w:numPr>
          <w:ilvl w:val="0"/>
          <w:numId w:val="16"/>
        </w:numPr>
        <w:spacing w:before="0" w:beforeAutospacing="0" w:after="0" w:afterAutospacing="0"/>
        <w:textAlignment w:val="baseline"/>
        <w:rPr>
          <w:rStyle w:val="eop"/>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60% sur la posologie d’un médicament</w:t>
      </w:r>
      <w:r w:rsidRPr="0017453D">
        <w:rPr>
          <w:rStyle w:val="eop"/>
          <w:rFonts w:asciiTheme="minorHAnsi" w:hAnsiTheme="minorHAnsi" w:cstheme="minorHAnsi"/>
          <w:color w:val="595959" w:themeColor="text1" w:themeTint="A6"/>
          <w:sz w:val="23"/>
          <w:szCs w:val="23"/>
        </w:rPr>
        <w:t> </w:t>
      </w:r>
    </w:p>
    <w:p w14:paraId="2B974CB9" w14:textId="77777777" w:rsidR="008C0AB1" w:rsidRPr="0017453D" w:rsidRDefault="008C0AB1" w:rsidP="00516995">
      <w:pPr>
        <w:pStyle w:val="paragraph"/>
        <w:spacing w:before="0" w:beforeAutospacing="0" w:after="0" w:afterAutospacing="0"/>
        <w:textAlignment w:val="baseline"/>
        <w:rPr>
          <w:rFonts w:asciiTheme="minorHAnsi" w:hAnsiTheme="minorHAnsi" w:cstheme="minorHAnsi"/>
          <w:color w:val="595959" w:themeColor="text1" w:themeTint="A6"/>
          <w:sz w:val="23"/>
          <w:szCs w:val="23"/>
        </w:rPr>
      </w:pPr>
    </w:p>
    <w:p w14:paraId="2B974CBA" w14:textId="77777777" w:rsidR="00516995" w:rsidRPr="0017453D" w:rsidRDefault="00516995" w:rsidP="008C0AB1">
      <w:pPr>
        <w:pStyle w:val="paragraph"/>
        <w:spacing w:before="0" w:beforeAutospacing="0" w:after="0" w:afterAutospacing="0"/>
        <w:ind w:firstLine="36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Quel est le panier moyen pour les pharmacies en ligne ?</w:t>
      </w:r>
      <w:r w:rsidRPr="0017453D">
        <w:rPr>
          <w:rStyle w:val="eop"/>
          <w:rFonts w:asciiTheme="minorHAnsi" w:hAnsiTheme="minorHAnsi" w:cstheme="minorHAnsi"/>
          <w:color w:val="595959" w:themeColor="text1" w:themeTint="A6"/>
          <w:sz w:val="23"/>
          <w:szCs w:val="23"/>
        </w:rPr>
        <w:t> </w:t>
      </w:r>
    </w:p>
    <w:p w14:paraId="2B974CBB" w14:textId="77777777" w:rsidR="00516995" w:rsidRPr="0017453D" w:rsidRDefault="00516995" w:rsidP="008C0AB1">
      <w:pPr>
        <w:pStyle w:val="paragraph"/>
        <w:spacing w:before="0" w:beforeAutospacing="0" w:after="0" w:afterAutospacing="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Le panier moyen constaté pour la vente de médicaments en ligne est compris entre 40 et 60 €.</w:t>
      </w:r>
      <w:r w:rsidRPr="0017453D">
        <w:rPr>
          <w:rStyle w:val="eop"/>
          <w:rFonts w:asciiTheme="minorHAnsi" w:hAnsiTheme="minorHAnsi" w:cstheme="minorHAnsi"/>
          <w:color w:val="595959" w:themeColor="text1" w:themeTint="A6"/>
          <w:sz w:val="23"/>
          <w:szCs w:val="23"/>
        </w:rPr>
        <w:t> </w:t>
      </w:r>
    </w:p>
    <w:p w14:paraId="2B974CBC" w14:textId="77777777" w:rsidR="00516995" w:rsidRPr="0017453D" w:rsidRDefault="005C2063" w:rsidP="004A7A80">
      <w:pPr>
        <w:pStyle w:val="paragraph"/>
        <w:numPr>
          <w:ilvl w:val="0"/>
          <w:numId w:val="17"/>
        </w:numPr>
        <w:spacing w:before="0" w:beforeAutospacing="0" w:after="0" w:afterAutospacing="0"/>
        <w:textAlignment w:val="baseline"/>
        <w:rPr>
          <w:rFonts w:asciiTheme="minorHAnsi" w:hAnsiTheme="minorHAnsi" w:cstheme="minorHAnsi"/>
          <w:color w:val="0090A2" w:themeColor="text2" w:themeTint="BF"/>
          <w:sz w:val="23"/>
          <w:szCs w:val="23"/>
        </w:rPr>
      </w:pPr>
      <w:hyperlink r:id="rId19" w:tgtFrame="_blank" w:history="1">
        <w:r w:rsidR="00516995" w:rsidRPr="0017453D">
          <w:rPr>
            <w:rStyle w:val="normaltextrun"/>
            <w:rFonts w:asciiTheme="minorHAnsi" w:hAnsiTheme="minorHAnsi" w:cstheme="minorHAnsi"/>
            <w:color w:val="0090A2" w:themeColor="text2" w:themeTint="BF"/>
            <w:sz w:val="23"/>
            <w:szCs w:val="23"/>
            <w:u w:val="single"/>
          </w:rPr>
          <w:t>https://www.apotekisto.fr/chiffres-cles</w:t>
        </w:r>
      </w:hyperlink>
      <w:r w:rsidR="00516995" w:rsidRPr="0017453D">
        <w:rPr>
          <w:rStyle w:val="eop"/>
          <w:rFonts w:asciiTheme="minorHAnsi" w:hAnsiTheme="minorHAnsi" w:cstheme="minorHAnsi"/>
          <w:color w:val="0090A2" w:themeColor="text2" w:themeTint="BF"/>
          <w:sz w:val="23"/>
          <w:szCs w:val="23"/>
        </w:rPr>
        <w:t> </w:t>
      </w:r>
    </w:p>
    <w:p w14:paraId="2B974CBD" w14:textId="77777777" w:rsidR="00516995" w:rsidRPr="0017453D" w:rsidRDefault="005C2063" w:rsidP="004A7A80">
      <w:pPr>
        <w:pStyle w:val="paragraph"/>
        <w:numPr>
          <w:ilvl w:val="0"/>
          <w:numId w:val="17"/>
        </w:numPr>
        <w:spacing w:before="0" w:beforeAutospacing="0" w:after="0" w:afterAutospacing="0"/>
        <w:textAlignment w:val="baseline"/>
        <w:rPr>
          <w:rFonts w:asciiTheme="minorHAnsi" w:hAnsiTheme="minorHAnsi" w:cstheme="minorHAnsi"/>
          <w:color w:val="0090A2" w:themeColor="text2" w:themeTint="BF"/>
          <w:sz w:val="23"/>
          <w:szCs w:val="23"/>
        </w:rPr>
      </w:pPr>
      <w:hyperlink r:id="rId20" w:tgtFrame="_blank" w:history="1">
        <w:r w:rsidR="00516995" w:rsidRPr="0017453D">
          <w:rPr>
            <w:rStyle w:val="normaltextrun"/>
            <w:rFonts w:asciiTheme="minorHAnsi" w:hAnsiTheme="minorHAnsi" w:cstheme="minorHAnsi"/>
            <w:color w:val="0090A2" w:themeColor="text2" w:themeTint="BF"/>
            <w:sz w:val="23"/>
            <w:szCs w:val="23"/>
            <w:u w:val="single"/>
          </w:rPr>
          <w:t>http://www.marketing-professionnel.fr/tribune-libre/avenir-ecommerce-vente-en-ligne-medicaments-online-201803.html</w:t>
        </w:r>
      </w:hyperlink>
      <w:r w:rsidR="00516995" w:rsidRPr="0017453D">
        <w:rPr>
          <w:rStyle w:val="eop"/>
          <w:rFonts w:asciiTheme="minorHAnsi" w:hAnsiTheme="minorHAnsi" w:cstheme="minorHAnsi"/>
          <w:color w:val="0090A2" w:themeColor="text2" w:themeTint="BF"/>
          <w:sz w:val="23"/>
          <w:szCs w:val="23"/>
        </w:rPr>
        <w:t> </w:t>
      </w:r>
    </w:p>
    <w:p w14:paraId="2B974CBE" w14:textId="77777777" w:rsidR="00516995" w:rsidRPr="0017453D" w:rsidRDefault="005C2063" w:rsidP="004A7A80">
      <w:pPr>
        <w:pStyle w:val="paragraph"/>
        <w:numPr>
          <w:ilvl w:val="0"/>
          <w:numId w:val="17"/>
        </w:numPr>
        <w:spacing w:before="0" w:beforeAutospacing="0" w:after="0" w:afterAutospacing="0"/>
        <w:textAlignment w:val="baseline"/>
        <w:rPr>
          <w:rFonts w:asciiTheme="minorHAnsi" w:hAnsiTheme="minorHAnsi" w:cstheme="minorHAnsi"/>
          <w:color w:val="0090A2" w:themeColor="text2" w:themeTint="BF"/>
          <w:sz w:val="23"/>
          <w:szCs w:val="23"/>
        </w:rPr>
      </w:pPr>
      <w:hyperlink r:id="rId21" w:tgtFrame="_blank" w:history="1">
        <w:r w:rsidR="00516995" w:rsidRPr="0017453D">
          <w:rPr>
            <w:rStyle w:val="normaltextrun"/>
            <w:rFonts w:asciiTheme="minorHAnsi" w:hAnsiTheme="minorHAnsi" w:cstheme="minorHAnsi"/>
            <w:color w:val="0090A2" w:themeColor="text2" w:themeTint="BF"/>
            <w:sz w:val="23"/>
            <w:szCs w:val="23"/>
            <w:u w:val="single"/>
          </w:rPr>
          <w:t>https://www.bearingpoint.com/fr-fr/blogs/blog-life-sciences/ecommerce-et-marche-pharmaceutique-quelles-perspectives-en-france-blog/</w:t>
        </w:r>
      </w:hyperlink>
      <w:r w:rsidR="00516995" w:rsidRPr="0017453D">
        <w:rPr>
          <w:rStyle w:val="eop"/>
          <w:rFonts w:asciiTheme="minorHAnsi" w:hAnsiTheme="minorHAnsi" w:cstheme="minorHAnsi"/>
          <w:color w:val="0090A2" w:themeColor="text2" w:themeTint="BF"/>
          <w:sz w:val="23"/>
          <w:szCs w:val="23"/>
        </w:rPr>
        <w:t> </w:t>
      </w:r>
    </w:p>
    <w:p w14:paraId="2B974CBF" w14:textId="77777777" w:rsidR="00516995" w:rsidRPr="0017453D" w:rsidRDefault="00516995" w:rsidP="00516995">
      <w:pPr>
        <w:pStyle w:val="paragraph"/>
        <w:spacing w:before="0" w:beforeAutospacing="0" w:after="0" w:afterAutospacing="0"/>
        <w:textAlignment w:val="baseline"/>
        <w:rPr>
          <w:rFonts w:asciiTheme="minorHAnsi" w:hAnsiTheme="minorHAnsi" w:cstheme="minorHAnsi"/>
          <w:color w:val="595959" w:themeColor="text1" w:themeTint="A6"/>
          <w:sz w:val="23"/>
          <w:szCs w:val="23"/>
        </w:rPr>
      </w:pPr>
      <w:r w:rsidRPr="0017453D">
        <w:rPr>
          <w:rStyle w:val="normaltextrun"/>
          <w:rFonts w:asciiTheme="minorHAnsi" w:hAnsiTheme="minorHAnsi" w:cstheme="minorHAnsi"/>
          <w:color w:val="595959" w:themeColor="text1" w:themeTint="A6"/>
          <w:sz w:val="23"/>
          <w:szCs w:val="23"/>
        </w:rPr>
        <w:t>« Alors que le canal </w:t>
      </w:r>
      <w:proofErr w:type="spellStart"/>
      <w:r w:rsidRPr="0017453D">
        <w:rPr>
          <w:rStyle w:val="normaltextrun"/>
          <w:rFonts w:asciiTheme="minorHAnsi" w:hAnsiTheme="minorHAnsi" w:cstheme="minorHAnsi"/>
          <w:color w:val="595959" w:themeColor="text1" w:themeTint="A6"/>
          <w:sz w:val="23"/>
          <w:szCs w:val="23"/>
        </w:rPr>
        <w:t>eCommerce</w:t>
      </w:r>
      <w:proofErr w:type="spellEnd"/>
      <w:r w:rsidRPr="0017453D">
        <w:rPr>
          <w:rStyle w:val="normaltextrun"/>
          <w:rFonts w:asciiTheme="minorHAnsi" w:hAnsiTheme="minorHAnsi" w:cstheme="minorHAnsi"/>
          <w:color w:val="595959" w:themeColor="text1" w:themeTint="A6"/>
          <w:sz w:val="23"/>
          <w:szCs w:val="23"/>
        </w:rPr>
        <w:t> compte pour plus de 15% du marché total des médicaments (sans prescription), et atteindra près de 20% du marché en 2020, la France n’entre que timidement dans la danse (1-2% des ventes de médicaments). Actuellement, seulement 2,5% des officines françaises (540 sur 22 000) ont osé le </w:t>
      </w:r>
      <w:proofErr w:type="spellStart"/>
      <w:r w:rsidRPr="0017453D">
        <w:rPr>
          <w:rStyle w:val="normaltextrun"/>
          <w:rFonts w:asciiTheme="minorHAnsi" w:hAnsiTheme="minorHAnsi" w:cstheme="minorHAnsi"/>
          <w:color w:val="595959" w:themeColor="text1" w:themeTint="A6"/>
          <w:sz w:val="23"/>
          <w:szCs w:val="23"/>
        </w:rPr>
        <w:t>eCommerce</w:t>
      </w:r>
      <w:proofErr w:type="spellEnd"/>
      <w:r w:rsidRPr="0017453D">
        <w:rPr>
          <w:rStyle w:val="normaltextrun"/>
          <w:rFonts w:asciiTheme="minorHAnsi" w:hAnsiTheme="minorHAnsi" w:cstheme="minorHAnsi"/>
          <w:color w:val="595959" w:themeColor="text1" w:themeTint="A6"/>
          <w:sz w:val="23"/>
          <w:szCs w:val="23"/>
        </w:rPr>
        <w:t>, contre 14% des officines allemandes (2 861 sur 20 000). »</w:t>
      </w:r>
      <w:r w:rsidRPr="0017453D">
        <w:rPr>
          <w:rStyle w:val="eop"/>
          <w:rFonts w:asciiTheme="minorHAnsi" w:hAnsiTheme="minorHAnsi" w:cstheme="minorHAnsi"/>
          <w:color w:val="595959" w:themeColor="text1" w:themeTint="A6"/>
          <w:sz w:val="23"/>
          <w:szCs w:val="23"/>
        </w:rPr>
        <w:t> </w:t>
      </w:r>
    </w:p>
    <w:p w14:paraId="2B974CC0" w14:textId="77777777" w:rsidR="00516995" w:rsidRPr="0017453D" w:rsidRDefault="00516995" w:rsidP="00516995">
      <w:pPr>
        <w:pStyle w:val="paragraph"/>
        <w:spacing w:before="0" w:beforeAutospacing="0" w:after="0" w:afterAutospacing="0"/>
        <w:ind w:left="1080"/>
        <w:textAlignment w:val="baseline"/>
        <w:rPr>
          <w:rFonts w:asciiTheme="minorHAnsi" w:hAnsiTheme="minorHAnsi" w:cstheme="minorHAnsi"/>
          <w:color w:val="595959" w:themeColor="text1" w:themeTint="A6"/>
          <w:sz w:val="23"/>
          <w:szCs w:val="23"/>
        </w:rPr>
      </w:pPr>
      <w:r w:rsidRPr="0017453D">
        <w:rPr>
          <w:rStyle w:val="eop"/>
          <w:rFonts w:asciiTheme="minorHAnsi" w:hAnsiTheme="minorHAnsi" w:cstheme="minorHAnsi"/>
          <w:color w:val="595959" w:themeColor="text1" w:themeTint="A6"/>
          <w:sz w:val="23"/>
          <w:szCs w:val="23"/>
        </w:rPr>
        <w:t> </w:t>
      </w:r>
    </w:p>
    <w:p w14:paraId="2B974CC1" w14:textId="10A437AE" w:rsidR="00516995" w:rsidRPr="00A36475" w:rsidRDefault="00841BB6" w:rsidP="00627927">
      <w:pPr>
        <w:pStyle w:val="paragraph"/>
        <w:spacing w:before="0" w:beforeAutospacing="0" w:after="0" w:afterAutospacing="0"/>
        <w:textAlignment w:val="baseline"/>
        <w:rPr>
          <w:rFonts w:ascii="Arial" w:hAnsi="Arial" w:cs="Arial"/>
          <w:color w:val="595959" w:themeColor="text1" w:themeTint="A6"/>
          <w:sz w:val="23"/>
          <w:szCs w:val="23"/>
        </w:rPr>
      </w:pPr>
      <w:r>
        <w:rPr>
          <w:rFonts w:ascii="Arial" w:hAnsi="Arial" w:cs="Arial"/>
          <w:color w:val="595959" w:themeColor="text1" w:themeTint="A6"/>
          <w:sz w:val="23"/>
          <w:szCs w:val="23"/>
        </w:rPr>
        <w:t>Exemple de c</w:t>
      </w:r>
      <w:r w:rsidR="00627927" w:rsidRPr="00A36475">
        <w:rPr>
          <w:rFonts w:ascii="Arial" w:hAnsi="Arial" w:cs="Arial"/>
          <w:color w:val="595959" w:themeColor="text1" w:themeTint="A6"/>
          <w:sz w:val="23"/>
          <w:szCs w:val="23"/>
        </w:rPr>
        <w:t xml:space="preserve">oncurrents : </w:t>
      </w:r>
      <w:hyperlink r:id="rId22" w:history="1">
        <w:r w:rsidRPr="00D634E5">
          <w:rPr>
            <w:rStyle w:val="Hyperlink"/>
            <w:rFonts w:ascii="Arial" w:hAnsi="Arial" w:cs="Arial"/>
            <w:color w:val="595959" w:themeColor="hyperlink" w:themeTint="A6"/>
            <w:sz w:val="23"/>
            <w:szCs w:val="23"/>
          </w:rPr>
          <w:t>https://www.pharmacielafayette.com/ens</w:t>
        </w:r>
        <w:r w:rsidRPr="00D634E5">
          <w:rPr>
            <w:rStyle w:val="Hyperlink"/>
            <w:rFonts w:ascii="Arial" w:hAnsi="Arial" w:cs="Arial"/>
            <w:color w:val="595959" w:themeColor="hyperlink" w:themeTint="A6"/>
            <w:sz w:val="23"/>
            <w:szCs w:val="23"/>
          </w:rPr>
          <w:t>e</w:t>
        </w:r>
        <w:r w:rsidRPr="00D634E5">
          <w:rPr>
            <w:rStyle w:val="Hyperlink"/>
            <w:rFonts w:ascii="Arial" w:hAnsi="Arial" w:cs="Arial"/>
            <w:color w:val="595959" w:themeColor="hyperlink" w:themeTint="A6"/>
            <w:sz w:val="23"/>
            <w:szCs w:val="23"/>
          </w:rPr>
          <w:t>igne</w:t>
        </w:r>
      </w:hyperlink>
    </w:p>
    <w:p w14:paraId="2B974CC2" w14:textId="77777777" w:rsidR="000310A9" w:rsidRDefault="000310A9" w:rsidP="00516995">
      <w:pPr>
        <w:pStyle w:val="paragraph"/>
        <w:spacing w:before="0" w:beforeAutospacing="0" w:after="0" w:afterAutospacing="0"/>
        <w:ind w:left="1080"/>
        <w:textAlignment w:val="baseline"/>
        <w:rPr>
          <w:rFonts w:asciiTheme="minorHAnsi" w:hAnsiTheme="minorHAnsi" w:cstheme="minorHAnsi"/>
          <w:color w:val="0090A2" w:themeColor="text2" w:themeTint="BF"/>
          <w:sz w:val="23"/>
          <w:szCs w:val="23"/>
        </w:rPr>
      </w:pPr>
    </w:p>
    <w:p w14:paraId="2B974CC3" w14:textId="77777777" w:rsidR="000310A9" w:rsidRDefault="000310A9" w:rsidP="000310A9">
      <w:r>
        <w:rPr>
          <w:noProof/>
          <w:lang w:eastAsia="fr-FR"/>
        </w:rPr>
        <w:drawing>
          <wp:inline distT="0" distB="0" distL="0" distR="0" wp14:anchorId="2B974D36" wp14:editId="2B974D37">
            <wp:extent cx="2847975" cy="2381250"/>
            <wp:effectExtent l="0" t="0" r="0" b="0"/>
            <wp:docPr id="980500250" name="Picture 9805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500250"/>
                    <pic:cNvPicPr/>
                  </pic:nvPicPr>
                  <pic:blipFill>
                    <a:blip r:embed="rId23">
                      <a:extLst>
                        <a:ext uri="{28A0092B-C50C-407E-A947-70E740481C1C}">
                          <a14:useLocalDpi xmlns:a14="http://schemas.microsoft.com/office/drawing/2010/main" val="0"/>
                        </a:ext>
                      </a:extLst>
                    </a:blip>
                    <a:stretch>
                      <a:fillRect/>
                    </a:stretch>
                  </pic:blipFill>
                  <pic:spPr>
                    <a:xfrm>
                      <a:off x="0" y="0"/>
                      <a:ext cx="2847975" cy="2381250"/>
                    </a:xfrm>
                    <a:prstGeom prst="rect">
                      <a:avLst/>
                    </a:prstGeom>
                  </pic:spPr>
                </pic:pic>
              </a:graphicData>
            </a:graphic>
          </wp:inline>
        </w:drawing>
      </w:r>
      <w:r>
        <w:rPr>
          <w:noProof/>
          <w:lang w:eastAsia="fr-FR"/>
        </w:rPr>
        <w:drawing>
          <wp:inline distT="0" distB="0" distL="0" distR="0" wp14:anchorId="2B974D38" wp14:editId="2B974D39">
            <wp:extent cx="2876550" cy="2390775"/>
            <wp:effectExtent l="0" t="0" r="0" b="0"/>
            <wp:docPr id="1220628770" name="Picture 122062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628770"/>
                    <pic:cNvPicPr/>
                  </pic:nvPicPr>
                  <pic:blipFill>
                    <a:blip r:embed="rId24">
                      <a:extLst>
                        <a:ext uri="{28A0092B-C50C-407E-A947-70E740481C1C}">
                          <a14:useLocalDpi xmlns:a14="http://schemas.microsoft.com/office/drawing/2010/main" val="0"/>
                        </a:ext>
                      </a:extLst>
                    </a:blip>
                    <a:stretch>
                      <a:fillRect/>
                    </a:stretch>
                  </pic:blipFill>
                  <pic:spPr>
                    <a:xfrm>
                      <a:off x="0" y="0"/>
                      <a:ext cx="2876550" cy="2390775"/>
                    </a:xfrm>
                    <a:prstGeom prst="rect">
                      <a:avLst/>
                    </a:prstGeom>
                  </pic:spPr>
                </pic:pic>
              </a:graphicData>
            </a:graphic>
          </wp:inline>
        </w:drawing>
      </w:r>
    </w:p>
    <w:p w14:paraId="2B974CC4" w14:textId="77777777" w:rsidR="000310A9" w:rsidRPr="0017453D" w:rsidRDefault="000310A9" w:rsidP="00516995">
      <w:pPr>
        <w:pStyle w:val="paragraph"/>
        <w:spacing w:before="0" w:beforeAutospacing="0" w:after="0" w:afterAutospacing="0"/>
        <w:ind w:left="1080"/>
        <w:textAlignment w:val="baseline"/>
        <w:rPr>
          <w:rFonts w:asciiTheme="minorHAnsi" w:hAnsiTheme="minorHAnsi" w:cstheme="minorHAnsi"/>
          <w:color w:val="0090A2" w:themeColor="text2" w:themeTint="BF"/>
          <w:sz w:val="23"/>
          <w:szCs w:val="23"/>
        </w:rPr>
      </w:pPr>
    </w:p>
    <w:p w14:paraId="2B974CC5" w14:textId="77777777" w:rsidR="0003127C" w:rsidRPr="0003127C" w:rsidRDefault="0003127C" w:rsidP="004A7A80">
      <w:pPr>
        <w:pStyle w:val="Heading1"/>
        <w:numPr>
          <w:ilvl w:val="0"/>
          <w:numId w:val="2"/>
        </w:numPr>
      </w:pPr>
      <w:bookmarkStart w:id="10" w:name="_Toc57192508"/>
      <w:bookmarkStart w:id="11" w:name="_Toc57192374"/>
      <w:r>
        <w:t>Aspect juridique</w:t>
      </w:r>
      <w:bookmarkEnd w:id="10"/>
      <w:bookmarkEnd w:id="11"/>
    </w:p>
    <w:p w14:paraId="2B974CC6" w14:textId="77777777" w:rsidR="00FF29C8" w:rsidRDefault="00606E34" w:rsidP="001339E5">
      <w:pPr>
        <w:ind w:firstLine="720"/>
      </w:pPr>
      <w:r>
        <w:t xml:space="preserve">Le secteur </w:t>
      </w:r>
      <w:r w:rsidR="001339E5">
        <w:t xml:space="preserve">du commerce électronique de médicaments est soumis aux préconisations et restrictions contenues dans </w:t>
      </w:r>
      <w:r w:rsidR="00C57458">
        <w:t>l’arrêté</w:t>
      </w:r>
      <w:r w:rsidR="001339E5">
        <w:t xml:space="preserve"> « L.5125-39 du code de la santé </w:t>
      </w:r>
      <w:r w:rsidR="00C57458">
        <w:t>publique » du 28 novembre 2016. Ce dernier comporte et fait référence aux divers droits et restrictions des sites internet appliqués au secteur pharmaceutique.</w:t>
      </w:r>
    </w:p>
    <w:p w14:paraId="2B974CC7" w14:textId="15BE6E5E" w:rsidR="00C57458" w:rsidRDefault="00C57458" w:rsidP="00C57458">
      <w:pPr>
        <w:ind w:firstLine="720"/>
      </w:pPr>
      <w:r>
        <w:t xml:space="preserve">Cette </w:t>
      </w:r>
      <w:r w:rsidR="00E10064">
        <w:t>section</w:t>
      </w:r>
      <w:r>
        <w:t xml:space="preserve"> sera donc consacrée à lister les divers droits et devoirs afin de respecter cet article de loi, disponible sur le site du gouvernement à l’adresse suivante : </w:t>
      </w:r>
      <w:hyperlink r:id="rId25" w:history="1">
        <w:r w:rsidRPr="004B2D0C">
          <w:rPr>
            <w:rStyle w:val="Hyperlink"/>
            <w:color w:val="0090A2" w:themeColor="text2" w:themeTint="BF"/>
          </w:rPr>
          <w:t>https://www.legifrance.gouv.fr/loda/id/JORFTEXT000033507693?tab_selection=all&amp;searchField=ALL&amp;query=+L.+5125-39&amp;page=1&amp;init=true</w:t>
        </w:r>
      </w:hyperlink>
      <w:r>
        <w:t xml:space="preserve"> </w:t>
      </w:r>
    </w:p>
    <w:p w14:paraId="2B974CC8" w14:textId="77777777" w:rsidR="00486BF0" w:rsidRDefault="00486BF0" w:rsidP="00486BF0"/>
    <w:p w14:paraId="2B974CC9" w14:textId="77777777" w:rsidR="00486BF0" w:rsidRPr="0027259F" w:rsidRDefault="00A41730" w:rsidP="004A7A80">
      <w:pPr>
        <w:pStyle w:val="Heading2"/>
        <w:numPr>
          <w:ilvl w:val="1"/>
          <w:numId w:val="2"/>
        </w:numPr>
        <w:rPr>
          <w:sz w:val="32"/>
          <w:szCs w:val="32"/>
        </w:rPr>
      </w:pPr>
      <w:bookmarkStart w:id="12" w:name="_Toc57192509"/>
      <w:bookmarkStart w:id="13" w:name="_Toc57192375"/>
      <w:r w:rsidRPr="0027259F">
        <w:rPr>
          <w:sz w:val="32"/>
          <w:szCs w:val="32"/>
        </w:rPr>
        <w:t>Accord légal</w:t>
      </w:r>
      <w:bookmarkEnd w:id="12"/>
      <w:bookmarkEnd w:id="13"/>
    </w:p>
    <w:p w14:paraId="2B974CCA" w14:textId="77777777" w:rsidR="00486BF0" w:rsidRDefault="00F21EB5" w:rsidP="001D279E">
      <w:pPr>
        <w:ind w:firstLine="360"/>
      </w:pPr>
      <w:r>
        <w:t>« </w:t>
      </w:r>
      <w:r w:rsidRPr="00F21EB5">
        <w:t>L'administration du site internet (qui comprend notamment la gestion des contenus du site internet, à l'exception des données de santé) ne peut être réalisée que par des personnels disposant d'une habilitation délivrée par le pharmacien.</w:t>
      </w:r>
      <w:r>
        <w:t> »</w:t>
      </w:r>
    </w:p>
    <w:p w14:paraId="2B974CCB" w14:textId="77777777" w:rsidR="001D279E" w:rsidRDefault="001D279E" w:rsidP="001D279E">
      <w:pPr>
        <w:ind w:firstLine="360"/>
      </w:pPr>
    </w:p>
    <w:p w14:paraId="2B974CCC" w14:textId="77777777" w:rsidR="00F21EB5" w:rsidRDefault="00F21EB5" w:rsidP="004A7A80">
      <w:pPr>
        <w:pStyle w:val="Heading2"/>
        <w:numPr>
          <w:ilvl w:val="1"/>
          <w:numId w:val="2"/>
        </w:numPr>
        <w:rPr>
          <w:sz w:val="32"/>
          <w:szCs w:val="32"/>
        </w:rPr>
      </w:pPr>
      <w:bookmarkStart w:id="14" w:name="_Toc57192510"/>
      <w:bookmarkStart w:id="15" w:name="_Toc57192376"/>
      <w:r>
        <w:rPr>
          <w:sz w:val="32"/>
          <w:szCs w:val="32"/>
        </w:rPr>
        <w:t>Gestion des utilisateurs</w:t>
      </w:r>
      <w:bookmarkEnd w:id="14"/>
      <w:bookmarkEnd w:id="15"/>
    </w:p>
    <w:p w14:paraId="2B974CCD" w14:textId="77777777" w:rsidR="00F21EB5" w:rsidRDefault="000A1B4F" w:rsidP="001D279E">
      <w:pPr>
        <w:ind w:firstLine="360"/>
      </w:pPr>
      <w:r>
        <w:t xml:space="preserve">Tout </w:t>
      </w:r>
      <w:r w:rsidR="00AC03C5">
        <w:t>utilisateur devra, dans le cadre d’une utilisation pour une commande, disposer d’un espace personnel aillant contenant les données suivantes :</w:t>
      </w:r>
    </w:p>
    <w:p w14:paraId="2B974CCE" w14:textId="77777777" w:rsidR="00AC03C5" w:rsidRDefault="00AC03C5" w:rsidP="004A7A80">
      <w:pPr>
        <w:pStyle w:val="ListParagraph"/>
        <w:numPr>
          <w:ilvl w:val="0"/>
          <w:numId w:val="9"/>
        </w:numPr>
      </w:pPr>
      <w:r>
        <w:t>Nom</w:t>
      </w:r>
    </w:p>
    <w:p w14:paraId="2B974CCF" w14:textId="77777777" w:rsidR="00AC03C5" w:rsidRDefault="00AC03C5" w:rsidP="004A7A80">
      <w:pPr>
        <w:pStyle w:val="ListParagraph"/>
        <w:numPr>
          <w:ilvl w:val="0"/>
          <w:numId w:val="9"/>
        </w:numPr>
      </w:pPr>
      <w:r>
        <w:t>Prénom</w:t>
      </w:r>
    </w:p>
    <w:p w14:paraId="2B974CD0" w14:textId="77777777" w:rsidR="00AC03C5" w:rsidRDefault="00AC03C5" w:rsidP="004A7A80">
      <w:pPr>
        <w:pStyle w:val="ListParagraph"/>
        <w:numPr>
          <w:ilvl w:val="0"/>
          <w:numId w:val="9"/>
        </w:numPr>
      </w:pPr>
      <w:r>
        <w:t>Date de naissance</w:t>
      </w:r>
    </w:p>
    <w:p w14:paraId="2B974CD1" w14:textId="77777777" w:rsidR="00AC03C5" w:rsidRDefault="00AC03C5" w:rsidP="004A7A80">
      <w:pPr>
        <w:pStyle w:val="ListParagraph"/>
        <w:numPr>
          <w:ilvl w:val="0"/>
          <w:numId w:val="9"/>
        </w:numPr>
      </w:pPr>
      <w:r>
        <w:t>Adresse physique</w:t>
      </w:r>
    </w:p>
    <w:p w14:paraId="2B974CD2" w14:textId="77777777" w:rsidR="00AC03C5" w:rsidRDefault="00AC03C5" w:rsidP="004A7A80">
      <w:pPr>
        <w:pStyle w:val="ListParagraph"/>
        <w:numPr>
          <w:ilvl w:val="0"/>
          <w:numId w:val="9"/>
        </w:numPr>
      </w:pPr>
      <w:r>
        <w:t>Adresse électronique</w:t>
      </w:r>
    </w:p>
    <w:p w14:paraId="2B974CD3" w14:textId="77777777" w:rsidR="00A65247" w:rsidRDefault="00A65247" w:rsidP="00A65247">
      <w:pPr>
        <w:pStyle w:val="ListParagraph"/>
        <w:ind w:left="1080"/>
      </w:pPr>
    </w:p>
    <w:p w14:paraId="2B974CD4" w14:textId="77777777" w:rsidR="00A65247" w:rsidRDefault="00A65247" w:rsidP="004A7A80">
      <w:pPr>
        <w:pStyle w:val="ListParagraph"/>
        <w:numPr>
          <w:ilvl w:val="0"/>
          <w:numId w:val="9"/>
        </w:numPr>
      </w:pPr>
      <w:r>
        <w:t>Disposer d’un espace recensant l’intégralité des commandes passée</w:t>
      </w:r>
    </w:p>
    <w:p w14:paraId="2B974CD5" w14:textId="77777777" w:rsidR="00897E28" w:rsidRDefault="00897E28" w:rsidP="00897E28">
      <w:pPr>
        <w:ind w:firstLine="720"/>
      </w:pPr>
      <w:r>
        <w:t>En plus de ces informations, tout pharmacien enregistré sur le site, devra enregistrer ces mêmes informations ainsi que </w:t>
      </w:r>
      <w:r w:rsidR="00067B8F">
        <w:t xml:space="preserve">son </w:t>
      </w:r>
      <w:r>
        <w:t>:</w:t>
      </w:r>
    </w:p>
    <w:p w14:paraId="2B974CD6" w14:textId="77777777" w:rsidR="0076291E" w:rsidRDefault="00067B8F" w:rsidP="004A7A80">
      <w:pPr>
        <w:pStyle w:val="ListParagraph"/>
        <w:numPr>
          <w:ilvl w:val="0"/>
          <w:numId w:val="11"/>
        </w:numPr>
      </w:pPr>
      <w:r>
        <w:t xml:space="preserve">Numéro de membre </w:t>
      </w:r>
      <w:r w:rsidR="0019323C">
        <w:t>ou d’adhérent</w:t>
      </w:r>
    </w:p>
    <w:p w14:paraId="2B974CD7" w14:textId="77777777" w:rsidR="0076291E" w:rsidRDefault="0076291E" w:rsidP="004A7A80">
      <w:pPr>
        <w:pStyle w:val="ListParagraph"/>
        <w:numPr>
          <w:ilvl w:val="0"/>
          <w:numId w:val="11"/>
        </w:numPr>
      </w:pPr>
      <w:r>
        <w:t>Nom de l’entité vendant les produits</w:t>
      </w:r>
    </w:p>
    <w:p w14:paraId="2B974CD8" w14:textId="77777777" w:rsidR="00A65247" w:rsidRDefault="0092169C" w:rsidP="004A7A80">
      <w:pPr>
        <w:pStyle w:val="ListParagraph"/>
        <w:numPr>
          <w:ilvl w:val="0"/>
          <w:numId w:val="11"/>
        </w:numPr>
      </w:pPr>
      <w:r>
        <w:t>Adresse du site</w:t>
      </w:r>
      <w:r w:rsidR="009A4B9D">
        <w:t xml:space="preserve"> pharmaceutique</w:t>
      </w:r>
      <w:r>
        <w:t xml:space="preserve"> si disponible</w:t>
      </w:r>
    </w:p>
    <w:p w14:paraId="2B974CD9" w14:textId="77777777" w:rsidR="00AC03C5" w:rsidRDefault="00AC03C5" w:rsidP="001D279E">
      <w:pPr>
        <w:ind w:firstLine="720"/>
      </w:pPr>
      <w:r>
        <w:t xml:space="preserve">La possession de ces informations, permettant ainsi l’identification d’un </w:t>
      </w:r>
      <w:r w:rsidR="00EF012C">
        <w:t>individu</w:t>
      </w:r>
      <w:r>
        <w:t xml:space="preserve">, soumet le site internet aux réglementations de la vie privée et </w:t>
      </w:r>
      <w:r w:rsidR="00EF012C">
        <w:t>de la protection</w:t>
      </w:r>
      <w:r>
        <w:t xml:space="preserve"> des données </w:t>
      </w:r>
      <w:r w:rsidR="006A7AEB">
        <w:t>et donc aux textes « LOI n°2018-493 du 20 juin 2018 relative à la protection des données personnelles » et « </w:t>
      </w:r>
      <w:r w:rsidR="00513CED">
        <w:t xml:space="preserve">Avis du 22 </w:t>
      </w:r>
      <w:r w:rsidR="009C766E">
        <w:t>mai</w:t>
      </w:r>
      <w:r w:rsidR="00513CED">
        <w:t xml:space="preserve"> 2018 sur la protection de la vie privée à l’ère du numérique ».</w:t>
      </w:r>
      <w:r w:rsidR="00B52CB9">
        <w:t xml:space="preserve"> Ces documents sont accessibles aux adresses suivantes :</w:t>
      </w:r>
    </w:p>
    <w:p w14:paraId="2B974CDA" w14:textId="77777777" w:rsidR="00B52CB9" w:rsidRDefault="005C2063" w:rsidP="004A7A80">
      <w:pPr>
        <w:pStyle w:val="ListParagraph"/>
        <w:numPr>
          <w:ilvl w:val="0"/>
          <w:numId w:val="10"/>
        </w:numPr>
      </w:pPr>
      <w:hyperlink r:id="rId26" w:history="1">
        <w:r w:rsidR="005155DD" w:rsidRPr="003644CD">
          <w:rPr>
            <w:rStyle w:val="Hyperlink"/>
          </w:rPr>
          <w:t>https://www.legifrance.gouv.fr/jorf/id/JORFTEXT000037085952/</w:t>
        </w:r>
      </w:hyperlink>
    </w:p>
    <w:p w14:paraId="2B974CDB" w14:textId="77777777" w:rsidR="005155DD" w:rsidRDefault="005C2063" w:rsidP="004A7A80">
      <w:pPr>
        <w:pStyle w:val="ListParagraph"/>
        <w:numPr>
          <w:ilvl w:val="0"/>
          <w:numId w:val="10"/>
        </w:numPr>
      </w:pPr>
      <w:hyperlink r:id="rId27" w:history="1">
        <w:r w:rsidR="005155DD" w:rsidRPr="003644CD">
          <w:rPr>
            <w:rStyle w:val="Hyperlink"/>
          </w:rPr>
          <w:t>https://www.legifrance.gouv.fr/jorf/article_jo/JORFARTI000036977284</w:t>
        </w:r>
      </w:hyperlink>
    </w:p>
    <w:p w14:paraId="2B974CDC" w14:textId="77777777" w:rsidR="00A65247" w:rsidRDefault="00A65247" w:rsidP="00A65247">
      <w:pPr>
        <w:spacing w:before="0" w:after="160" w:line="259" w:lineRule="auto"/>
      </w:pPr>
      <w:r>
        <w:br w:type="page"/>
      </w:r>
    </w:p>
    <w:p w14:paraId="2B974CDD" w14:textId="4CDF8F6C" w:rsidR="00D31144" w:rsidRDefault="00D31144" w:rsidP="004A7A80">
      <w:pPr>
        <w:pStyle w:val="Heading2"/>
        <w:numPr>
          <w:ilvl w:val="1"/>
          <w:numId w:val="2"/>
        </w:numPr>
        <w:rPr>
          <w:sz w:val="32"/>
          <w:szCs w:val="32"/>
        </w:rPr>
      </w:pPr>
      <w:bookmarkStart w:id="16" w:name="_Toc57192511"/>
      <w:bookmarkStart w:id="17" w:name="_Toc57192377"/>
      <w:r>
        <w:rPr>
          <w:sz w:val="32"/>
          <w:szCs w:val="32"/>
        </w:rPr>
        <w:t>Page produits</w:t>
      </w:r>
      <w:bookmarkEnd w:id="16"/>
      <w:bookmarkEnd w:id="17"/>
    </w:p>
    <w:p w14:paraId="2B974CDE" w14:textId="77777777" w:rsidR="006B338C" w:rsidRDefault="006B338C" w:rsidP="006B338C">
      <w:pPr>
        <w:ind w:firstLine="360"/>
      </w:pPr>
      <w:r>
        <w:t xml:space="preserve">Toute page contenant des produits rentrant dans la catégorie des médicaments (humains, animalier etc.) </w:t>
      </w:r>
      <w:r w:rsidR="005F22DB">
        <w:t xml:space="preserve">devra être mis dans un </w:t>
      </w:r>
      <w:r w:rsidR="005F22DB">
        <w:rPr>
          <w:b/>
        </w:rPr>
        <w:t xml:space="preserve">onglet spécifique </w:t>
      </w:r>
      <w:r w:rsidR="005F22DB">
        <w:t xml:space="preserve">et </w:t>
      </w:r>
      <w:r>
        <w:t>est soumis à une liste d’informations devant être présentent ainsi qu’à certaines restrictions :</w:t>
      </w:r>
    </w:p>
    <w:p w14:paraId="2B974CDF" w14:textId="77777777" w:rsidR="001E40CD" w:rsidRDefault="003D419B" w:rsidP="004A7A80">
      <w:pPr>
        <w:pStyle w:val="ListParagraph"/>
        <w:numPr>
          <w:ilvl w:val="0"/>
          <w:numId w:val="12"/>
        </w:numPr>
      </w:pPr>
      <w:r>
        <w:t>La dénomination fantaisie du produit</w:t>
      </w:r>
    </w:p>
    <w:p w14:paraId="2B974CE0" w14:textId="77777777" w:rsidR="003D419B" w:rsidRDefault="003D419B" w:rsidP="004A7A80">
      <w:pPr>
        <w:pStyle w:val="ListParagraph"/>
        <w:numPr>
          <w:ilvl w:val="0"/>
          <w:numId w:val="12"/>
        </w:numPr>
      </w:pPr>
      <w:r>
        <w:t>La dénomination commune du produit</w:t>
      </w:r>
    </w:p>
    <w:p w14:paraId="2B974CE1" w14:textId="77777777" w:rsidR="003D419B" w:rsidRDefault="003D419B" w:rsidP="004A7A80">
      <w:pPr>
        <w:pStyle w:val="ListParagraph"/>
        <w:numPr>
          <w:ilvl w:val="0"/>
          <w:numId w:val="12"/>
        </w:numPr>
      </w:pPr>
      <w:r>
        <w:t>La forme galénique du produit et sa quantité</w:t>
      </w:r>
    </w:p>
    <w:p w14:paraId="2B974CE2" w14:textId="77777777" w:rsidR="0027400A" w:rsidRDefault="0027400A" w:rsidP="004A7A80">
      <w:pPr>
        <w:pStyle w:val="ListParagraph"/>
        <w:numPr>
          <w:ilvl w:val="0"/>
          <w:numId w:val="12"/>
        </w:numPr>
      </w:pPr>
      <w:r>
        <w:t>Le prix du produit ainsi que ses réglementations (régime de prix)</w:t>
      </w:r>
    </w:p>
    <w:p w14:paraId="2B974CE3" w14:textId="77777777" w:rsidR="00071B26" w:rsidRDefault="00071B26" w:rsidP="004A7A80">
      <w:pPr>
        <w:pStyle w:val="ListParagraph"/>
        <w:numPr>
          <w:ilvl w:val="0"/>
          <w:numId w:val="12"/>
        </w:numPr>
      </w:pPr>
      <w:r>
        <w:t>Les précautions d’emplois et notice téléchargeable du produit</w:t>
      </w:r>
    </w:p>
    <w:p w14:paraId="2B974CE4" w14:textId="77777777" w:rsidR="00410C8B" w:rsidRDefault="00410C8B" w:rsidP="00410C8B">
      <w:r>
        <w:t xml:space="preserve">Les </w:t>
      </w:r>
      <w:r w:rsidR="00D34814">
        <w:t>médicaments seront aussi soumis à des restrictions afin d’éviter être la cible de promotions ou vente non conforme. Il</w:t>
      </w:r>
      <w:r w:rsidR="00CB065A">
        <w:t>s</w:t>
      </w:r>
      <w:r w:rsidR="00D34814">
        <w:t xml:space="preserve"> </w:t>
      </w:r>
      <w:r w:rsidR="00CB065A">
        <w:t>devront</w:t>
      </w:r>
      <w:r w:rsidR="00D34814">
        <w:t xml:space="preserve"> donc :</w:t>
      </w:r>
    </w:p>
    <w:p w14:paraId="2B974CE5" w14:textId="77777777" w:rsidR="009067E6" w:rsidRDefault="00132C7A" w:rsidP="004A7A80">
      <w:pPr>
        <w:pStyle w:val="ListParagraph"/>
        <w:numPr>
          <w:ilvl w:val="0"/>
          <w:numId w:val="13"/>
        </w:numPr>
      </w:pPr>
      <w:r>
        <w:t xml:space="preserve">Contenir un </w:t>
      </w:r>
      <w:r w:rsidR="009067E6">
        <w:t>logo « </w:t>
      </w:r>
      <w:r w:rsidR="009067E6" w:rsidRPr="001E40CD">
        <w:t>destiné à identifier les personnes offrant à la vente à distance des médicaments au public : (UE) n° 699/2014 de la Commission du 24 juin 2014</w:t>
      </w:r>
      <w:r w:rsidR="009067E6">
        <w:t> », dans les sections des médicaments.</w:t>
      </w:r>
    </w:p>
    <w:p w14:paraId="2B974CE6" w14:textId="77777777" w:rsidR="00D34814" w:rsidRDefault="00132C7A" w:rsidP="004A7A80">
      <w:pPr>
        <w:pStyle w:val="ListParagraph"/>
        <w:numPr>
          <w:ilvl w:val="0"/>
          <w:numId w:val="13"/>
        </w:numPr>
      </w:pPr>
      <w:r>
        <w:t>Contenir une</w:t>
      </w:r>
      <w:r w:rsidR="007B6FA2">
        <w:t xml:space="preserve"> photo conforme au produit tel que vendus physiquement</w:t>
      </w:r>
    </w:p>
    <w:p w14:paraId="2B974CE7" w14:textId="77777777" w:rsidR="00600C6B" w:rsidRDefault="000F0928" w:rsidP="004A7A80">
      <w:pPr>
        <w:pStyle w:val="ListParagraph"/>
        <w:numPr>
          <w:ilvl w:val="0"/>
          <w:numId w:val="13"/>
        </w:numPr>
      </w:pPr>
      <w:r>
        <w:t xml:space="preserve">Avoir un prix </w:t>
      </w:r>
      <w:r w:rsidR="00600C6B">
        <w:t>« </w:t>
      </w:r>
      <w:r w:rsidR="00600C6B" w:rsidRPr="00600C6B">
        <w:t>affiché de manière claire, lisible et non ambiguë pour le patient</w:t>
      </w:r>
      <w:r w:rsidR="00600C6B">
        <w:t> », de format identique pour chaque produit. Ces derniers ne devront pas être soumis à des promotions ou mis en avant de quelque manière.</w:t>
      </w:r>
    </w:p>
    <w:p w14:paraId="2B974CE8" w14:textId="77777777" w:rsidR="000B4E48" w:rsidRDefault="000B4E48" w:rsidP="004A7A80">
      <w:pPr>
        <w:pStyle w:val="ListParagraph"/>
        <w:numPr>
          <w:ilvl w:val="0"/>
          <w:numId w:val="13"/>
        </w:numPr>
      </w:pPr>
      <w:r>
        <w:t>La date d’actualisation du site ou autre source d’où proviens les données du produit</w:t>
      </w:r>
    </w:p>
    <w:p w14:paraId="2B974CE9" w14:textId="77777777" w:rsidR="00132C7A" w:rsidRDefault="00132C7A" w:rsidP="004A7A80">
      <w:pPr>
        <w:pStyle w:val="ListParagraph"/>
        <w:numPr>
          <w:ilvl w:val="0"/>
          <w:numId w:val="13"/>
        </w:numPr>
      </w:pPr>
      <w:r>
        <w:t xml:space="preserve">Etre présents sur une page contenant </w:t>
      </w:r>
      <w:r w:rsidR="009250F0">
        <w:t>« </w:t>
      </w:r>
      <w:r w:rsidR="009250F0" w:rsidRPr="009250F0">
        <w:t>un lien hypertexte vers le résumé des caractéristiques du produit (RCP) du médicament disponible sur la base de données publique des médicaments ou, le cas échéant, sur le site de l'Agence européenne des médicaments</w:t>
      </w:r>
      <w:r w:rsidR="009250F0">
        <w:t> ».</w:t>
      </w:r>
    </w:p>
    <w:p w14:paraId="2B974CEA" w14:textId="77777777" w:rsidR="009250F0" w:rsidRDefault="009250F0" w:rsidP="009250F0"/>
    <w:p w14:paraId="2B974CEB" w14:textId="77777777" w:rsidR="00982975" w:rsidRDefault="008A1CA7" w:rsidP="004A7A80">
      <w:pPr>
        <w:pStyle w:val="Heading2"/>
        <w:numPr>
          <w:ilvl w:val="1"/>
          <w:numId w:val="2"/>
        </w:numPr>
        <w:rPr>
          <w:sz w:val="32"/>
          <w:szCs w:val="32"/>
        </w:rPr>
      </w:pPr>
      <w:bookmarkStart w:id="18" w:name="_Toc57192512"/>
      <w:bookmarkStart w:id="19" w:name="_Toc57192378"/>
      <w:r>
        <w:rPr>
          <w:sz w:val="32"/>
          <w:szCs w:val="32"/>
        </w:rPr>
        <w:t>Restrictions</w:t>
      </w:r>
      <w:r w:rsidR="00973496">
        <w:rPr>
          <w:sz w:val="32"/>
          <w:szCs w:val="32"/>
        </w:rPr>
        <w:t xml:space="preserve"> et Obligations</w:t>
      </w:r>
      <w:bookmarkEnd w:id="18"/>
      <w:bookmarkEnd w:id="19"/>
    </w:p>
    <w:p w14:paraId="2B974CEC" w14:textId="77777777" w:rsidR="008A1CA7" w:rsidRPr="008A1CA7" w:rsidRDefault="008A1CA7" w:rsidP="000A3F48">
      <w:pPr>
        <w:ind w:left="360" w:firstLine="360"/>
      </w:pPr>
      <w:r>
        <w:t>A</w:t>
      </w:r>
      <w:r w:rsidR="000A3F48">
        <w:t>fin de garantir la protection des utilisateurs, certaines pratiques devrons être prohibés, tandis que d’autres seront imposés et ne pourrons être évitées.</w:t>
      </w:r>
    </w:p>
    <w:p w14:paraId="2B974CED" w14:textId="77777777" w:rsidR="006B338C" w:rsidRDefault="000A3F48" w:rsidP="006B338C">
      <w:pPr>
        <w:ind w:firstLine="360"/>
      </w:pPr>
      <w:r>
        <w:tab/>
      </w:r>
      <w:r w:rsidR="00EF5AD6">
        <w:t>Dans le cadre d’un processus de vente en ligne et la validation de celle-ci, le site aura l’obligation de mettre en place « </w:t>
      </w:r>
      <w:r w:rsidR="00EF5AD6" w:rsidRPr="00EF5AD6">
        <w:t>un dispositif d'alerte sur un dépassement des doses légales</w:t>
      </w:r>
      <w:r w:rsidR="00EF5AD6">
        <w:t xml:space="preserve"> » afin de signaler au pharmacien tous abus ou dépassement des </w:t>
      </w:r>
      <w:r w:rsidR="00012134">
        <w:t>prescriptions</w:t>
      </w:r>
      <w:r w:rsidR="00EF5AD6">
        <w:t>.</w:t>
      </w:r>
    </w:p>
    <w:p w14:paraId="2B974CEE" w14:textId="77777777" w:rsidR="006F12C2" w:rsidRDefault="0074411A" w:rsidP="006B338C">
      <w:pPr>
        <w:ind w:firstLine="360"/>
      </w:pPr>
      <w:r>
        <w:tab/>
        <w:t>Il est strictement interdit de mettre en place tou</w:t>
      </w:r>
      <w:r w:rsidR="00B6715F">
        <w:t>s liens de redirection vers le site d’entreprises pharmaceutiques.</w:t>
      </w:r>
    </w:p>
    <w:p w14:paraId="2B974CEF" w14:textId="77777777" w:rsidR="00B6715F" w:rsidRDefault="00B6715F" w:rsidP="006B338C">
      <w:pPr>
        <w:ind w:firstLine="360"/>
      </w:pPr>
      <w:r>
        <w:tab/>
        <w:t xml:space="preserve">Il est toléré la mise en place de ‘Newsletters’ uniquement à but informatif, afin de fournir aux utilisateurs des informations pratiques des autorités sanitaires </w:t>
      </w:r>
      <w:r w:rsidR="00172E53">
        <w:t>agréent</w:t>
      </w:r>
      <w:r>
        <w:t>.</w:t>
      </w:r>
    </w:p>
    <w:p w14:paraId="2B974CF0" w14:textId="77777777" w:rsidR="004A58C8" w:rsidRDefault="00172E53" w:rsidP="004A58C8">
      <w:pPr>
        <w:ind w:firstLine="360"/>
      </w:pPr>
      <w:r>
        <w:tab/>
        <w:t>Il sera possible de mettre en place un espace d’échange entre un utilisateur et un pharmacien uniquement si ce dernier propose la possibilité de sauvegarder l’intégralité des échanges effectués par le biais d’un moyen d’</w:t>
      </w:r>
      <w:r w:rsidR="004A58C8">
        <w:t>impression.</w:t>
      </w:r>
    </w:p>
    <w:p w14:paraId="2B974CF1" w14:textId="77777777" w:rsidR="004A58C8" w:rsidRDefault="004A58C8" w:rsidP="004A58C8">
      <w:r>
        <w:t>Cependant, tous forums de discussion et autres espaces d’échanges publiques sont interdits en raison notamment « </w:t>
      </w:r>
      <w:r w:rsidRPr="004A58C8">
        <w:t>des difficultés pratiques pour veiller au bon usage des échanges qui comportent des données de santé à caractère personnel</w:t>
      </w:r>
      <w:r>
        <w:t> ».</w:t>
      </w:r>
    </w:p>
    <w:p w14:paraId="2B974CF2" w14:textId="77777777" w:rsidR="002965F8" w:rsidRDefault="002965F8">
      <w:pPr>
        <w:spacing w:before="0" w:after="160" w:line="259" w:lineRule="auto"/>
      </w:pPr>
      <w:r>
        <w:br w:type="page"/>
      </w:r>
    </w:p>
    <w:p w14:paraId="2B974CF3" w14:textId="77777777" w:rsidR="002965F8" w:rsidRDefault="002965F8" w:rsidP="004A7A80">
      <w:pPr>
        <w:pStyle w:val="Heading2"/>
        <w:numPr>
          <w:ilvl w:val="1"/>
          <w:numId w:val="2"/>
        </w:numPr>
        <w:rPr>
          <w:sz w:val="32"/>
          <w:szCs w:val="32"/>
        </w:rPr>
      </w:pPr>
      <w:bookmarkStart w:id="20" w:name="_Toc57192513"/>
      <w:bookmarkStart w:id="21" w:name="_Toc57192379"/>
      <w:r>
        <w:rPr>
          <w:sz w:val="32"/>
          <w:szCs w:val="32"/>
        </w:rPr>
        <w:t xml:space="preserve">Certification et </w:t>
      </w:r>
      <w:r w:rsidR="00BB6133">
        <w:rPr>
          <w:sz w:val="32"/>
          <w:szCs w:val="32"/>
        </w:rPr>
        <w:t>Sécurité</w:t>
      </w:r>
      <w:bookmarkEnd w:id="20"/>
      <w:bookmarkEnd w:id="21"/>
    </w:p>
    <w:p w14:paraId="2B974CF4" w14:textId="77777777" w:rsidR="002965F8" w:rsidRDefault="00BB6133" w:rsidP="00C31157">
      <w:pPr>
        <w:ind w:firstLine="360"/>
      </w:pPr>
      <w:r>
        <w:t xml:space="preserve">Outre les </w:t>
      </w:r>
      <w:r w:rsidR="00C31157">
        <w:t xml:space="preserve">restrictions apportées par les textes de lois relatifs à la protection des données personnels et </w:t>
      </w:r>
      <w:r w:rsidR="00DC23D3">
        <w:t>à</w:t>
      </w:r>
      <w:r w:rsidR="00C31157">
        <w:t xml:space="preserve"> la protection des droits de protections de la vie privée à l’ère du numérique, </w:t>
      </w:r>
      <w:r w:rsidR="003766DD">
        <w:t>il est spéci</w:t>
      </w:r>
      <w:r w:rsidR="00442A5E">
        <w:t xml:space="preserve">fié que le site devra apporter </w:t>
      </w:r>
      <w:r w:rsidR="00473236">
        <w:t>une certification de l’authenticité des informations transitant et de la validité des produits.</w:t>
      </w:r>
    </w:p>
    <w:p w14:paraId="2B974CF5" w14:textId="77777777" w:rsidR="00766F10" w:rsidRDefault="007E7959" w:rsidP="00C31157">
      <w:pPr>
        <w:ind w:firstLine="360"/>
      </w:pPr>
      <w:r>
        <w:t xml:space="preserve">Il sera donc demandé la mise en œuvre de tous les moyens cryptographiques </w:t>
      </w:r>
      <w:r w:rsidR="00081208">
        <w:t>dans un but de sécurisation des informations</w:t>
      </w:r>
      <w:r w:rsidR="00CD60D0">
        <w:t xml:space="preserve"> et des échanges (</w:t>
      </w:r>
      <w:r w:rsidR="00B108FF">
        <w:t>tels</w:t>
      </w:r>
      <w:r w:rsidR="00CD60D0">
        <w:t xml:space="preserve"> que l’échange de courrier électronique)</w:t>
      </w:r>
      <w:r w:rsidR="00081208">
        <w:t>, ainsi que la mise en place d’un moyen de certification des entités enregistrées.</w:t>
      </w:r>
    </w:p>
    <w:p w14:paraId="2B974CF6" w14:textId="77777777" w:rsidR="0042183A" w:rsidRDefault="0042183A" w:rsidP="00C31157">
      <w:pPr>
        <w:ind w:firstLine="360"/>
      </w:pPr>
      <w:r>
        <w:t xml:space="preserve">Il devra être pris en compte les règlementations mentionnés à la seconde section de l’article « L.5125-33 du code de la santé publique : </w:t>
      </w:r>
      <w:r w:rsidRPr="0042183A">
        <w:t>veillent à ne vendre par internet des médicaments qu'à leurs membres conformément à l'article L. 5125-33 du code de la santé publique</w:t>
      </w:r>
      <w:r>
        <w:t> ». Pour ces cas de figures, un dispositif d’accès sécurisé et d’identification de ses membres devra être installé.</w:t>
      </w:r>
    </w:p>
    <w:p w14:paraId="2B974CF7" w14:textId="77777777" w:rsidR="00B108FF" w:rsidRDefault="00B108FF" w:rsidP="00C31157">
      <w:pPr>
        <w:ind w:firstLine="360"/>
      </w:pPr>
      <w:r>
        <w:t>Enfin, l’intégralité des données conservées doivent être enregistrés dans des bases de données "</w:t>
      </w:r>
      <w:r w:rsidRPr="00B108FF">
        <w:t xml:space="preserve"> garantissant la confidentialité, l'intégrité et la pertinence des informations collectées</w:t>
      </w:r>
      <w:r>
        <w:t> ».</w:t>
      </w:r>
    </w:p>
    <w:p w14:paraId="2B974CF8" w14:textId="77777777" w:rsidR="00672A58" w:rsidRDefault="00672A58" w:rsidP="00C31157">
      <w:pPr>
        <w:ind w:firstLine="360"/>
      </w:pPr>
    </w:p>
    <w:p w14:paraId="2B974CF9" w14:textId="77777777" w:rsidR="00672A58" w:rsidRDefault="00672A58" w:rsidP="004A7A80">
      <w:pPr>
        <w:pStyle w:val="Heading2"/>
        <w:numPr>
          <w:ilvl w:val="1"/>
          <w:numId w:val="2"/>
        </w:numPr>
        <w:rPr>
          <w:sz w:val="32"/>
          <w:szCs w:val="32"/>
        </w:rPr>
      </w:pPr>
      <w:bookmarkStart w:id="22" w:name="_Toc57192514"/>
      <w:bookmarkStart w:id="23" w:name="_Toc57192380"/>
      <w:r>
        <w:rPr>
          <w:sz w:val="32"/>
          <w:szCs w:val="32"/>
        </w:rPr>
        <w:t>Notes</w:t>
      </w:r>
      <w:bookmarkEnd w:id="22"/>
      <w:bookmarkEnd w:id="23"/>
    </w:p>
    <w:p w14:paraId="2B974CFA" w14:textId="77777777" w:rsidR="00672A58" w:rsidRDefault="00672A58" w:rsidP="00672A58">
      <w:pPr>
        <w:ind w:left="360"/>
      </w:pPr>
      <w:r>
        <w:t xml:space="preserve">Il peut être intéressant d’analyser la ligne suivante donnée dans le texte de </w:t>
      </w:r>
      <w:r w:rsidR="00150993">
        <w:t>loi</w:t>
      </w:r>
      <w:r>
        <w:t> :</w:t>
      </w:r>
    </w:p>
    <w:p w14:paraId="2B974CFB" w14:textId="77777777" w:rsidR="00672A58" w:rsidRPr="00672A58" w:rsidRDefault="00672A58" w:rsidP="00672A58">
      <w:pPr>
        <w:ind w:left="360"/>
      </w:pPr>
      <w:r>
        <w:t>« </w:t>
      </w:r>
      <w:r w:rsidRPr="00672A58">
        <w:t>Un premier référencement du patient auprès de l'officine, avec délivrance d'un code d'accès et attribution d'un certificat électronique, est possible</w:t>
      </w:r>
      <w:r>
        <w:t> ».</w:t>
      </w:r>
    </w:p>
    <w:p w14:paraId="2B974CFC" w14:textId="77777777" w:rsidR="00FC7E37" w:rsidRDefault="00FC7E37" w:rsidP="00FC7E37"/>
    <w:p w14:paraId="2B974CFD" w14:textId="77777777" w:rsidR="0003127C" w:rsidRDefault="008C69E0" w:rsidP="004A7A80">
      <w:pPr>
        <w:pStyle w:val="Heading1"/>
        <w:numPr>
          <w:ilvl w:val="0"/>
          <w:numId w:val="2"/>
        </w:numPr>
      </w:pPr>
      <w:bookmarkStart w:id="24" w:name="_Toc57192515"/>
      <w:bookmarkStart w:id="25" w:name="_Toc57192381"/>
      <w:r>
        <w:t>CNIL</w:t>
      </w:r>
      <w:bookmarkEnd w:id="24"/>
      <w:bookmarkEnd w:id="25"/>
    </w:p>
    <w:p w14:paraId="2B974CFE" w14:textId="77777777" w:rsidR="008C69E0" w:rsidRPr="00D27E67" w:rsidRDefault="005C2063" w:rsidP="008C69E0">
      <w:pPr>
        <w:pStyle w:val="paragraph"/>
        <w:spacing w:before="0" w:beforeAutospacing="0" w:after="0" w:afterAutospacing="0"/>
        <w:textAlignment w:val="baseline"/>
        <w:rPr>
          <w:rFonts w:asciiTheme="minorHAnsi" w:hAnsiTheme="minorHAnsi" w:cstheme="minorHAnsi"/>
          <w:color w:val="0090A2" w:themeColor="text2" w:themeTint="BF"/>
          <w:sz w:val="23"/>
          <w:szCs w:val="23"/>
        </w:rPr>
      </w:pPr>
      <w:hyperlink r:id="rId28" w:tgtFrame="_blank" w:history="1">
        <w:r w:rsidR="008C69E0" w:rsidRPr="00D27E67">
          <w:rPr>
            <w:rStyle w:val="normaltextrun"/>
            <w:rFonts w:asciiTheme="minorHAnsi" w:hAnsiTheme="minorHAnsi" w:cstheme="minorHAnsi"/>
            <w:color w:val="0090A2" w:themeColor="text2" w:themeTint="BF"/>
            <w:sz w:val="23"/>
            <w:szCs w:val="23"/>
            <w:u w:val="single"/>
          </w:rPr>
          <w:t>https://www.cnil.fr/fr/cnil-direct/question/545</w:t>
        </w:r>
      </w:hyperlink>
      <w:r w:rsidR="008C69E0" w:rsidRPr="00D27E67">
        <w:rPr>
          <w:rStyle w:val="eop"/>
          <w:rFonts w:asciiTheme="minorHAnsi" w:hAnsiTheme="minorHAnsi" w:cstheme="minorHAnsi"/>
          <w:color w:val="0090A2" w:themeColor="text2" w:themeTint="BF"/>
          <w:sz w:val="23"/>
          <w:szCs w:val="23"/>
        </w:rPr>
        <w:t> </w:t>
      </w:r>
    </w:p>
    <w:p w14:paraId="2B974CFF" w14:textId="77777777" w:rsidR="008C69E0" w:rsidRPr="00D27E67" w:rsidRDefault="005C2063" w:rsidP="008C69E0">
      <w:pPr>
        <w:pStyle w:val="paragraph"/>
        <w:spacing w:before="0" w:beforeAutospacing="0" w:after="0" w:afterAutospacing="0"/>
        <w:textAlignment w:val="baseline"/>
        <w:rPr>
          <w:rFonts w:asciiTheme="minorHAnsi" w:hAnsiTheme="minorHAnsi" w:cstheme="minorHAnsi"/>
          <w:color w:val="0090A2" w:themeColor="text2" w:themeTint="BF"/>
          <w:sz w:val="23"/>
          <w:szCs w:val="23"/>
        </w:rPr>
      </w:pPr>
      <w:hyperlink r:id="rId29" w:tgtFrame="_blank" w:history="1">
        <w:r w:rsidR="008C69E0" w:rsidRPr="00D27E67">
          <w:rPr>
            <w:rStyle w:val="normaltextrun"/>
            <w:rFonts w:asciiTheme="minorHAnsi" w:hAnsiTheme="minorHAnsi" w:cstheme="minorHAnsi"/>
            <w:color w:val="0090A2" w:themeColor="text2" w:themeTint="BF"/>
            <w:sz w:val="23"/>
            <w:szCs w:val="23"/>
            <w:u w:val="single"/>
          </w:rPr>
          <w:t>https://www.cnil.fr/fr/cnil-direct/question/vente-en-ligne-de-medicaments-que-faire</w:t>
        </w:r>
      </w:hyperlink>
      <w:r w:rsidR="008C69E0" w:rsidRPr="00D27E67">
        <w:rPr>
          <w:rStyle w:val="eop"/>
          <w:rFonts w:asciiTheme="minorHAnsi" w:hAnsiTheme="minorHAnsi" w:cstheme="minorHAnsi"/>
          <w:color w:val="0090A2" w:themeColor="text2" w:themeTint="BF"/>
          <w:sz w:val="23"/>
          <w:szCs w:val="23"/>
        </w:rPr>
        <w:t> </w:t>
      </w:r>
    </w:p>
    <w:p w14:paraId="2B974D00" w14:textId="77777777" w:rsidR="008C69E0" w:rsidRDefault="008C69E0" w:rsidP="008C69E0">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2"/>
          <w:szCs w:val="22"/>
        </w:rPr>
        <w:t> </w:t>
      </w:r>
    </w:p>
    <w:p w14:paraId="2B974D01" w14:textId="77777777" w:rsidR="008C69E0" w:rsidRDefault="008C69E0" w:rsidP="00C66656">
      <w:pPr>
        <w:jc w:val="center"/>
      </w:pPr>
      <w:r>
        <w:rPr>
          <w:noProof/>
          <w:lang w:eastAsia="fr-FR"/>
        </w:rPr>
        <w:drawing>
          <wp:inline distT="0" distB="0" distL="0" distR="0" wp14:anchorId="2B974D3A" wp14:editId="2B974D3B">
            <wp:extent cx="5648326" cy="3753782"/>
            <wp:effectExtent l="0" t="0" r="0" b="0"/>
            <wp:docPr id="664155391" name="Picture 664155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155391"/>
                    <pic:cNvPicPr/>
                  </pic:nvPicPr>
                  <pic:blipFill>
                    <a:blip r:embed="rId30">
                      <a:extLst>
                        <a:ext uri="{28A0092B-C50C-407E-A947-70E740481C1C}">
                          <a14:useLocalDpi xmlns:a14="http://schemas.microsoft.com/office/drawing/2010/main" val="0"/>
                        </a:ext>
                      </a:extLst>
                    </a:blip>
                    <a:stretch>
                      <a:fillRect/>
                    </a:stretch>
                  </pic:blipFill>
                  <pic:spPr>
                    <a:xfrm>
                      <a:off x="0" y="0"/>
                      <a:ext cx="5648326" cy="3753782"/>
                    </a:xfrm>
                    <a:prstGeom prst="rect">
                      <a:avLst/>
                    </a:prstGeom>
                  </pic:spPr>
                </pic:pic>
              </a:graphicData>
            </a:graphic>
          </wp:inline>
        </w:drawing>
      </w:r>
    </w:p>
    <w:p w14:paraId="2B974D02" w14:textId="77777777" w:rsidR="00516995" w:rsidRDefault="00516995" w:rsidP="008C69E0"/>
    <w:p w14:paraId="2B974D03" w14:textId="77777777" w:rsidR="00516995" w:rsidRDefault="002E5B00" w:rsidP="004A7A80">
      <w:pPr>
        <w:pStyle w:val="Heading1"/>
        <w:numPr>
          <w:ilvl w:val="0"/>
          <w:numId w:val="2"/>
        </w:numPr>
      </w:pPr>
      <w:bookmarkStart w:id="26" w:name="_Toc57192516"/>
      <w:bookmarkStart w:id="27" w:name="_Toc57192382"/>
      <w:r>
        <w:t>Technologies</w:t>
      </w:r>
      <w:bookmarkEnd w:id="26"/>
      <w:bookmarkEnd w:id="27"/>
    </w:p>
    <w:p w14:paraId="2B974D04" w14:textId="77777777" w:rsidR="002E5B00" w:rsidRDefault="00F811FB" w:rsidP="002E5B00">
      <w:r>
        <w:t>Utilisation d’Azure DevOps pour la gestion du projet :</w:t>
      </w:r>
    </w:p>
    <w:p w14:paraId="2B974D05" w14:textId="77777777" w:rsidR="00F811FB" w:rsidRPr="00084B78" w:rsidRDefault="005C2063" w:rsidP="004A7A80">
      <w:pPr>
        <w:pStyle w:val="ListParagraph"/>
        <w:numPr>
          <w:ilvl w:val="0"/>
          <w:numId w:val="18"/>
        </w:numPr>
        <w:rPr>
          <w:rStyle w:val="normaltextrun"/>
          <w:color w:val="0090A2" w:themeColor="text2" w:themeTint="BF"/>
        </w:rPr>
      </w:pPr>
      <w:hyperlink r:id="rId31" w:tgtFrame="_blank" w:history="1">
        <w:r w:rsidR="00F811FB" w:rsidRPr="00084B78">
          <w:rPr>
            <w:rStyle w:val="normaltextrun"/>
            <w:rFonts w:ascii="Arial" w:hAnsi="Arial" w:cs="Arial"/>
            <w:color w:val="0090A2" w:themeColor="text2" w:themeTint="BF"/>
            <w:u w:val="single"/>
          </w:rPr>
          <w:t>https://dev.azure.com/pierre-antoineberthier/PillsPick</w:t>
        </w:r>
      </w:hyperlink>
    </w:p>
    <w:p w14:paraId="2B974D06" w14:textId="6269D798" w:rsidR="00F811FB" w:rsidRDefault="00EA77D8" w:rsidP="00F811FB">
      <w:r>
        <w:t xml:space="preserve">Mise en place du projet sur </w:t>
      </w:r>
      <w:r w:rsidR="00841BB6">
        <w:t>GitHub</w:t>
      </w:r>
      <w:r>
        <w:t xml:space="preserve"> et sur Azure :</w:t>
      </w:r>
    </w:p>
    <w:p w14:paraId="2B974D07" w14:textId="77777777" w:rsidR="00EA77D8" w:rsidRPr="00084B78" w:rsidRDefault="005C2063" w:rsidP="004A7A80">
      <w:pPr>
        <w:pStyle w:val="ListParagraph"/>
        <w:numPr>
          <w:ilvl w:val="0"/>
          <w:numId w:val="18"/>
        </w:numPr>
        <w:rPr>
          <w:rStyle w:val="normaltextrun"/>
          <w:color w:val="0090A2" w:themeColor="text2" w:themeTint="BF"/>
        </w:rPr>
      </w:pPr>
      <w:hyperlink r:id="rId32" w:tgtFrame="_blank" w:history="1">
        <w:r w:rsidR="00F26003" w:rsidRPr="00084B78">
          <w:rPr>
            <w:rStyle w:val="normaltextrun"/>
            <w:rFonts w:ascii="Arial" w:hAnsi="Arial" w:cs="Arial"/>
            <w:color w:val="0090A2" w:themeColor="text2" w:themeTint="BF"/>
            <w:u w:val="single"/>
          </w:rPr>
          <w:t>https://github.com/PABERTHIER/PillsPick</w:t>
        </w:r>
      </w:hyperlink>
    </w:p>
    <w:p w14:paraId="2B974D08" w14:textId="77777777" w:rsidR="00F26003" w:rsidRDefault="00F26003" w:rsidP="00F26003"/>
    <w:p w14:paraId="2B974D09" w14:textId="77777777" w:rsidR="00F26003" w:rsidRDefault="00F26003" w:rsidP="00F26003">
      <w:r>
        <w:t>Partie Front :</w:t>
      </w:r>
    </w:p>
    <w:p w14:paraId="2B974D0A" w14:textId="61A4BDEB" w:rsidR="00F26003" w:rsidRDefault="00F26003" w:rsidP="00F26003">
      <w:pPr>
        <w:ind w:firstLine="720"/>
      </w:pPr>
      <w:r>
        <w:t xml:space="preserve">Utilisation du </w:t>
      </w:r>
      <w:r w:rsidR="00841BB6">
        <w:t>Framework</w:t>
      </w:r>
      <w:r>
        <w:t xml:space="preserve"> </w:t>
      </w:r>
      <w:proofErr w:type="spellStart"/>
      <w:r>
        <w:t>Vue.</w:t>
      </w:r>
      <w:r w:rsidR="00841BB6">
        <w:t>J</w:t>
      </w:r>
      <w:r>
        <w:t>s</w:t>
      </w:r>
      <w:proofErr w:type="spellEnd"/>
      <w:r>
        <w:t xml:space="preserve"> (</w:t>
      </w:r>
      <w:proofErr w:type="spellStart"/>
      <w:r>
        <w:t>Typescript</w:t>
      </w:r>
      <w:proofErr w:type="spellEnd"/>
      <w:r>
        <w:t xml:space="preserve">, HTML, </w:t>
      </w:r>
      <w:proofErr w:type="spellStart"/>
      <w:r>
        <w:t>scss</w:t>
      </w:r>
      <w:proofErr w:type="spellEnd"/>
      <w:r>
        <w:t xml:space="preserve">) avec </w:t>
      </w:r>
      <w:proofErr w:type="spellStart"/>
      <w:r>
        <w:t>Nuxt.Js</w:t>
      </w:r>
      <w:proofErr w:type="spellEnd"/>
      <w:r>
        <w:t xml:space="preserve"> pour gérer la partie front su projet :</w:t>
      </w:r>
    </w:p>
    <w:p w14:paraId="2B974D0B" w14:textId="77777777" w:rsidR="00F26003" w:rsidRPr="00084B78" w:rsidRDefault="005C2063" w:rsidP="004A7A80">
      <w:pPr>
        <w:pStyle w:val="ListParagraph"/>
        <w:numPr>
          <w:ilvl w:val="1"/>
          <w:numId w:val="18"/>
        </w:numPr>
        <w:rPr>
          <w:color w:val="0090A2" w:themeColor="text2" w:themeTint="BF"/>
        </w:rPr>
      </w:pPr>
      <w:hyperlink r:id="rId33" w:history="1">
        <w:r w:rsidR="00F26003" w:rsidRPr="00084B78">
          <w:rPr>
            <w:rStyle w:val="Hyperlink"/>
            <w:color w:val="0090A2" w:themeColor="text2" w:themeTint="BF"/>
          </w:rPr>
          <w:t>https://vuejs.org/v2/guide/</w:t>
        </w:r>
      </w:hyperlink>
    </w:p>
    <w:p w14:paraId="2B974D0C" w14:textId="77777777" w:rsidR="00F26003" w:rsidRPr="00084B78" w:rsidRDefault="005C2063" w:rsidP="004A7A80">
      <w:pPr>
        <w:pStyle w:val="ListParagraph"/>
        <w:numPr>
          <w:ilvl w:val="1"/>
          <w:numId w:val="18"/>
        </w:numPr>
        <w:rPr>
          <w:rStyle w:val="normaltextrun"/>
          <w:color w:val="0090A2" w:themeColor="text2" w:themeTint="BF"/>
        </w:rPr>
      </w:pPr>
      <w:hyperlink r:id="rId34" w:tgtFrame="_blank" w:history="1">
        <w:r w:rsidR="00F26003" w:rsidRPr="00084B78">
          <w:rPr>
            <w:rStyle w:val="normaltextrun"/>
            <w:rFonts w:ascii="Arial" w:hAnsi="Arial" w:cs="Arial"/>
            <w:color w:val="0090A2" w:themeColor="text2" w:themeTint="BF"/>
            <w:u w:val="single"/>
            <w:lang w:val="en-GB"/>
          </w:rPr>
          <w:t>https://nuxtjs.org/</w:t>
        </w:r>
      </w:hyperlink>
    </w:p>
    <w:p w14:paraId="2B974D0D" w14:textId="77777777" w:rsidR="00F26003" w:rsidRPr="002E5B00" w:rsidRDefault="00F26003" w:rsidP="00F26003"/>
    <w:p w14:paraId="2B974D0E" w14:textId="77777777" w:rsidR="00516995" w:rsidRDefault="00F26003" w:rsidP="008C69E0">
      <w:r>
        <w:t>Partie Back :</w:t>
      </w:r>
    </w:p>
    <w:p w14:paraId="2B974D0F" w14:textId="77777777" w:rsidR="00F26003" w:rsidRDefault="00F26003" w:rsidP="008C69E0">
      <w:r>
        <w:tab/>
        <w:t>Utilisation du langage Java.</w:t>
      </w:r>
    </w:p>
    <w:p w14:paraId="2B974D10" w14:textId="77777777" w:rsidR="00F26003" w:rsidRDefault="00F26003" w:rsidP="008C69E0"/>
    <w:p w14:paraId="2B974D11" w14:textId="77777777" w:rsidR="00F26003" w:rsidRDefault="00F26003" w:rsidP="008C69E0">
      <w:r>
        <w:t>BDD :</w:t>
      </w:r>
    </w:p>
    <w:p w14:paraId="2B974D12" w14:textId="77777777" w:rsidR="00F26003" w:rsidRDefault="00F26003" w:rsidP="008C69E0">
      <w:r>
        <w:tab/>
        <w:t xml:space="preserve">Utilisation de </w:t>
      </w:r>
      <w:r w:rsidR="0017107A">
        <w:t>langage</w:t>
      </w:r>
      <w:r>
        <w:t xml:space="preserve"> à base de SQL (en réflexion).</w:t>
      </w:r>
    </w:p>
    <w:p w14:paraId="2B974D13" w14:textId="77777777" w:rsidR="00AD0595" w:rsidRDefault="00AD0595" w:rsidP="008C69E0"/>
    <w:p w14:paraId="2B974D14" w14:textId="77777777" w:rsidR="00AD0595" w:rsidRDefault="00AD0595">
      <w:pPr>
        <w:spacing w:before="0" w:after="160" w:line="259" w:lineRule="auto"/>
      </w:pPr>
      <w:r>
        <w:br w:type="page"/>
      </w:r>
    </w:p>
    <w:p w14:paraId="2B974D15" w14:textId="77777777" w:rsidR="00AD0595" w:rsidRDefault="00AD0595" w:rsidP="00AD0595">
      <w:pPr>
        <w:pStyle w:val="Heading1"/>
      </w:pPr>
      <w:bookmarkStart w:id="28" w:name="_Toc57192517"/>
      <w:bookmarkStart w:id="29" w:name="_Toc57192383"/>
      <w:r>
        <w:t>5 Conclusion</w:t>
      </w:r>
      <w:bookmarkEnd w:id="28"/>
      <w:bookmarkEnd w:id="29"/>
    </w:p>
    <w:p w14:paraId="2B974D16" w14:textId="77777777" w:rsidR="004D5635" w:rsidRDefault="004D5635" w:rsidP="004D5635">
      <w:pPr>
        <w:ind w:firstLine="720"/>
      </w:pPr>
      <w:r>
        <w:t xml:space="preserve">D’après l’étude de marché que nous avons effectué, on remarque que la part des officines ayant un site en ligne est d’environ 4% des officines physiques. Ces 4% représentent à elles seuls 15% du marché paramédical. Ces chiffres montrent bien que ce secteur a beaucoup de mal à se mettre à l’air du numérique. </w:t>
      </w:r>
    </w:p>
    <w:p w14:paraId="2B974D17" w14:textId="77777777" w:rsidR="004D5635" w:rsidRDefault="004D5635" w:rsidP="004D5635">
      <w:pPr>
        <w:ind w:firstLine="720"/>
      </w:pPr>
      <w:r>
        <w:t xml:space="preserve">Il existe des plateformes qui proposent des comparaisons de prix comme par exemple </w:t>
      </w:r>
      <w:hyperlink r:id="rId35">
        <w:proofErr w:type="spellStart"/>
        <w:r w:rsidRPr="004D5635">
          <w:rPr>
            <w:rStyle w:val="Hyperlink"/>
            <w:color w:val="7F7F7F" w:themeColor="text1" w:themeTint="80"/>
          </w:rPr>
          <w:t>Unooc</w:t>
        </w:r>
        <w:proofErr w:type="spellEnd"/>
      </w:hyperlink>
      <w:r>
        <w:t xml:space="preserve">. Cette solution a donc déjà été pensée mais, comme le montre le site </w:t>
      </w:r>
      <w:proofErr w:type="spellStart"/>
      <w:r>
        <w:t>Unooc</w:t>
      </w:r>
      <w:proofErr w:type="spellEnd"/>
      <w:r>
        <w:t xml:space="preserve"> dont aucune publication n’est plus vieille que 2016, n’a jamais aboutie à un acteur principal du marché. </w:t>
      </w:r>
    </w:p>
    <w:p w14:paraId="2B974D18" w14:textId="77777777" w:rsidR="004D5635" w:rsidRDefault="004D5635" w:rsidP="004D5635">
      <w:r>
        <w:t xml:space="preserve">Les traitements médicamenteux, du fait de leur importance, sont très suivis et encadrés. Grace à ça, nous avons pu récupérer un fichier contenant l’ensemble des liens des sites internet vers des officines. Nous avons aussi accès à la liste de l’ensemble des officines sur le territoire Français. Dès maintenant, nous avons donc assez d’information pour réaliser le rendu 1 du projet : une liste des officines avec redirection vers leur site s’il existe. </w:t>
      </w:r>
    </w:p>
    <w:p w14:paraId="2B974D19" w14:textId="77777777" w:rsidR="004D5635" w:rsidRDefault="004D5635" w:rsidP="004D5635">
      <w:r>
        <w:t xml:space="preserve">Très vite notre réflexion s’est basée sur deux axes : les officines avec site internet et les officines sans site internet. L’idée ici est de comprendre les enjeux qui vont nous permettre d’axer notre travail. </w:t>
      </w:r>
    </w:p>
    <w:p w14:paraId="2B974D1A" w14:textId="77777777" w:rsidR="009D7726" w:rsidRDefault="009D7726" w:rsidP="004D5635"/>
    <w:p w14:paraId="2B974D1B" w14:textId="77777777" w:rsidR="004D5635" w:rsidRDefault="004D5635" w:rsidP="004D5635">
      <w:r w:rsidRPr="5793E855">
        <w:rPr>
          <w:b/>
        </w:rPr>
        <w:t>Cas n°1 :</w:t>
      </w:r>
      <w:r>
        <w:t xml:space="preserve"> Ne tenir compte que des officines possédant un site internet. </w:t>
      </w:r>
    </w:p>
    <w:p w14:paraId="2B974D1C" w14:textId="77777777" w:rsidR="004D5635" w:rsidRDefault="004D5635" w:rsidP="004A7A80">
      <w:pPr>
        <w:pStyle w:val="ListParagraph"/>
        <w:numPr>
          <w:ilvl w:val="0"/>
          <w:numId w:val="20"/>
        </w:numPr>
        <w:spacing w:before="0" w:after="160" w:line="259" w:lineRule="auto"/>
        <w:rPr>
          <w:rFonts w:eastAsiaTheme="minorEastAsia"/>
        </w:rPr>
      </w:pPr>
      <w:r>
        <w:t xml:space="preserve">Point + </w:t>
      </w:r>
    </w:p>
    <w:p w14:paraId="2B974D1D" w14:textId="77777777" w:rsidR="004D5635" w:rsidRDefault="004D5635" w:rsidP="004A7A80">
      <w:pPr>
        <w:pStyle w:val="ListParagraph"/>
        <w:numPr>
          <w:ilvl w:val="1"/>
          <w:numId w:val="20"/>
        </w:numPr>
        <w:spacing w:before="0" w:after="160" w:line="259" w:lineRule="auto"/>
      </w:pPr>
      <w:proofErr w:type="spellStart"/>
      <w:r>
        <w:t>Scrapping</w:t>
      </w:r>
      <w:proofErr w:type="spellEnd"/>
      <w:r>
        <w:t xml:space="preserve"> possible pour récupérer des informations comme le prix, peut-être le stock (en fonction de s’il est affiché ou non sur le site)</w:t>
      </w:r>
    </w:p>
    <w:p w14:paraId="2B974D1E" w14:textId="77777777" w:rsidR="004D5635" w:rsidRDefault="004D5635" w:rsidP="004A7A80">
      <w:pPr>
        <w:pStyle w:val="ListParagraph"/>
        <w:numPr>
          <w:ilvl w:val="1"/>
          <w:numId w:val="20"/>
        </w:numPr>
        <w:spacing w:before="0" w:after="160" w:line="259" w:lineRule="auto"/>
      </w:pPr>
      <w:r>
        <w:t>Solution, à première vue, plus simple à mettre en place</w:t>
      </w:r>
    </w:p>
    <w:p w14:paraId="2B974D1F" w14:textId="77777777" w:rsidR="004D5635" w:rsidRDefault="004D5635" w:rsidP="004A7A80">
      <w:pPr>
        <w:pStyle w:val="ListParagraph"/>
        <w:numPr>
          <w:ilvl w:val="1"/>
          <w:numId w:val="20"/>
        </w:numPr>
        <w:spacing w:before="0" w:after="160" w:line="259" w:lineRule="auto"/>
      </w:pPr>
      <w:r>
        <w:t>Nous avons toutes les informations : nom, adresse, lien du site</w:t>
      </w:r>
    </w:p>
    <w:p w14:paraId="2B974D20" w14:textId="77777777" w:rsidR="004D5635" w:rsidRDefault="004D5635" w:rsidP="004A7A80">
      <w:pPr>
        <w:pStyle w:val="ListParagraph"/>
        <w:numPr>
          <w:ilvl w:val="1"/>
          <w:numId w:val="20"/>
        </w:numPr>
        <w:spacing w:before="0" w:after="160" w:line="259" w:lineRule="auto"/>
      </w:pPr>
      <w:r>
        <w:t xml:space="preserve">Certaines pharmacies appartenant à un groupe possèdent le même site, et donc la même présentation d’information (idéal pour le </w:t>
      </w:r>
      <w:proofErr w:type="spellStart"/>
      <w:r>
        <w:t>scrapping</w:t>
      </w:r>
      <w:proofErr w:type="spellEnd"/>
      <w:r>
        <w:t xml:space="preserve">) </w:t>
      </w:r>
    </w:p>
    <w:p w14:paraId="2B974D21" w14:textId="77777777" w:rsidR="004D5635" w:rsidRDefault="004D5635" w:rsidP="004D5635"/>
    <w:p w14:paraId="2B974D22" w14:textId="77777777" w:rsidR="004D5635" w:rsidRDefault="004D5635" w:rsidP="004A7A80">
      <w:pPr>
        <w:pStyle w:val="ListParagraph"/>
        <w:numPr>
          <w:ilvl w:val="0"/>
          <w:numId w:val="19"/>
        </w:numPr>
        <w:spacing w:before="0" w:after="160" w:line="259" w:lineRule="auto"/>
        <w:rPr>
          <w:rFonts w:eastAsiaTheme="minorEastAsia"/>
        </w:rPr>
      </w:pPr>
      <w:r>
        <w:t xml:space="preserve">Points - </w:t>
      </w:r>
    </w:p>
    <w:p w14:paraId="2B974D23" w14:textId="77777777" w:rsidR="004D5635" w:rsidRDefault="004D5635" w:rsidP="004A7A80">
      <w:pPr>
        <w:pStyle w:val="ListParagraph"/>
        <w:numPr>
          <w:ilvl w:val="1"/>
          <w:numId w:val="19"/>
        </w:numPr>
        <w:spacing w:before="0" w:after="160" w:line="259" w:lineRule="auto"/>
      </w:pPr>
      <w:r>
        <w:t xml:space="preserve">Comme les chiffres le démontrent, on ne prendra en que les officines possédant un site internet. De plus, il n’est pas certain que l’ensemble des sites mettent à notre disposition les informations nécessaires à notre projet. </w:t>
      </w:r>
    </w:p>
    <w:p w14:paraId="2B974D24" w14:textId="77777777" w:rsidR="004D5635" w:rsidRDefault="004D5635" w:rsidP="004A7A80">
      <w:pPr>
        <w:pStyle w:val="ListParagraph"/>
        <w:numPr>
          <w:ilvl w:val="1"/>
          <w:numId w:val="19"/>
        </w:numPr>
        <w:spacing w:before="0" w:after="160" w:line="259" w:lineRule="auto"/>
      </w:pPr>
      <w:r>
        <w:t xml:space="preserve">En tenant compte des fichiers robots.txt, il se pourrait que certains sites n’autorisent pas le </w:t>
      </w:r>
      <w:proofErr w:type="spellStart"/>
      <w:r>
        <w:t>scrapping</w:t>
      </w:r>
      <w:proofErr w:type="spellEnd"/>
      <w:r>
        <w:t xml:space="preserve"> de leurs données</w:t>
      </w:r>
    </w:p>
    <w:p w14:paraId="2B974D25" w14:textId="77777777" w:rsidR="004D5635" w:rsidRDefault="004D5635" w:rsidP="004A7A80">
      <w:pPr>
        <w:pStyle w:val="ListParagraph"/>
        <w:numPr>
          <w:ilvl w:val="1"/>
          <w:numId w:val="19"/>
        </w:numPr>
        <w:spacing w:before="0" w:after="160" w:line="259" w:lineRule="auto"/>
      </w:pPr>
      <w:r>
        <w:t xml:space="preserve">Il faudra déployer deux solutions différentes (si, dans un premier temps on ne prend en compte que les officines avec un site internet et dans un second réfléchir à une solution qui fonctionne pour les officines n’ayant pas de site internet) </w:t>
      </w:r>
    </w:p>
    <w:p w14:paraId="2B974D26" w14:textId="77777777" w:rsidR="004D5635" w:rsidRDefault="009D7726" w:rsidP="009D7726">
      <w:pPr>
        <w:spacing w:before="0" w:after="160" w:line="259" w:lineRule="auto"/>
      </w:pPr>
      <w:r>
        <w:br w:type="page"/>
      </w:r>
    </w:p>
    <w:p w14:paraId="2B974D27" w14:textId="77777777" w:rsidR="004D5635" w:rsidRDefault="004D5635" w:rsidP="004D5635">
      <w:r w:rsidRPr="6838BF5A">
        <w:rPr>
          <w:b/>
        </w:rPr>
        <w:t xml:space="preserve">Cas n°2 : </w:t>
      </w:r>
      <w:r>
        <w:t>Prendre l’ensemble des officines en compte (avec et sans site web)</w:t>
      </w:r>
    </w:p>
    <w:p w14:paraId="2B974D28" w14:textId="77777777" w:rsidR="004D5635" w:rsidRDefault="004D5635" w:rsidP="004A7A80">
      <w:pPr>
        <w:pStyle w:val="ListParagraph"/>
        <w:numPr>
          <w:ilvl w:val="0"/>
          <w:numId w:val="22"/>
        </w:numPr>
        <w:spacing w:before="0" w:after="160" w:line="259" w:lineRule="auto"/>
        <w:rPr>
          <w:rFonts w:eastAsiaTheme="minorEastAsia"/>
        </w:rPr>
      </w:pPr>
      <w:r>
        <w:t xml:space="preserve">Points + </w:t>
      </w:r>
    </w:p>
    <w:p w14:paraId="2B974D29" w14:textId="77777777" w:rsidR="004D5635" w:rsidRDefault="004D5635" w:rsidP="004A7A80">
      <w:pPr>
        <w:pStyle w:val="ListParagraph"/>
        <w:numPr>
          <w:ilvl w:val="1"/>
          <w:numId w:val="22"/>
        </w:numPr>
        <w:spacing w:before="0" w:after="160" w:line="259" w:lineRule="auto"/>
      </w:pPr>
      <w:r>
        <w:t xml:space="preserve">Répond à l’ensemble des demandes (lien vers le site, s’il existe, prix, stock, géolocalisation, etc.) </w:t>
      </w:r>
    </w:p>
    <w:p w14:paraId="2B974D2A" w14:textId="77777777" w:rsidR="004D5635" w:rsidRDefault="004D5635" w:rsidP="004A7A80">
      <w:pPr>
        <w:pStyle w:val="ListParagraph"/>
        <w:numPr>
          <w:ilvl w:val="1"/>
          <w:numId w:val="22"/>
        </w:numPr>
        <w:spacing w:before="0" w:after="160" w:line="259" w:lineRule="auto"/>
      </w:pPr>
      <w:r>
        <w:t xml:space="preserve">Permet de trouver une solution générale prenant en compte l’ensemble des officines : on passe alors de 4% à 100% des officines. </w:t>
      </w:r>
    </w:p>
    <w:p w14:paraId="2B974D2B" w14:textId="77777777" w:rsidR="004D5635" w:rsidRDefault="004D5635" w:rsidP="004A7A80">
      <w:pPr>
        <w:pStyle w:val="ListParagraph"/>
        <w:numPr>
          <w:ilvl w:val="1"/>
          <w:numId w:val="22"/>
        </w:numPr>
        <w:spacing w:before="0" w:after="160" w:line="259" w:lineRule="auto"/>
      </w:pPr>
      <w:r>
        <w:t xml:space="preserve">Le </w:t>
      </w:r>
      <w:proofErr w:type="spellStart"/>
      <w:r>
        <w:t>scrapping</w:t>
      </w:r>
      <w:proofErr w:type="spellEnd"/>
      <w:r>
        <w:t xml:space="preserve"> pourrait ne plus être nécessaire. Ainsi les risques d’interdiction de </w:t>
      </w:r>
      <w:proofErr w:type="spellStart"/>
      <w:r>
        <w:t>scrapp</w:t>
      </w:r>
      <w:proofErr w:type="spellEnd"/>
      <w:r>
        <w:t xml:space="preserve"> sont diminués</w:t>
      </w:r>
    </w:p>
    <w:p w14:paraId="2B974D2C" w14:textId="77777777" w:rsidR="004D5635" w:rsidRDefault="004D5635" w:rsidP="004D5635"/>
    <w:p w14:paraId="2B974D2D" w14:textId="77777777" w:rsidR="004D5635" w:rsidRDefault="004D5635" w:rsidP="004A7A80">
      <w:pPr>
        <w:pStyle w:val="ListParagraph"/>
        <w:numPr>
          <w:ilvl w:val="0"/>
          <w:numId w:val="21"/>
        </w:numPr>
        <w:spacing w:before="0" w:after="160" w:line="259" w:lineRule="auto"/>
        <w:rPr>
          <w:rFonts w:eastAsiaTheme="minorEastAsia"/>
        </w:rPr>
      </w:pPr>
      <w:r>
        <w:t xml:space="preserve">Points - </w:t>
      </w:r>
    </w:p>
    <w:p w14:paraId="2B974D2E" w14:textId="77777777" w:rsidR="004D5635" w:rsidRDefault="004D5635" w:rsidP="004A7A80">
      <w:pPr>
        <w:pStyle w:val="ListParagraph"/>
        <w:numPr>
          <w:ilvl w:val="1"/>
          <w:numId w:val="21"/>
        </w:numPr>
        <w:spacing w:before="0" w:after="160" w:line="259" w:lineRule="auto"/>
      </w:pPr>
      <w:r>
        <w:t xml:space="preserve">On ne sait pas comment fonctionne la gestion des stocks des officines </w:t>
      </w:r>
    </w:p>
    <w:p w14:paraId="2B974D2F" w14:textId="77777777" w:rsidR="004D5635" w:rsidRDefault="004D5635" w:rsidP="004A7A80">
      <w:pPr>
        <w:pStyle w:val="ListParagraph"/>
        <w:numPr>
          <w:ilvl w:val="1"/>
          <w:numId w:val="21"/>
        </w:numPr>
        <w:spacing w:before="0" w:after="160" w:line="259" w:lineRule="auto"/>
      </w:pPr>
      <w:r>
        <w:t xml:space="preserve">Une solution plus longue à développer. On s’interroge sur la compatibilité avec la méthode agile </w:t>
      </w:r>
    </w:p>
    <w:p w14:paraId="2B974D30" w14:textId="77777777" w:rsidR="004D5635" w:rsidRDefault="004D5635" w:rsidP="004A7A80">
      <w:pPr>
        <w:pStyle w:val="ListParagraph"/>
        <w:numPr>
          <w:ilvl w:val="1"/>
          <w:numId w:val="21"/>
        </w:numPr>
        <w:spacing w:before="0" w:after="160" w:line="259" w:lineRule="auto"/>
      </w:pPr>
      <w:r>
        <w:t>Trouver un accord avec l’ensemble des pharmacies, peut-être même avec l’ordre national des pharmaciens</w:t>
      </w:r>
    </w:p>
    <w:p w14:paraId="2B974D31" w14:textId="77777777" w:rsidR="004D5635" w:rsidRDefault="004D5635" w:rsidP="004D5635"/>
    <w:p w14:paraId="2B974D32" w14:textId="77777777" w:rsidR="004D5635" w:rsidRDefault="004D5635" w:rsidP="004D5635"/>
    <w:p w14:paraId="2B974D33" w14:textId="77777777" w:rsidR="004D5635" w:rsidRDefault="004D5635" w:rsidP="009D7726">
      <w:pPr>
        <w:ind w:firstLine="720"/>
      </w:pPr>
      <w:r>
        <w:t xml:space="preserve">Avec le cas 1, on obtiendrait rapidement une solution fonctionnelle. Etant donné que nous avons déjà la liste des pharmacies ainsi que la liste des pharmacies avec un site web ainsi que l’adresse de ce site, il nous est très simple de mettre cela en forme. Le cas numéro 2, est plus complexe mais permettrait d’aboutir à une solution beaucoup plus générale. A première vue, ce cas semble résoudre certains problèmes que nous avons trouvés pour les données de prix et de stock (comment avoir les infos si le </w:t>
      </w:r>
      <w:proofErr w:type="spellStart"/>
      <w:r>
        <w:t>scrapp</w:t>
      </w:r>
      <w:proofErr w:type="spellEnd"/>
      <w:r>
        <w:t xml:space="preserve"> est interdit ? Comment obtenir des données synchronisées et en temps réel ? Etc.). Pour cette solution, nous allons avoir besoin de discuter avec des professionnels du métier, mais aussi sonder les consommateurs pour être en mesure de répondre à un besoin réel. </w:t>
      </w:r>
    </w:p>
    <w:p w14:paraId="2B974D34" w14:textId="77777777" w:rsidR="00AD0595" w:rsidRPr="00AD0595" w:rsidRDefault="00AD0595" w:rsidP="00AD0595"/>
    <w:p w14:paraId="2B974D35" w14:textId="77777777" w:rsidR="00516995" w:rsidRPr="008C69E0" w:rsidRDefault="00516995" w:rsidP="008C69E0"/>
    <w:sectPr w:rsidR="00516995" w:rsidRPr="008C69E0" w:rsidSect="00EB6257">
      <w:footerReference w:type="first" r:id="rId36"/>
      <w:type w:val="continuous"/>
      <w:pgSz w:w="11906" w:h="16838" w:code="9"/>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80C45" w14:textId="77777777" w:rsidR="005C2063" w:rsidRDefault="005C2063" w:rsidP="005A20E2">
      <w:pPr>
        <w:spacing w:after="0"/>
      </w:pPr>
      <w:r>
        <w:separator/>
      </w:r>
    </w:p>
    <w:p w14:paraId="74BB693D" w14:textId="77777777" w:rsidR="005C2063" w:rsidRDefault="005C2063"/>
    <w:p w14:paraId="54C12F83" w14:textId="77777777" w:rsidR="005C2063" w:rsidRDefault="005C2063" w:rsidP="009B4773"/>
    <w:p w14:paraId="1248933A" w14:textId="77777777" w:rsidR="005C2063" w:rsidRDefault="005C2063" w:rsidP="00513832"/>
  </w:endnote>
  <w:endnote w:type="continuationSeparator" w:id="0">
    <w:p w14:paraId="3DA0103E" w14:textId="77777777" w:rsidR="005C2063" w:rsidRDefault="005C2063" w:rsidP="005A20E2">
      <w:pPr>
        <w:spacing w:after="0"/>
      </w:pPr>
      <w:r>
        <w:continuationSeparator/>
      </w:r>
    </w:p>
    <w:p w14:paraId="409C00BA" w14:textId="77777777" w:rsidR="005C2063" w:rsidRDefault="005C2063"/>
    <w:p w14:paraId="3BD4B01E" w14:textId="77777777" w:rsidR="005C2063" w:rsidRDefault="005C2063" w:rsidP="009B4773"/>
    <w:p w14:paraId="697552DA" w14:textId="77777777" w:rsidR="005C2063" w:rsidRDefault="005C2063" w:rsidP="00513832"/>
  </w:endnote>
  <w:endnote w:type="continuationNotice" w:id="1">
    <w:p w14:paraId="56C30982" w14:textId="77777777" w:rsidR="005C2063" w:rsidRDefault="005C206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2348994"/>
      <w:docPartObj>
        <w:docPartGallery w:val="Page Numbers (Bottom of Page)"/>
        <w:docPartUnique/>
      </w:docPartObj>
    </w:sdtPr>
    <w:sdtEndPr>
      <w:rPr>
        <w:noProof/>
      </w:rPr>
    </w:sdtEndPr>
    <w:sdtContent>
      <w:sdt>
        <w:sdtPr>
          <w:id w:val="173551353"/>
          <w:docPartObj>
            <w:docPartGallery w:val="Page Numbers (Bottom of Page)"/>
            <w:docPartUnique/>
          </w:docPartObj>
        </w:sdtPr>
        <w:sdtEndPr>
          <w:rPr>
            <w:noProof/>
          </w:rPr>
        </w:sdtEndPr>
        <w:sdtContent>
          <w:p w14:paraId="2B974D4F" w14:textId="77777777" w:rsidR="00552178" w:rsidRDefault="00552178" w:rsidP="00F8411A">
            <w:pPr>
              <w:pStyle w:val="Footer"/>
            </w:pP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1605307862"/>
      <w:docPartObj>
        <w:docPartGallery w:val="Page Numbers (Bottom of Page)"/>
        <w:docPartUnique/>
      </w:docPartObj>
    </w:sdtPr>
    <w:sdtContent>
      <w:p w14:paraId="2B974D50" w14:textId="77777777" w:rsidR="00552178" w:rsidRDefault="00552178" w:rsidP="00D94688">
        <w:pPr>
          <w:pStyle w:val="Footer"/>
          <w:jc w:val="right"/>
          <w:rPr>
            <w:noProof/>
          </w:rPr>
        </w:pPr>
        <w:r w:rsidRPr="002135FB">
          <w:rPr>
            <w:noProof/>
            <w:lang w:bidi="fr-FR"/>
          </w:rPr>
          <w:fldChar w:fldCharType="begin"/>
        </w:r>
        <w:r w:rsidRPr="002135FB">
          <w:rPr>
            <w:noProof/>
            <w:lang w:bidi="fr-FR"/>
          </w:rPr>
          <w:instrText xml:space="preserve"> PAGE   \* MERGEFORMAT </w:instrText>
        </w:r>
        <w:r w:rsidRPr="002135FB">
          <w:rPr>
            <w:noProof/>
            <w:lang w:bidi="fr-FR"/>
          </w:rPr>
          <w:fldChar w:fldCharType="separate"/>
        </w:r>
        <w:r w:rsidR="004D5635">
          <w:rPr>
            <w:noProof/>
            <w:lang w:bidi="fr-FR"/>
          </w:rPr>
          <w:t>ii</w:t>
        </w:r>
        <w:r w:rsidRPr="002135FB">
          <w:rPr>
            <w:noProof/>
            <w:lang w:bidi="fr-F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4D52" w14:textId="77777777" w:rsidR="00552178" w:rsidRPr="00F8411A" w:rsidRDefault="00552178" w:rsidP="00F8411A">
    <w:pPr>
      <w:pStyle w:val="Footer"/>
    </w:pPr>
    <w:r>
      <w:rPr>
        <w:noProof/>
        <w:lang w:eastAsia="fr-FR"/>
      </w:rPr>
      <mc:AlternateContent>
        <mc:Choice Requires="wps">
          <w:drawing>
            <wp:anchor distT="45720" distB="45720" distL="114300" distR="114300" simplePos="0" relativeHeight="251658242" behindDoc="0" locked="0" layoutInCell="1" allowOverlap="1" wp14:anchorId="2B974D5E" wp14:editId="2B974D5F">
              <wp:simplePos x="0" y="0"/>
              <wp:positionH relativeFrom="margin">
                <wp:align>right</wp:align>
              </wp:positionH>
              <wp:positionV relativeFrom="paragraph">
                <wp:posOffset>18415</wp:posOffset>
              </wp:positionV>
              <wp:extent cx="173736" cy="274320"/>
              <wp:effectExtent l="0" t="0" r="0" b="1143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 cy="274320"/>
                      </a:xfrm>
                      <a:prstGeom prst="rect">
                        <a:avLst/>
                      </a:prstGeom>
                      <a:noFill/>
                      <a:ln w="9525">
                        <a:noFill/>
                        <a:miter lim="800000"/>
                        <a:headEnd/>
                        <a:tailEnd/>
                      </a:ln>
                    </wps:spPr>
                    <wps:txbx>
                      <w:txbxContent>
                        <w:p w14:paraId="2B974D63" w14:textId="77777777" w:rsidR="00552178" w:rsidRPr="00096BE1" w:rsidRDefault="00552178" w:rsidP="00096BE1">
                          <w:pPr>
                            <w:rPr>
                              <w:rStyle w:val="PageNumber"/>
                            </w:rPr>
                          </w:pPr>
                          <w:r w:rsidRPr="00096BE1">
                            <w:rPr>
                              <w:rStyle w:val="PageNumber"/>
                              <w:lang w:bidi="fr-FR"/>
                            </w:rPr>
                            <w:fldChar w:fldCharType="begin"/>
                          </w:r>
                          <w:r w:rsidRPr="00096BE1">
                            <w:rPr>
                              <w:rStyle w:val="PageNumber"/>
                              <w:lang w:bidi="fr-FR"/>
                            </w:rPr>
                            <w:instrText xml:space="preserve"> PAGE   \* MERGEFORMAT </w:instrText>
                          </w:r>
                          <w:r w:rsidRPr="00096BE1">
                            <w:rPr>
                              <w:rStyle w:val="PageNumber"/>
                              <w:lang w:bidi="fr-FR"/>
                            </w:rPr>
                            <w:fldChar w:fldCharType="separate"/>
                          </w:r>
                          <w:r w:rsidR="009D7726">
                            <w:rPr>
                              <w:rStyle w:val="PageNumber"/>
                              <w:noProof/>
                              <w:lang w:bidi="fr-FR"/>
                            </w:rPr>
                            <w:t>13</w:t>
                          </w:r>
                          <w:r w:rsidRPr="00096BE1">
                            <w:rPr>
                              <w:rStyle w:val="PageNumber"/>
                              <w:lang w:bidi="fr-FR"/>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6FE9859C" id="_x0000_t202" coordsize="21600,21600" o:spt="202" path="m,l,21600r21600,l21600,xe">
              <v:stroke joinstyle="miter"/>
              <v:path gradientshapeok="t" o:connecttype="rect"/>
            </v:shapetype>
            <v:shape id="_x0000_s1027" type="#_x0000_t202" style="position:absolute;margin-left:-37.5pt;margin-top:1.45pt;width:13.7pt;height:21.6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" filled="f" stroked="f">
              <v:textbox inset="0,0,0,0">
                <w:txbxContent>
                  <w:p w:rsidR="00552178" w:rsidRPr="00096BE1" w:rsidRDefault="00552178" w:rsidP="00096BE1">
                    <w:pPr>
                      <w:rPr>
                        <w:rStyle w:val="Numrodepage"/>
                      </w:rPr>
                    </w:pPr>
                    <w:r w:rsidRPr="00096BE1">
                      <w:rPr>
                        <w:rStyle w:val="Numrodepage"/>
                        <w:lang w:bidi="fr-FR"/>
                      </w:rPr>
                      <w:fldChar w:fldCharType="begin"/>
                    </w:r>
                    <w:r w:rsidRPr="00096BE1">
                      <w:rPr>
                        <w:rStyle w:val="Numrodepage"/>
                        <w:lang w:bidi="fr-FR"/>
                      </w:rPr>
                      <w:instrText xml:space="preserve"> PAGE   \* MERGEFORMAT </w:instrText>
                    </w:r>
                    <w:r w:rsidRPr="00096BE1">
                      <w:rPr>
                        <w:rStyle w:val="Numrodepage"/>
                        <w:lang w:bidi="fr-FR"/>
                      </w:rPr>
                      <w:fldChar w:fldCharType="separate"/>
                    </w:r>
                    <w:r w:rsidR="009D7726">
                      <w:rPr>
                        <w:rStyle w:val="Numrodepage"/>
                        <w:noProof/>
                        <w:lang w:bidi="fr-FR"/>
                      </w:rPr>
                      <w:t>13</w:t>
                    </w:r>
                    <w:r w:rsidRPr="00096BE1">
                      <w:rPr>
                        <w:rStyle w:val="Numrodepage"/>
                        <w:lang w:bidi="fr-FR"/>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135295"/>
      <w:docPartObj>
        <w:docPartGallery w:val="Page Numbers (Bottom of Page)"/>
        <w:docPartUnique/>
      </w:docPartObj>
    </w:sdtPr>
    <w:sdtEndPr>
      <w:rPr>
        <w:noProof/>
      </w:rPr>
    </w:sdtEndPr>
    <w:sdtContent>
      <w:sdt>
        <w:sdtPr>
          <w:id w:val="-39283835"/>
          <w:docPartObj>
            <w:docPartGallery w:val="Page Numbers (Bottom of Page)"/>
            <w:docPartUnique/>
          </w:docPartObj>
        </w:sdtPr>
        <w:sdtEndPr>
          <w:rPr>
            <w:noProof/>
          </w:rPr>
        </w:sdtEndPr>
        <w:sdtContent>
          <w:p w14:paraId="2B974D54" w14:textId="77777777" w:rsidR="00552178" w:rsidRDefault="00552178" w:rsidP="00F8411A">
            <w:pPr>
              <w:pStyle w:val="Footer"/>
            </w:pPr>
            <w:r w:rsidRPr="002135FB">
              <w:rPr>
                <w:lang w:bidi="fr-FR"/>
              </w:rPr>
              <w:t xml:space="preserve">24 janvier, 20XX                                                                                                                                                  </w:t>
            </w: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p w14:paraId="2B974D55" w14:textId="77777777" w:rsidR="00552178" w:rsidRDefault="005C2063" w:rsidP="00F8411A">
        <w:pPr>
          <w:pStyle w:val="Footer"/>
          <w:rPr>
            <w:noProof/>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2B974D56" w14:textId="77777777" w:rsidR="00552178" w:rsidRDefault="00552178" w:rsidP="00F8411A">
            <w:pPr>
              <w:pStyle w:val="Footer"/>
            </w:pPr>
            <w:r w:rsidRPr="002135FB">
              <w:rPr>
                <w:lang w:bidi="fr-FR"/>
              </w:rPr>
              <w:t xml:space="preserve">24 janvier, 20XX                                                                                                                                                  </w:t>
            </w:r>
            <w:r w:rsidRPr="002135FB">
              <w:rPr>
                <w:lang w:bidi="fr-FR"/>
              </w:rPr>
              <w:fldChar w:fldCharType="begin"/>
            </w:r>
            <w:r w:rsidRPr="002135FB">
              <w:rPr>
                <w:lang w:bidi="fr-FR"/>
              </w:rPr>
              <w:instrText xml:space="preserve"> PAGE   \* MERGEFORMAT </w:instrText>
            </w:r>
            <w:r w:rsidRPr="002135FB">
              <w:rPr>
                <w:lang w:bidi="fr-FR"/>
              </w:rPr>
              <w:fldChar w:fldCharType="separate"/>
            </w:r>
            <w:r>
              <w:rPr>
                <w:lang w:bidi="fr-FR"/>
              </w:rPr>
              <w:t>1</w:t>
            </w:r>
            <w:r w:rsidRPr="002135FB">
              <w:rPr>
                <w:noProof/>
                <w:lang w:bidi="fr-FR"/>
              </w:rPr>
              <w:fldChar w:fldCharType="end"/>
            </w:r>
          </w:p>
        </w:sdtContent>
      </w:sdt>
      <w:p w14:paraId="2B974D57" w14:textId="77777777" w:rsidR="00552178" w:rsidRDefault="005C2063"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5BC5A" w14:textId="77777777" w:rsidR="005C2063" w:rsidRDefault="005C2063" w:rsidP="005A20E2">
      <w:pPr>
        <w:spacing w:after="0"/>
      </w:pPr>
      <w:r>
        <w:separator/>
      </w:r>
    </w:p>
    <w:p w14:paraId="1A3798B9" w14:textId="77777777" w:rsidR="005C2063" w:rsidRDefault="005C2063"/>
    <w:p w14:paraId="61EAA462" w14:textId="77777777" w:rsidR="005C2063" w:rsidRDefault="005C2063" w:rsidP="009B4773"/>
    <w:p w14:paraId="01B11FC4" w14:textId="77777777" w:rsidR="005C2063" w:rsidRDefault="005C2063" w:rsidP="00513832"/>
  </w:footnote>
  <w:footnote w:type="continuationSeparator" w:id="0">
    <w:p w14:paraId="7376EA35" w14:textId="77777777" w:rsidR="005C2063" w:rsidRDefault="005C2063" w:rsidP="005A20E2">
      <w:pPr>
        <w:spacing w:after="0"/>
      </w:pPr>
      <w:r>
        <w:continuationSeparator/>
      </w:r>
    </w:p>
    <w:p w14:paraId="3403E418" w14:textId="77777777" w:rsidR="005C2063" w:rsidRDefault="005C2063"/>
    <w:p w14:paraId="14522DD6" w14:textId="77777777" w:rsidR="005C2063" w:rsidRDefault="005C2063" w:rsidP="009B4773"/>
    <w:p w14:paraId="2FB5184D" w14:textId="77777777" w:rsidR="005C2063" w:rsidRDefault="005C2063" w:rsidP="00513832"/>
  </w:footnote>
  <w:footnote w:type="continuationNotice" w:id="1">
    <w:p w14:paraId="1E65F17C" w14:textId="77777777" w:rsidR="005C2063" w:rsidRDefault="005C206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4D4C" w14:textId="77777777" w:rsidR="00552178" w:rsidRDefault="00B22A24" w:rsidP="005A20E2">
    <w:pPr>
      <w:pStyle w:val="Header"/>
      <w:tabs>
        <w:tab w:val="clear" w:pos="9689"/>
        <w:tab w:val="right" w:pos="11057"/>
      </w:tabs>
      <w:ind w:left="-1134" w:right="-1085"/>
    </w:pPr>
    <w:r>
      <w:rPr>
        <w:noProof/>
        <w:lang w:eastAsia="fr-FR"/>
      </w:rPr>
      <w:drawing>
        <wp:anchor distT="0" distB="0" distL="114300" distR="114300" simplePos="0" relativeHeight="251658244" behindDoc="1" locked="0" layoutInCell="1" allowOverlap="1" wp14:anchorId="2B974D58" wp14:editId="2B974D59">
          <wp:simplePos x="0" y="0"/>
          <wp:positionH relativeFrom="page">
            <wp:align>left</wp:align>
          </wp:positionH>
          <wp:positionV relativeFrom="paragraph">
            <wp:posOffset>-186055</wp:posOffset>
          </wp:positionV>
          <wp:extent cx="19333920" cy="10875327"/>
          <wp:effectExtent l="0" t="0" r="1905" b="2540"/>
          <wp:wrapNone/>
          <wp:docPr id="6" name="Image 6" descr="https://themes10.win/wp-content/uploads/2020/07/Global-Internet-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hemes10.win/wp-content/uploads/2020/07/Global-Internet-Wallpape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333920" cy="108753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74D4D" w14:textId="77777777" w:rsidR="00552178" w:rsidRDefault="005521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4D4E" w14:textId="77777777" w:rsidR="00552178" w:rsidRDefault="00B22A24">
    <w:r>
      <w:rPr>
        <w:noProof/>
        <w:lang w:eastAsia="fr-FR"/>
      </w:rPr>
      <w:drawing>
        <wp:anchor distT="0" distB="0" distL="114300" distR="114300" simplePos="0" relativeHeight="251658243" behindDoc="1" locked="0" layoutInCell="1" allowOverlap="1" wp14:anchorId="2B974D5A" wp14:editId="2B974D5B">
          <wp:simplePos x="0" y="0"/>
          <wp:positionH relativeFrom="page">
            <wp:posOffset>-830580</wp:posOffset>
          </wp:positionH>
          <wp:positionV relativeFrom="paragraph">
            <wp:posOffset>1097280</wp:posOffset>
          </wp:positionV>
          <wp:extent cx="4518660" cy="4472700"/>
          <wp:effectExtent l="0" t="0" r="0" b="4445"/>
          <wp:wrapNone/>
          <wp:docPr id="5" name="Image 5" descr="Pin on 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on qa"/>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3172"/>
                  <a:stretch/>
                </pic:blipFill>
                <pic:spPr bwMode="auto">
                  <a:xfrm>
                    <a:off x="0" y="0"/>
                    <a:ext cx="4518660" cy="4472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4D51" w14:textId="77777777" w:rsidR="00552178" w:rsidRDefault="00552178" w:rsidP="0003123C">
    <w:pPr>
      <w:pStyle w:val="Header"/>
      <w:spacing w:before="0"/>
    </w:pPr>
    <w:r>
      <w:rPr>
        <w:rStyle w:val="SubtleEmphasis"/>
        <w:lang w:bidi="fr-FR"/>
      </w:rPr>
      <w:t xml:space="preserve"> </w:t>
    </w:r>
    <w:r w:rsidR="00945D6E">
      <w:rPr>
        <w:rFonts w:asciiTheme="majorHAnsi" w:hAnsiTheme="majorHAnsi"/>
        <w:b/>
        <w:color w:val="107082" w:themeColor="accent2"/>
        <w:sz w:val="28"/>
        <w:szCs w:val="28"/>
        <w:lang w:bidi="fr-FR"/>
      </w:rPr>
      <w:t>Informations légales</w:t>
    </w:r>
    <w:r w:rsidR="00945D6E">
      <w:rPr>
        <w:rStyle w:val="Emphasis"/>
        <w:lang w:bidi="fr-FR"/>
      </w:rPr>
      <w:br/>
    </w:r>
    <w:r>
      <w:rPr>
        <w:noProof/>
        <w:lang w:eastAsia="fr-FR"/>
      </w:rPr>
      <mc:AlternateContent>
        <mc:Choice Requires="wps">
          <w:drawing>
            <wp:anchor distT="45720" distB="45720" distL="114300" distR="114300" simplePos="0" relativeHeight="251658241" behindDoc="1" locked="0" layoutInCell="1" allowOverlap="1" wp14:anchorId="2B974D5C" wp14:editId="2B974D5D">
              <wp:simplePos x="0" y="0"/>
              <wp:positionH relativeFrom="page">
                <wp:align>center</wp:align>
              </wp:positionH>
              <wp:positionV relativeFrom="page">
                <wp:align>top</wp:align>
              </wp:positionV>
              <wp:extent cx="10058400" cy="1143000"/>
              <wp:effectExtent l="0" t="0" r="0" b="0"/>
              <wp:wrapNone/>
              <wp:docPr id="192" name="Zone de text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bg2">
                          <a:lumMod val="75000"/>
                          <a:alpha val="14902"/>
                        </a:schemeClr>
                      </a:solidFill>
                      <a:ln w="9525">
                        <a:noFill/>
                        <a:miter lim="800000"/>
                        <a:headEnd/>
                        <a:tailEnd/>
                      </a:ln>
                    </wps:spPr>
                    <wps:txbx>
                      <w:txbxContent>
                        <w:p w14:paraId="2B974D62" w14:textId="77777777" w:rsidR="00552178" w:rsidRDefault="00552178"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65A4347C" id="_x0000_t202" coordsize="21600,21600" o:spt="202" path="m,l,21600r21600,l21600,xe">
              <v:stroke joinstyle="miter"/>
              <v:path gradientshapeok="t" o:connecttype="rect"/>
            </v:shapetype>
            <v:shape id="Zone de texte 2" o:spid="_x0000_s1026" type="#_x0000_t202" style="position:absolute;margin-left:0;margin-top:0;width:11in;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" fillcolor="#3e8d9c [2414]" stroked="f">
              <v:fill opacity="9766f"/>
              <v:textbox inset="20mm,8mm">
                <w:txbxContent>
                  <w:p w:rsidR="00552178" w:rsidRDefault="00552178" w:rsidP="0003123C"/>
                </w:txbxContent>
              </v:textbox>
              <w10:wrap anchorx="page" anchory="page"/>
            </v:shape>
          </w:pict>
        </mc:Fallback>
      </mc:AlternateContent>
    </w:r>
    <w:r w:rsidR="00945D6E">
      <w:rPr>
        <w:rStyle w:val="Emphasis"/>
        <w:lang w:bidi="fr-FR"/>
      </w:rPr>
      <w:t>Projet de fin d’étude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74D53" w14:textId="77777777" w:rsidR="00552178" w:rsidRDefault="00552178" w:rsidP="0003123C">
    <w:pPr>
      <w:pStyle w:val="Header"/>
      <w:spacing w:before="0"/>
    </w:pPr>
    <w:r>
      <w:rPr>
        <w:rStyle w:val="SubtleEmphasis"/>
        <w:lang w:bidi="fr-FR"/>
      </w:rPr>
      <w:t xml:space="preserve"> </w:t>
    </w:r>
    <w:r>
      <w:rPr>
        <w:rStyle w:val="SubtleEmphasis"/>
        <w:lang w:bidi="fr-FR"/>
      </w:rPr>
      <w:br/>
    </w:r>
    <w:r>
      <w:rPr>
        <w:noProof/>
        <w:lang w:eastAsia="fr-FR"/>
      </w:rPr>
      <mc:AlternateContent>
        <mc:Choice Requires="wps">
          <w:drawing>
            <wp:anchor distT="45720" distB="45720" distL="114300" distR="114300" simplePos="0" relativeHeight="251658240" behindDoc="1" locked="0" layoutInCell="1" allowOverlap="1" wp14:anchorId="2B974D60" wp14:editId="2B974D61">
              <wp:simplePos x="0" y="0"/>
              <wp:positionH relativeFrom="page">
                <wp:align>center</wp:align>
              </wp:positionH>
              <wp:positionV relativeFrom="page">
                <wp:align>top</wp:align>
              </wp:positionV>
              <wp:extent cx="10058400" cy="1143000"/>
              <wp:effectExtent l="0" t="0" r="0" b="0"/>
              <wp:wrapNone/>
              <wp:docPr id="9" name="Zone de text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2B974D64" w14:textId="77777777" w:rsidR="00552178" w:rsidRDefault="00552178"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77637BEC" id="_x0000_t202" coordsize="21600,21600" o:spt="202" path="m,l,21600r21600,l21600,xe">
              <v:stroke joinstyle="miter"/>
              <v:path gradientshapeok="t" o:connecttype="rect"/>
            </v:shapetype>
            <v:shape id="_x0000_s1028" type="#_x0000_t202"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" fillcolor="#f0cda1 [3204]" stroked="f">
              <v:fill opacity="32896f"/>
              <v:textbox inset="20mm,8mm">
                <w:txbxContent>
                  <w:p w:rsidR="00552178" w:rsidRDefault="00552178" w:rsidP="004411FB"/>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Pucedugraphique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Pucedugraphique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Pucedugraphique"/>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37C2"/>
    <w:multiLevelType w:val="hybridMultilevel"/>
    <w:tmpl w:val="9E5CCD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BE45F6"/>
    <w:multiLevelType w:val="hybridMultilevel"/>
    <w:tmpl w:val="57A4A54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D9448EF"/>
    <w:multiLevelType w:val="hybridMultilevel"/>
    <w:tmpl w:val="A92A2166"/>
    <w:lvl w:ilvl="0" w:tplc="A4583C36">
      <w:start w:val="1"/>
      <w:numFmt w:val="bullet"/>
      <w:pStyle w:val="Pucedugraphique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F6778"/>
    <w:multiLevelType w:val="hybridMultilevel"/>
    <w:tmpl w:val="67CECB3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8333A4E"/>
    <w:multiLevelType w:val="hybridMultilevel"/>
    <w:tmpl w:val="FFFFFFFF"/>
    <w:lvl w:ilvl="0" w:tplc="10362E68">
      <w:start w:val="1"/>
      <w:numFmt w:val="bullet"/>
      <w:lvlText w:val=""/>
      <w:lvlJc w:val="left"/>
      <w:pPr>
        <w:ind w:left="720" w:hanging="360"/>
      </w:pPr>
      <w:rPr>
        <w:rFonts w:ascii="Symbol" w:hAnsi="Symbol" w:hint="default"/>
      </w:rPr>
    </w:lvl>
    <w:lvl w:ilvl="1" w:tplc="A87071C4">
      <w:start w:val="1"/>
      <w:numFmt w:val="bullet"/>
      <w:lvlText w:val="o"/>
      <w:lvlJc w:val="left"/>
      <w:pPr>
        <w:ind w:left="1440" w:hanging="360"/>
      </w:pPr>
      <w:rPr>
        <w:rFonts w:ascii="Courier New" w:hAnsi="Courier New" w:hint="default"/>
      </w:rPr>
    </w:lvl>
    <w:lvl w:ilvl="2" w:tplc="E8D6E404">
      <w:start w:val="1"/>
      <w:numFmt w:val="bullet"/>
      <w:lvlText w:val=""/>
      <w:lvlJc w:val="left"/>
      <w:pPr>
        <w:ind w:left="2160" w:hanging="360"/>
      </w:pPr>
      <w:rPr>
        <w:rFonts w:ascii="Wingdings" w:hAnsi="Wingdings" w:hint="default"/>
      </w:rPr>
    </w:lvl>
    <w:lvl w:ilvl="3" w:tplc="24B6C698">
      <w:start w:val="1"/>
      <w:numFmt w:val="bullet"/>
      <w:lvlText w:val=""/>
      <w:lvlJc w:val="left"/>
      <w:pPr>
        <w:ind w:left="2880" w:hanging="360"/>
      </w:pPr>
      <w:rPr>
        <w:rFonts w:ascii="Symbol" w:hAnsi="Symbol" w:hint="default"/>
      </w:rPr>
    </w:lvl>
    <w:lvl w:ilvl="4" w:tplc="4A16B4EA">
      <w:start w:val="1"/>
      <w:numFmt w:val="bullet"/>
      <w:lvlText w:val="o"/>
      <w:lvlJc w:val="left"/>
      <w:pPr>
        <w:ind w:left="3600" w:hanging="360"/>
      </w:pPr>
      <w:rPr>
        <w:rFonts w:ascii="Courier New" w:hAnsi="Courier New" w:hint="default"/>
      </w:rPr>
    </w:lvl>
    <w:lvl w:ilvl="5" w:tplc="2596563A">
      <w:start w:val="1"/>
      <w:numFmt w:val="bullet"/>
      <w:lvlText w:val=""/>
      <w:lvlJc w:val="left"/>
      <w:pPr>
        <w:ind w:left="4320" w:hanging="360"/>
      </w:pPr>
      <w:rPr>
        <w:rFonts w:ascii="Wingdings" w:hAnsi="Wingdings" w:hint="default"/>
      </w:rPr>
    </w:lvl>
    <w:lvl w:ilvl="6" w:tplc="68504D66">
      <w:start w:val="1"/>
      <w:numFmt w:val="bullet"/>
      <w:lvlText w:val=""/>
      <w:lvlJc w:val="left"/>
      <w:pPr>
        <w:ind w:left="5040" w:hanging="360"/>
      </w:pPr>
      <w:rPr>
        <w:rFonts w:ascii="Symbol" w:hAnsi="Symbol" w:hint="default"/>
      </w:rPr>
    </w:lvl>
    <w:lvl w:ilvl="7" w:tplc="D2FE02E4">
      <w:start w:val="1"/>
      <w:numFmt w:val="bullet"/>
      <w:lvlText w:val="o"/>
      <w:lvlJc w:val="left"/>
      <w:pPr>
        <w:ind w:left="5760" w:hanging="360"/>
      </w:pPr>
      <w:rPr>
        <w:rFonts w:ascii="Courier New" w:hAnsi="Courier New" w:hint="default"/>
      </w:rPr>
    </w:lvl>
    <w:lvl w:ilvl="8" w:tplc="2F321554">
      <w:start w:val="1"/>
      <w:numFmt w:val="bullet"/>
      <w:lvlText w:val=""/>
      <w:lvlJc w:val="left"/>
      <w:pPr>
        <w:ind w:left="6480" w:hanging="360"/>
      </w:pPr>
      <w:rPr>
        <w:rFonts w:ascii="Wingdings" w:hAnsi="Wingdings" w:hint="default"/>
      </w:rPr>
    </w:lvl>
  </w:abstractNum>
  <w:abstractNum w:abstractNumId="10" w15:restartNumberingAfterBreak="0">
    <w:nsid w:val="40A40C4D"/>
    <w:multiLevelType w:val="hybridMultilevel"/>
    <w:tmpl w:val="FFFFFFFF"/>
    <w:lvl w:ilvl="0" w:tplc="2F52EDB6">
      <w:start w:val="1"/>
      <w:numFmt w:val="bullet"/>
      <w:lvlText w:val=""/>
      <w:lvlJc w:val="left"/>
      <w:pPr>
        <w:ind w:left="720" w:hanging="360"/>
      </w:pPr>
      <w:rPr>
        <w:rFonts w:ascii="Symbol" w:hAnsi="Symbol" w:hint="default"/>
      </w:rPr>
    </w:lvl>
    <w:lvl w:ilvl="1" w:tplc="F9167742">
      <w:start w:val="1"/>
      <w:numFmt w:val="bullet"/>
      <w:lvlText w:val="o"/>
      <w:lvlJc w:val="left"/>
      <w:pPr>
        <w:ind w:left="1440" w:hanging="360"/>
      </w:pPr>
      <w:rPr>
        <w:rFonts w:ascii="Courier New" w:hAnsi="Courier New" w:hint="default"/>
      </w:rPr>
    </w:lvl>
    <w:lvl w:ilvl="2" w:tplc="9E803E4E">
      <w:start w:val="1"/>
      <w:numFmt w:val="bullet"/>
      <w:lvlText w:val=""/>
      <w:lvlJc w:val="left"/>
      <w:pPr>
        <w:ind w:left="2160" w:hanging="360"/>
      </w:pPr>
      <w:rPr>
        <w:rFonts w:ascii="Wingdings" w:hAnsi="Wingdings" w:hint="default"/>
      </w:rPr>
    </w:lvl>
    <w:lvl w:ilvl="3" w:tplc="C14883F2">
      <w:start w:val="1"/>
      <w:numFmt w:val="bullet"/>
      <w:lvlText w:val=""/>
      <w:lvlJc w:val="left"/>
      <w:pPr>
        <w:ind w:left="2880" w:hanging="360"/>
      </w:pPr>
      <w:rPr>
        <w:rFonts w:ascii="Symbol" w:hAnsi="Symbol" w:hint="default"/>
      </w:rPr>
    </w:lvl>
    <w:lvl w:ilvl="4" w:tplc="4A10DBA8">
      <w:start w:val="1"/>
      <w:numFmt w:val="bullet"/>
      <w:lvlText w:val="o"/>
      <w:lvlJc w:val="left"/>
      <w:pPr>
        <w:ind w:left="3600" w:hanging="360"/>
      </w:pPr>
      <w:rPr>
        <w:rFonts w:ascii="Courier New" w:hAnsi="Courier New" w:hint="default"/>
      </w:rPr>
    </w:lvl>
    <w:lvl w:ilvl="5" w:tplc="7B2851EA">
      <w:start w:val="1"/>
      <w:numFmt w:val="bullet"/>
      <w:lvlText w:val=""/>
      <w:lvlJc w:val="left"/>
      <w:pPr>
        <w:ind w:left="4320" w:hanging="360"/>
      </w:pPr>
      <w:rPr>
        <w:rFonts w:ascii="Wingdings" w:hAnsi="Wingdings" w:hint="default"/>
      </w:rPr>
    </w:lvl>
    <w:lvl w:ilvl="6" w:tplc="0C5EB9B4">
      <w:start w:val="1"/>
      <w:numFmt w:val="bullet"/>
      <w:lvlText w:val=""/>
      <w:lvlJc w:val="left"/>
      <w:pPr>
        <w:ind w:left="5040" w:hanging="360"/>
      </w:pPr>
      <w:rPr>
        <w:rFonts w:ascii="Symbol" w:hAnsi="Symbol" w:hint="default"/>
      </w:rPr>
    </w:lvl>
    <w:lvl w:ilvl="7" w:tplc="B33478A8">
      <w:start w:val="1"/>
      <w:numFmt w:val="bullet"/>
      <w:lvlText w:val="o"/>
      <w:lvlJc w:val="left"/>
      <w:pPr>
        <w:ind w:left="5760" w:hanging="360"/>
      </w:pPr>
      <w:rPr>
        <w:rFonts w:ascii="Courier New" w:hAnsi="Courier New" w:hint="default"/>
      </w:rPr>
    </w:lvl>
    <w:lvl w:ilvl="8" w:tplc="388CCE38">
      <w:start w:val="1"/>
      <w:numFmt w:val="bullet"/>
      <w:lvlText w:val=""/>
      <w:lvlJc w:val="left"/>
      <w:pPr>
        <w:ind w:left="6480" w:hanging="360"/>
      </w:pPr>
      <w:rPr>
        <w:rFonts w:ascii="Wingdings" w:hAnsi="Wingdings" w:hint="default"/>
      </w:rPr>
    </w:lvl>
  </w:abstractNum>
  <w:abstractNum w:abstractNumId="11" w15:restartNumberingAfterBreak="0">
    <w:nsid w:val="4A4C0066"/>
    <w:multiLevelType w:val="hybridMultilevel"/>
    <w:tmpl w:val="EB12C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AD34713"/>
    <w:multiLevelType w:val="hybridMultilevel"/>
    <w:tmpl w:val="0E0E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2D09F1"/>
    <w:multiLevelType w:val="hybridMultilevel"/>
    <w:tmpl w:val="9F283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60713"/>
    <w:multiLevelType w:val="hybridMultilevel"/>
    <w:tmpl w:val="FFFFFFFF"/>
    <w:lvl w:ilvl="0" w:tplc="21A2A962">
      <w:start w:val="1"/>
      <w:numFmt w:val="bullet"/>
      <w:lvlText w:val=""/>
      <w:lvlJc w:val="left"/>
      <w:pPr>
        <w:ind w:left="720" w:hanging="360"/>
      </w:pPr>
      <w:rPr>
        <w:rFonts w:ascii="Symbol" w:hAnsi="Symbol" w:hint="default"/>
      </w:rPr>
    </w:lvl>
    <w:lvl w:ilvl="1" w:tplc="7FF68E78">
      <w:start w:val="1"/>
      <w:numFmt w:val="bullet"/>
      <w:lvlText w:val="o"/>
      <w:lvlJc w:val="left"/>
      <w:pPr>
        <w:ind w:left="1440" w:hanging="360"/>
      </w:pPr>
      <w:rPr>
        <w:rFonts w:ascii="Courier New" w:hAnsi="Courier New" w:hint="default"/>
      </w:rPr>
    </w:lvl>
    <w:lvl w:ilvl="2" w:tplc="32F41DE8">
      <w:start w:val="1"/>
      <w:numFmt w:val="bullet"/>
      <w:lvlText w:val=""/>
      <w:lvlJc w:val="left"/>
      <w:pPr>
        <w:ind w:left="2160" w:hanging="360"/>
      </w:pPr>
      <w:rPr>
        <w:rFonts w:ascii="Wingdings" w:hAnsi="Wingdings" w:hint="default"/>
      </w:rPr>
    </w:lvl>
    <w:lvl w:ilvl="3" w:tplc="D28E42A6">
      <w:start w:val="1"/>
      <w:numFmt w:val="bullet"/>
      <w:lvlText w:val=""/>
      <w:lvlJc w:val="left"/>
      <w:pPr>
        <w:ind w:left="2880" w:hanging="360"/>
      </w:pPr>
      <w:rPr>
        <w:rFonts w:ascii="Symbol" w:hAnsi="Symbol" w:hint="default"/>
      </w:rPr>
    </w:lvl>
    <w:lvl w:ilvl="4" w:tplc="5BFC533E">
      <w:start w:val="1"/>
      <w:numFmt w:val="bullet"/>
      <w:lvlText w:val="o"/>
      <w:lvlJc w:val="left"/>
      <w:pPr>
        <w:ind w:left="3600" w:hanging="360"/>
      </w:pPr>
      <w:rPr>
        <w:rFonts w:ascii="Courier New" w:hAnsi="Courier New" w:hint="default"/>
      </w:rPr>
    </w:lvl>
    <w:lvl w:ilvl="5" w:tplc="E38ADE8C">
      <w:start w:val="1"/>
      <w:numFmt w:val="bullet"/>
      <w:lvlText w:val=""/>
      <w:lvlJc w:val="left"/>
      <w:pPr>
        <w:ind w:left="4320" w:hanging="360"/>
      </w:pPr>
      <w:rPr>
        <w:rFonts w:ascii="Wingdings" w:hAnsi="Wingdings" w:hint="default"/>
      </w:rPr>
    </w:lvl>
    <w:lvl w:ilvl="6" w:tplc="1A2685D2">
      <w:start w:val="1"/>
      <w:numFmt w:val="bullet"/>
      <w:lvlText w:val=""/>
      <w:lvlJc w:val="left"/>
      <w:pPr>
        <w:ind w:left="5040" w:hanging="360"/>
      </w:pPr>
      <w:rPr>
        <w:rFonts w:ascii="Symbol" w:hAnsi="Symbol" w:hint="default"/>
      </w:rPr>
    </w:lvl>
    <w:lvl w:ilvl="7" w:tplc="2AC662B8">
      <w:start w:val="1"/>
      <w:numFmt w:val="bullet"/>
      <w:lvlText w:val="o"/>
      <w:lvlJc w:val="left"/>
      <w:pPr>
        <w:ind w:left="5760" w:hanging="360"/>
      </w:pPr>
      <w:rPr>
        <w:rFonts w:ascii="Courier New" w:hAnsi="Courier New" w:hint="default"/>
      </w:rPr>
    </w:lvl>
    <w:lvl w:ilvl="8" w:tplc="CC78C8A2">
      <w:start w:val="1"/>
      <w:numFmt w:val="bullet"/>
      <w:lvlText w:val=""/>
      <w:lvlJc w:val="left"/>
      <w:pPr>
        <w:ind w:left="6480" w:hanging="360"/>
      </w:pPr>
      <w:rPr>
        <w:rFonts w:ascii="Wingdings" w:hAnsi="Wingdings" w:hint="default"/>
      </w:rPr>
    </w:lvl>
  </w:abstractNum>
  <w:abstractNum w:abstractNumId="16" w15:restartNumberingAfterBreak="0">
    <w:nsid w:val="597647AE"/>
    <w:multiLevelType w:val="hybridMultilevel"/>
    <w:tmpl w:val="4956E34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60AD079A"/>
    <w:multiLevelType w:val="hybridMultilevel"/>
    <w:tmpl w:val="9620C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685954"/>
    <w:multiLevelType w:val="hybridMultilevel"/>
    <w:tmpl w:val="6F00E4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F1676C6"/>
    <w:multiLevelType w:val="hybridMultilevel"/>
    <w:tmpl w:val="D6C268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812A0D"/>
    <w:multiLevelType w:val="hybridMultilevel"/>
    <w:tmpl w:val="FFFFFFFF"/>
    <w:lvl w:ilvl="0" w:tplc="C118668A">
      <w:start w:val="1"/>
      <w:numFmt w:val="bullet"/>
      <w:lvlText w:val=""/>
      <w:lvlJc w:val="left"/>
      <w:pPr>
        <w:ind w:left="720" w:hanging="360"/>
      </w:pPr>
      <w:rPr>
        <w:rFonts w:ascii="Symbol" w:hAnsi="Symbol" w:hint="default"/>
      </w:rPr>
    </w:lvl>
    <w:lvl w:ilvl="1" w:tplc="1318E118">
      <w:start w:val="1"/>
      <w:numFmt w:val="bullet"/>
      <w:lvlText w:val="o"/>
      <w:lvlJc w:val="left"/>
      <w:pPr>
        <w:ind w:left="1440" w:hanging="360"/>
      </w:pPr>
      <w:rPr>
        <w:rFonts w:ascii="Courier New" w:hAnsi="Courier New" w:hint="default"/>
      </w:rPr>
    </w:lvl>
    <w:lvl w:ilvl="2" w:tplc="19FAE86C">
      <w:start w:val="1"/>
      <w:numFmt w:val="bullet"/>
      <w:lvlText w:val=""/>
      <w:lvlJc w:val="left"/>
      <w:pPr>
        <w:ind w:left="2160" w:hanging="360"/>
      </w:pPr>
      <w:rPr>
        <w:rFonts w:ascii="Wingdings" w:hAnsi="Wingdings" w:hint="default"/>
      </w:rPr>
    </w:lvl>
    <w:lvl w:ilvl="3" w:tplc="FCD4DD02">
      <w:start w:val="1"/>
      <w:numFmt w:val="bullet"/>
      <w:lvlText w:val=""/>
      <w:lvlJc w:val="left"/>
      <w:pPr>
        <w:ind w:left="2880" w:hanging="360"/>
      </w:pPr>
      <w:rPr>
        <w:rFonts w:ascii="Symbol" w:hAnsi="Symbol" w:hint="default"/>
      </w:rPr>
    </w:lvl>
    <w:lvl w:ilvl="4" w:tplc="2FDC55C4">
      <w:start w:val="1"/>
      <w:numFmt w:val="bullet"/>
      <w:lvlText w:val="o"/>
      <w:lvlJc w:val="left"/>
      <w:pPr>
        <w:ind w:left="3600" w:hanging="360"/>
      </w:pPr>
      <w:rPr>
        <w:rFonts w:ascii="Courier New" w:hAnsi="Courier New" w:hint="default"/>
      </w:rPr>
    </w:lvl>
    <w:lvl w:ilvl="5" w:tplc="9CDAC526">
      <w:start w:val="1"/>
      <w:numFmt w:val="bullet"/>
      <w:lvlText w:val=""/>
      <w:lvlJc w:val="left"/>
      <w:pPr>
        <w:ind w:left="4320" w:hanging="360"/>
      </w:pPr>
      <w:rPr>
        <w:rFonts w:ascii="Wingdings" w:hAnsi="Wingdings" w:hint="default"/>
      </w:rPr>
    </w:lvl>
    <w:lvl w:ilvl="6" w:tplc="E5E059FA">
      <w:start w:val="1"/>
      <w:numFmt w:val="bullet"/>
      <w:lvlText w:val=""/>
      <w:lvlJc w:val="left"/>
      <w:pPr>
        <w:ind w:left="5040" w:hanging="360"/>
      </w:pPr>
      <w:rPr>
        <w:rFonts w:ascii="Symbol" w:hAnsi="Symbol" w:hint="default"/>
      </w:rPr>
    </w:lvl>
    <w:lvl w:ilvl="7" w:tplc="57364A5E">
      <w:start w:val="1"/>
      <w:numFmt w:val="bullet"/>
      <w:lvlText w:val="o"/>
      <w:lvlJc w:val="left"/>
      <w:pPr>
        <w:ind w:left="5760" w:hanging="360"/>
      </w:pPr>
      <w:rPr>
        <w:rFonts w:ascii="Courier New" w:hAnsi="Courier New" w:hint="default"/>
      </w:rPr>
    </w:lvl>
    <w:lvl w:ilvl="8" w:tplc="8C3EC8A2">
      <w:start w:val="1"/>
      <w:numFmt w:val="bullet"/>
      <w:lvlText w:val=""/>
      <w:lvlJc w:val="left"/>
      <w:pPr>
        <w:ind w:left="6480" w:hanging="360"/>
      </w:pPr>
      <w:rPr>
        <w:rFonts w:ascii="Wingdings" w:hAnsi="Wingdings" w:hint="default"/>
      </w:rPr>
    </w:lvl>
  </w:abstractNum>
  <w:abstractNum w:abstractNumId="21" w15:restartNumberingAfterBreak="0">
    <w:nsid w:val="7D101D07"/>
    <w:multiLevelType w:val="multilevel"/>
    <w:tmpl w:val="68642946"/>
    <w:lvl w:ilvl="0">
      <w:start w:val="1"/>
      <w:numFmt w:val="decimal"/>
      <w:lvlText w:val="%1."/>
      <w:lvlJc w:val="left"/>
      <w:pPr>
        <w:ind w:left="1080" w:hanging="720"/>
      </w:pPr>
      <w:rPr>
        <w:rFonts w:asciiTheme="minorHAnsi" w:hAnsiTheme="minorHAnsi"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1"/>
  </w:num>
  <w:num w:numId="3">
    <w:abstractNumId w:val="4"/>
  </w:num>
  <w:num w:numId="4">
    <w:abstractNumId w:val="2"/>
  </w:num>
  <w:num w:numId="5">
    <w:abstractNumId w:val="7"/>
  </w:num>
  <w:num w:numId="6">
    <w:abstractNumId w:val="1"/>
  </w:num>
  <w:num w:numId="7">
    <w:abstractNumId w:val="14"/>
  </w:num>
  <w:num w:numId="8">
    <w:abstractNumId w:val="0"/>
  </w:num>
  <w:num w:numId="9">
    <w:abstractNumId w:val="6"/>
  </w:num>
  <w:num w:numId="10">
    <w:abstractNumId w:val="19"/>
  </w:num>
  <w:num w:numId="11">
    <w:abstractNumId w:val="18"/>
  </w:num>
  <w:num w:numId="12">
    <w:abstractNumId w:val="11"/>
  </w:num>
  <w:num w:numId="13">
    <w:abstractNumId w:val="16"/>
  </w:num>
  <w:num w:numId="14">
    <w:abstractNumId w:val="8"/>
  </w:num>
  <w:num w:numId="15">
    <w:abstractNumId w:val="17"/>
  </w:num>
  <w:num w:numId="16">
    <w:abstractNumId w:val="13"/>
  </w:num>
  <w:num w:numId="17">
    <w:abstractNumId w:val="12"/>
  </w:num>
  <w:num w:numId="18">
    <w:abstractNumId w:val="5"/>
  </w:num>
  <w:num w:numId="19">
    <w:abstractNumId w:val="20"/>
  </w:num>
  <w:num w:numId="20">
    <w:abstractNumId w:val="9"/>
  </w:num>
  <w:num w:numId="21">
    <w:abstractNumId w:val="15"/>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257"/>
    <w:rsid w:val="0000092E"/>
    <w:rsid w:val="00000F4A"/>
    <w:rsid w:val="000013FD"/>
    <w:rsid w:val="00003408"/>
    <w:rsid w:val="00004E75"/>
    <w:rsid w:val="00012134"/>
    <w:rsid w:val="00012A83"/>
    <w:rsid w:val="00017C3C"/>
    <w:rsid w:val="00021F2E"/>
    <w:rsid w:val="00024790"/>
    <w:rsid w:val="00026EAE"/>
    <w:rsid w:val="000310A9"/>
    <w:rsid w:val="0003123C"/>
    <w:rsid w:val="0003127C"/>
    <w:rsid w:val="00032A10"/>
    <w:rsid w:val="00036EBA"/>
    <w:rsid w:val="00043FFE"/>
    <w:rsid w:val="00044074"/>
    <w:rsid w:val="0004430C"/>
    <w:rsid w:val="00051A24"/>
    <w:rsid w:val="00060B27"/>
    <w:rsid w:val="000612A6"/>
    <w:rsid w:val="00061DF5"/>
    <w:rsid w:val="00066387"/>
    <w:rsid w:val="00066DE2"/>
    <w:rsid w:val="00067B8F"/>
    <w:rsid w:val="00071B26"/>
    <w:rsid w:val="00077931"/>
    <w:rsid w:val="000811A0"/>
    <w:rsid w:val="00081208"/>
    <w:rsid w:val="00084B78"/>
    <w:rsid w:val="00084E91"/>
    <w:rsid w:val="000900B6"/>
    <w:rsid w:val="0009604F"/>
    <w:rsid w:val="00096BE1"/>
    <w:rsid w:val="000A1B4F"/>
    <w:rsid w:val="000A3F48"/>
    <w:rsid w:val="000A649E"/>
    <w:rsid w:val="000A7626"/>
    <w:rsid w:val="000B1B5F"/>
    <w:rsid w:val="000B4E48"/>
    <w:rsid w:val="000B5DA2"/>
    <w:rsid w:val="000B6224"/>
    <w:rsid w:val="000C1C28"/>
    <w:rsid w:val="000C44CF"/>
    <w:rsid w:val="000C5872"/>
    <w:rsid w:val="000D435B"/>
    <w:rsid w:val="000E0979"/>
    <w:rsid w:val="000E1544"/>
    <w:rsid w:val="000F0928"/>
    <w:rsid w:val="00100314"/>
    <w:rsid w:val="001155CE"/>
    <w:rsid w:val="001225D9"/>
    <w:rsid w:val="00124370"/>
    <w:rsid w:val="001301B7"/>
    <w:rsid w:val="00132C7A"/>
    <w:rsid w:val="001339E5"/>
    <w:rsid w:val="00150993"/>
    <w:rsid w:val="00160392"/>
    <w:rsid w:val="0017107A"/>
    <w:rsid w:val="00172E53"/>
    <w:rsid w:val="0017453D"/>
    <w:rsid w:val="0019323C"/>
    <w:rsid w:val="001A5429"/>
    <w:rsid w:val="001A7DF5"/>
    <w:rsid w:val="001C0FDD"/>
    <w:rsid w:val="001D1C22"/>
    <w:rsid w:val="001D279E"/>
    <w:rsid w:val="001D59C9"/>
    <w:rsid w:val="001E11F1"/>
    <w:rsid w:val="001E1270"/>
    <w:rsid w:val="001E1E58"/>
    <w:rsid w:val="001E40CD"/>
    <w:rsid w:val="00204C34"/>
    <w:rsid w:val="00206719"/>
    <w:rsid w:val="00234FE7"/>
    <w:rsid w:val="00240312"/>
    <w:rsid w:val="00247B17"/>
    <w:rsid w:val="00252E4A"/>
    <w:rsid w:val="00256A4B"/>
    <w:rsid w:val="002642A8"/>
    <w:rsid w:val="0027259F"/>
    <w:rsid w:val="0027400A"/>
    <w:rsid w:val="002965F8"/>
    <w:rsid w:val="002A137B"/>
    <w:rsid w:val="002E5B00"/>
    <w:rsid w:val="002F76AC"/>
    <w:rsid w:val="0031130D"/>
    <w:rsid w:val="00314A6F"/>
    <w:rsid w:val="00334394"/>
    <w:rsid w:val="00347AF5"/>
    <w:rsid w:val="00360F98"/>
    <w:rsid w:val="00362478"/>
    <w:rsid w:val="00365045"/>
    <w:rsid w:val="00374421"/>
    <w:rsid w:val="00374EDE"/>
    <w:rsid w:val="003766DD"/>
    <w:rsid w:val="003B5758"/>
    <w:rsid w:val="003C5D45"/>
    <w:rsid w:val="003D2AB1"/>
    <w:rsid w:val="003D419B"/>
    <w:rsid w:val="003D59A7"/>
    <w:rsid w:val="003E5926"/>
    <w:rsid w:val="003E78A7"/>
    <w:rsid w:val="003F0361"/>
    <w:rsid w:val="003F0714"/>
    <w:rsid w:val="003F13B0"/>
    <w:rsid w:val="003F5F4A"/>
    <w:rsid w:val="004020D0"/>
    <w:rsid w:val="00403423"/>
    <w:rsid w:val="0040695B"/>
    <w:rsid w:val="00410C8B"/>
    <w:rsid w:val="0042183A"/>
    <w:rsid w:val="00423C21"/>
    <w:rsid w:val="004262DD"/>
    <w:rsid w:val="0042646F"/>
    <w:rsid w:val="00427338"/>
    <w:rsid w:val="00435096"/>
    <w:rsid w:val="00440E19"/>
    <w:rsid w:val="004411FB"/>
    <w:rsid w:val="00442A5E"/>
    <w:rsid w:val="00443212"/>
    <w:rsid w:val="00446160"/>
    <w:rsid w:val="00466948"/>
    <w:rsid w:val="00473236"/>
    <w:rsid w:val="004766AD"/>
    <w:rsid w:val="00481EDF"/>
    <w:rsid w:val="00486BF0"/>
    <w:rsid w:val="00493EC0"/>
    <w:rsid w:val="00495909"/>
    <w:rsid w:val="004A58C8"/>
    <w:rsid w:val="004A7A80"/>
    <w:rsid w:val="004B2D0C"/>
    <w:rsid w:val="004B5251"/>
    <w:rsid w:val="004B5779"/>
    <w:rsid w:val="004C2855"/>
    <w:rsid w:val="004C7B3E"/>
    <w:rsid w:val="004D2C93"/>
    <w:rsid w:val="004D5635"/>
    <w:rsid w:val="004E6260"/>
    <w:rsid w:val="004E67B3"/>
    <w:rsid w:val="00513832"/>
    <w:rsid w:val="00513CED"/>
    <w:rsid w:val="005155DD"/>
    <w:rsid w:val="00516995"/>
    <w:rsid w:val="00526C37"/>
    <w:rsid w:val="00533047"/>
    <w:rsid w:val="00546AD4"/>
    <w:rsid w:val="00552178"/>
    <w:rsid w:val="0057210A"/>
    <w:rsid w:val="00577B45"/>
    <w:rsid w:val="005919AF"/>
    <w:rsid w:val="005A20E2"/>
    <w:rsid w:val="005B3466"/>
    <w:rsid w:val="005B6A1A"/>
    <w:rsid w:val="005C2063"/>
    <w:rsid w:val="005C6937"/>
    <w:rsid w:val="005D2146"/>
    <w:rsid w:val="005F22DB"/>
    <w:rsid w:val="005F6388"/>
    <w:rsid w:val="00600C6B"/>
    <w:rsid w:val="00606E34"/>
    <w:rsid w:val="00615F25"/>
    <w:rsid w:val="00626FD8"/>
    <w:rsid w:val="00627927"/>
    <w:rsid w:val="006329E1"/>
    <w:rsid w:val="00633E73"/>
    <w:rsid w:val="0065229E"/>
    <w:rsid w:val="00655308"/>
    <w:rsid w:val="00664450"/>
    <w:rsid w:val="00672A58"/>
    <w:rsid w:val="00682CAF"/>
    <w:rsid w:val="006936EB"/>
    <w:rsid w:val="00695777"/>
    <w:rsid w:val="006969F1"/>
    <w:rsid w:val="006A359E"/>
    <w:rsid w:val="006A78DE"/>
    <w:rsid w:val="006A7AEB"/>
    <w:rsid w:val="006B2383"/>
    <w:rsid w:val="006B338C"/>
    <w:rsid w:val="006C07E8"/>
    <w:rsid w:val="006C0DC6"/>
    <w:rsid w:val="006C42CF"/>
    <w:rsid w:val="006D0144"/>
    <w:rsid w:val="006D65F7"/>
    <w:rsid w:val="006E088E"/>
    <w:rsid w:val="006E3FC8"/>
    <w:rsid w:val="006E4395"/>
    <w:rsid w:val="006F12C2"/>
    <w:rsid w:val="006F1C41"/>
    <w:rsid w:val="007045F9"/>
    <w:rsid w:val="007072AA"/>
    <w:rsid w:val="007157EF"/>
    <w:rsid w:val="0073193C"/>
    <w:rsid w:val="0073670F"/>
    <w:rsid w:val="00740FCE"/>
    <w:rsid w:val="0074411A"/>
    <w:rsid w:val="00753E67"/>
    <w:rsid w:val="0076291E"/>
    <w:rsid w:val="00766F10"/>
    <w:rsid w:val="007920A2"/>
    <w:rsid w:val="007926B7"/>
    <w:rsid w:val="007B17C4"/>
    <w:rsid w:val="007B1F5A"/>
    <w:rsid w:val="007B3AB6"/>
    <w:rsid w:val="007B5AFF"/>
    <w:rsid w:val="007B6FA2"/>
    <w:rsid w:val="007C136F"/>
    <w:rsid w:val="007C5AF4"/>
    <w:rsid w:val="007D2C96"/>
    <w:rsid w:val="007D36E9"/>
    <w:rsid w:val="007D49F2"/>
    <w:rsid w:val="007D5767"/>
    <w:rsid w:val="007E7959"/>
    <w:rsid w:val="007F793B"/>
    <w:rsid w:val="00813EC8"/>
    <w:rsid w:val="00817F8C"/>
    <w:rsid w:val="00826CE8"/>
    <w:rsid w:val="00831446"/>
    <w:rsid w:val="0083428B"/>
    <w:rsid w:val="00841BB6"/>
    <w:rsid w:val="008422E6"/>
    <w:rsid w:val="00863B11"/>
    <w:rsid w:val="00872AF4"/>
    <w:rsid w:val="00876F99"/>
    <w:rsid w:val="008820B3"/>
    <w:rsid w:val="00886169"/>
    <w:rsid w:val="0089181A"/>
    <w:rsid w:val="008965F6"/>
    <w:rsid w:val="00897E28"/>
    <w:rsid w:val="008A1CA7"/>
    <w:rsid w:val="008A2B5E"/>
    <w:rsid w:val="008B4BAD"/>
    <w:rsid w:val="008B7663"/>
    <w:rsid w:val="008B7FB5"/>
    <w:rsid w:val="008C0AB1"/>
    <w:rsid w:val="008C69E0"/>
    <w:rsid w:val="008D3386"/>
    <w:rsid w:val="008E2EB8"/>
    <w:rsid w:val="008E3A18"/>
    <w:rsid w:val="008F704C"/>
    <w:rsid w:val="0090206C"/>
    <w:rsid w:val="00902356"/>
    <w:rsid w:val="00902998"/>
    <w:rsid w:val="009067E6"/>
    <w:rsid w:val="00912C1B"/>
    <w:rsid w:val="0092125E"/>
    <w:rsid w:val="0092169C"/>
    <w:rsid w:val="00924319"/>
    <w:rsid w:val="009250F0"/>
    <w:rsid w:val="00945D6E"/>
    <w:rsid w:val="00947FF5"/>
    <w:rsid w:val="009500FA"/>
    <w:rsid w:val="0095135C"/>
    <w:rsid w:val="00952A7A"/>
    <w:rsid w:val="00954537"/>
    <w:rsid w:val="00973496"/>
    <w:rsid w:val="00974BF8"/>
    <w:rsid w:val="00974DD3"/>
    <w:rsid w:val="009778A3"/>
    <w:rsid w:val="00982975"/>
    <w:rsid w:val="0099058F"/>
    <w:rsid w:val="00996B50"/>
    <w:rsid w:val="009A3B33"/>
    <w:rsid w:val="009A45A0"/>
    <w:rsid w:val="009A4B9D"/>
    <w:rsid w:val="009A5A02"/>
    <w:rsid w:val="009B32DF"/>
    <w:rsid w:val="009B35B5"/>
    <w:rsid w:val="009B4773"/>
    <w:rsid w:val="009C766E"/>
    <w:rsid w:val="009D2556"/>
    <w:rsid w:val="009D7726"/>
    <w:rsid w:val="009F2050"/>
    <w:rsid w:val="009F5B70"/>
    <w:rsid w:val="00A162A9"/>
    <w:rsid w:val="00A36475"/>
    <w:rsid w:val="00A41730"/>
    <w:rsid w:val="00A41799"/>
    <w:rsid w:val="00A630FD"/>
    <w:rsid w:val="00A65247"/>
    <w:rsid w:val="00A7459A"/>
    <w:rsid w:val="00A74908"/>
    <w:rsid w:val="00A75609"/>
    <w:rsid w:val="00A7736A"/>
    <w:rsid w:val="00A91213"/>
    <w:rsid w:val="00A960DC"/>
    <w:rsid w:val="00AA29B1"/>
    <w:rsid w:val="00AA66D7"/>
    <w:rsid w:val="00AC03C5"/>
    <w:rsid w:val="00AC100C"/>
    <w:rsid w:val="00AC217B"/>
    <w:rsid w:val="00AC3653"/>
    <w:rsid w:val="00AC4859"/>
    <w:rsid w:val="00AD0595"/>
    <w:rsid w:val="00AE0241"/>
    <w:rsid w:val="00AE5008"/>
    <w:rsid w:val="00AF0C8C"/>
    <w:rsid w:val="00B108FF"/>
    <w:rsid w:val="00B22A24"/>
    <w:rsid w:val="00B26302"/>
    <w:rsid w:val="00B37B3B"/>
    <w:rsid w:val="00B44C47"/>
    <w:rsid w:val="00B52CB9"/>
    <w:rsid w:val="00B57756"/>
    <w:rsid w:val="00B57F4F"/>
    <w:rsid w:val="00B6715F"/>
    <w:rsid w:val="00B74A29"/>
    <w:rsid w:val="00B7636D"/>
    <w:rsid w:val="00B80CF1"/>
    <w:rsid w:val="00B8715C"/>
    <w:rsid w:val="00BA2A38"/>
    <w:rsid w:val="00BA31C4"/>
    <w:rsid w:val="00BA3BEC"/>
    <w:rsid w:val="00BB02E6"/>
    <w:rsid w:val="00BB3FBC"/>
    <w:rsid w:val="00BB6133"/>
    <w:rsid w:val="00BD0C60"/>
    <w:rsid w:val="00BD6C7F"/>
    <w:rsid w:val="00C17BCF"/>
    <w:rsid w:val="00C31157"/>
    <w:rsid w:val="00C3246A"/>
    <w:rsid w:val="00C46402"/>
    <w:rsid w:val="00C57458"/>
    <w:rsid w:val="00C62C29"/>
    <w:rsid w:val="00C65564"/>
    <w:rsid w:val="00C66656"/>
    <w:rsid w:val="00C7416B"/>
    <w:rsid w:val="00C76005"/>
    <w:rsid w:val="00CA61D8"/>
    <w:rsid w:val="00CA7CC3"/>
    <w:rsid w:val="00CB065A"/>
    <w:rsid w:val="00CB5BF9"/>
    <w:rsid w:val="00CC2DA1"/>
    <w:rsid w:val="00CD1D98"/>
    <w:rsid w:val="00CD60D0"/>
    <w:rsid w:val="00CF0586"/>
    <w:rsid w:val="00CF1267"/>
    <w:rsid w:val="00D02465"/>
    <w:rsid w:val="00D03040"/>
    <w:rsid w:val="00D13200"/>
    <w:rsid w:val="00D24B3C"/>
    <w:rsid w:val="00D26769"/>
    <w:rsid w:val="00D27AF8"/>
    <w:rsid w:val="00D27E67"/>
    <w:rsid w:val="00D31144"/>
    <w:rsid w:val="00D33152"/>
    <w:rsid w:val="00D3476A"/>
    <w:rsid w:val="00D34814"/>
    <w:rsid w:val="00D6530E"/>
    <w:rsid w:val="00D6543F"/>
    <w:rsid w:val="00D74E0C"/>
    <w:rsid w:val="00D83966"/>
    <w:rsid w:val="00D86A0F"/>
    <w:rsid w:val="00D91D46"/>
    <w:rsid w:val="00D94688"/>
    <w:rsid w:val="00D96A64"/>
    <w:rsid w:val="00D96CD3"/>
    <w:rsid w:val="00DA1776"/>
    <w:rsid w:val="00DA59F1"/>
    <w:rsid w:val="00DB4C65"/>
    <w:rsid w:val="00DB5A2E"/>
    <w:rsid w:val="00DC0528"/>
    <w:rsid w:val="00DC1104"/>
    <w:rsid w:val="00DC23D3"/>
    <w:rsid w:val="00DC2470"/>
    <w:rsid w:val="00DC5812"/>
    <w:rsid w:val="00DC7466"/>
    <w:rsid w:val="00DC7E1C"/>
    <w:rsid w:val="00DE16D8"/>
    <w:rsid w:val="00DE4AC5"/>
    <w:rsid w:val="00DE65A2"/>
    <w:rsid w:val="00DF2DCC"/>
    <w:rsid w:val="00E00A57"/>
    <w:rsid w:val="00E01D0E"/>
    <w:rsid w:val="00E10064"/>
    <w:rsid w:val="00E15D61"/>
    <w:rsid w:val="00E16215"/>
    <w:rsid w:val="00E20A15"/>
    <w:rsid w:val="00E237E8"/>
    <w:rsid w:val="00E31650"/>
    <w:rsid w:val="00E35169"/>
    <w:rsid w:val="00E53724"/>
    <w:rsid w:val="00E552C8"/>
    <w:rsid w:val="00E75006"/>
    <w:rsid w:val="00E84350"/>
    <w:rsid w:val="00E85863"/>
    <w:rsid w:val="00E862EA"/>
    <w:rsid w:val="00E87185"/>
    <w:rsid w:val="00E91AE4"/>
    <w:rsid w:val="00E92F09"/>
    <w:rsid w:val="00EA0789"/>
    <w:rsid w:val="00EA387F"/>
    <w:rsid w:val="00EA431D"/>
    <w:rsid w:val="00EA77D8"/>
    <w:rsid w:val="00EB0FED"/>
    <w:rsid w:val="00EB35A3"/>
    <w:rsid w:val="00EB42F4"/>
    <w:rsid w:val="00EB6257"/>
    <w:rsid w:val="00EC4BCD"/>
    <w:rsid w:val="00ED54F1"/>
    <w:rsid w:val="00EE3F75"/>
    <w:rsid w:val="00EF012C"/>
    <w:rsid w:val="00EF1BB5"/>
    <w:rsid w:val="00EF5AD6"/>
    <w:rsid w:val="00EF7BCC"/>
    <w:rsid w:val="00F21EB5"/>
    <w:rsid w:val="00F24CB9"/>
    <w:rsid w:val="00F26003"/>
    <w:rsid w:val="00F33F5E"/>
    <w:rsid w:val="00F379BC"/>
    <w:rsid w:val="00F6078E"/>
    <w:rsid w:val="00F60840"/>
    <w:rsid w:val="00F75B86"/>
    <w:rsid w:val="00F77933"/>
    <w:rsid w:val="00F811FB"/>
    <w:rsid w:val="00F8411A"/>
    <w:rsid w:val="00F9693E"/>
    <w:rsid w:val="00FC1405"/>
    <w:rsid w:val="00FC7E37"/>
    <w:rsid w:val="00FF016D"/>
    <w:rsid w:val="00FF0913"/>
    <w:rsid w:val="00FF29C8"/>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74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78"/>
    <w:pPr>
      <w:spacing w:before="120" w:after="120" w:line="240" w:lineRule="auto"/>
    </w:pPr>
    <w:rPr>
      <w:color w:val="595959" w:themeColor="text1" w:themeTint="A6"/>
      <w:sz w:val="23"/>
    </w:rPr>
  </w:style>
  <w:style w:type="paragraph" w:styleId="Heading1">
    <w:name w:val="heading 1"/>
    <w:basedOn w:val="Normal"/>
    <w:next w:val="Normal"/>
    <w:link w:val="Heading1Char"/>
    <w:uiPriority w:val="9"/>
    <w:qFormat/>
    <w:rsid w:val="00D02465"/>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D02465"/>
    <w:rPr>
      <w:rFonts w:asciiTheme="majorHAnsi" w:eastAsiaTheme="majorEastAsia" w:hAnsiTheme="majorHAnsi" w:cstheme="majorBidi"/>
      <w:b/>
      <w:caps/>
      <w:color w:val="107082" w:themeColor="accent2"/>
      <w:sz w:val="44"/>
      <w:szCs w:val="32"/>
    </w:rPr>
  </w:style>
  <w:style w:type="paragraph" w:customStyle="1" w:styleId="Pardfaut">
    <w:name w:val="Par défau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7"/>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Gras">
    <w:name w:val="Gras"/>
    <w:uiPriority w:val="1"/>
    <w:qFormat/>
    <w:rsid w:val="00BA31C4"/>
    <w:rPr>
      <w:b/>
      <w:bCs/>
    </w:rPr>
  </w:style>
  <w:style w:type="paragraph" w:styleId="ListBullet2">
    <w:name w:val="List Bullet 2"/>
    <w:basedOn w:val="Normal"/>
    <w:uiPriority w:val="99"/>
    <w:rsid w:val="00D27AF8"/>
    <w:pPr>
      <w:numPr>
        <w:numId w:val="8"/>
      </w:numPr>
      <w:spacing w:before="0"/>
    </w:pPr>
  </w:style>
  <w:style w:type="paragraph" w:customStyle="1" w:styleId="Titredugraphique1">
    <w:name w:val="Titre du graphique 1"/>
    <w:basedOn w:val="Normal"/>
    <w:qFormat/>
    <w:rsid w:val="008965F6"/>
    <w:pPr>
      <w:spacing w:after="60"/>
    </w:pPr>
    <w:rPr>
      <w:b/>
      <w:color w:val="054854" w:themeColor="accent3"/>
    </w:rPr>
  </w:style>
  <w:style w:type="paragraph" w:customStyle="1" w:styleId="Titredugraphique2">
    <w:name w:val="Titre du graphique 2"/>
    <w:basedOn w:val="Normal"/>
    <w:qFormat/>
    <w:rsid w:val="00664450"/>
    <w:pPr>
      <w:spacing w:after="60"/>
    </w:pPr>
    <w:rPr>
      <w:b/>
      <w:color w:val="F99927" w:themeColor="accent5"/>
    </w:rPr>
  </w:style>
  <w:style w:type="paragraph" w:customStyle="1" w:styleId="Titredugraphique3">
    <w:name w:val="Titre du graphique 3"/>
    <w:basedOn w:val="Normal"/>
    <w:qFormat/>
    <w:rsid w:val="00664450"/>
    <w:pPr>
      <w:spacing w:after="60"/>
    </w:pPr>
    <w:rPr>
      <w:b/>
      <w:color w:val="EC7216" w:themeColor="accent6"/>
    </w:rPr>
  </w:style>
  <w:style w:type="paragraph" w:customStyle="1" w:styleId="Titredugraphique4">
    <w:name w:val="Titre du graphique 4"/>
    <w:basedOn w:val="Normal"/>
    <w:qFormat/>
    <w:rsid w:val="008965F6"/>
    <w:pPr>
      <w:spacing w:after="60"/>
    </w:pPr>
    <w:rPr>
      <w:b/>
      <w:color w:val="107082" w:themeColor="accent2"/>
    </w:rPr>
  </w:style>
  <w:style w:type="paragraph" w:customStyle="1" w:styleId="Pucedugraphique">
    <w:name w:val="Puce du graphique"/>
    <w:basedOn w:val="Normal"/>
    <w:qFormat/>
    <w:rsid w:val="008965F6"/>
    <w:pPr>
      <w:numPr>
        <w:numId w:val="3"/>
      </w:numPr>
      <w:spacing w:before="0" w:after="0" w:line="216" w:lineRule="auto"/>
      <w:ind w:left="284" w:hanging="284"/>
    </w:pPr>
    <w:rPr>
      <w:sz w:val="20"/>
    </w:rPr>
  </w:style>
  <w:style w:type="paragraph" w:customStyle="1" w:styleId="Pucedugraphique2">
    <w:name w:val="Puce du graphique 2"/>
    <w:basedOn w:val="Normal"/>
    <w:qFormat/>
    <w:rsid w:val="008965F6"/>
    <w:pPr>
      <w:numPr>
        <w:numId w:val="5"/>
      </w:numPr>
      <w:spacing w:before="0" w:after="0" w:line="216" w:lineRule="auto"/>
      <w:ind w:left="284" w:hanging="284"/>
    </w:pPr>
    <w:rPr>
      <w:sz w:val="20"/>
    </w:rPr>
  </w:style>
  <w:style w:type="paragraph" w:customStyle="1" w:styleId="Pucedugraphique3">
    <w:name w:val="Puce du graphique 3"/>
    <w:basedOn w:val="Normal"/>
    <w:qFormat/>
    <w:rsid w:val="008965F6"/>
    <w:pPr>
      <w:numPr>
        <w:numId w:val="4"/>
      </w:numPr>
      <w:spacing w:before="0" w:after="0" w:line="216" w:lineRule="auto"/>
      <w:ind w:left="284" w:hanging="284"/>
    </w:pPr>
    <w:rPr>
      <w:sz w:val="20"/>
    </w:rPr>
  </w:style>
  <w:style w:type="paragraph" w:customStyle="1" w:styleId="Pucedugraphique4">
    <w:name w:val="Puce du graphique 4"/>
    <w:basedOn w:val="Normal"/>
    <w:qFormat/>
    <w:rsid w:val="008965F6"/>
    <w:pPr>
      <w:numPr>
        <w:numId w:val="6"/>
      </w:numPr>
      <w:spacing w:before="0" w:after="0"/>
      <w:ind w:left="284" w:hanging="284"/>
    </w:pPr>
    <w:rPr>
      <w:sz w:val="20"/>
    </w:rPr>
  </w:style>
  <w:style w:type="paragraph" w:customStyle="1" w:styleId="Textedetableaugrandetaille">
    <w:name w:val="Texte de tableau grande taille"/>
    <w:basedOn w:val="Normal"/>
    <w:qFormat/>
    <w:rsid w:val="00BA3BEC"/>
    <w:pPr>
      <w:spacing w:before="0" w:after="0"/>
    </w:pPr>
    <w:rPr>
      <w:color w:val="0D0D0D" w:themeColor="text1" w:themeTint="F2"/>
      <w:sz w:val="17"/>
    </w:rPr>
  </w:style>
  <w:style w:type="paragraph" w:customStyle="1" w:styleId="Titresdetableau">
    <w:name w:val="Titres de tableau"/>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paragraph" w:customStyle="1" w:styleId="paragraph">
    <w:name w:val="paragraph"/>
    <w:basedOn w:val="Normal"/>
    <w:rsid w:val="008C69E0"/>
    <w:pPr>
      <w:spacing w:before="100" w:beforeAutospacing="1" w:after="100" w:afterAutospacing="1"/>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8C69E0"/>
  </w:style>
  <w:style w:type="character" w:customStyle="1" w:styleId="eop">
    <w:name w:val="eop"/>
    <w:basedOn w:val="DefaultParagraphFont"/>
    <w:rsid w:val="008C69E0"/>
  </w:style>
  <w:style w:type="character" w:customStyle="1" w:styleId="scxw118236675">
    <w:name w:val="scxw118236675"/>
    <w:basedOn w:val="DefaultParagraphFont"/>
    <w:rsid w:val="00516995"/>
  </w:style>
  <w:style w:type="paragraph" w:styleId="Revision">
    <w:name w:val="Revision"/>
    <w:hidden/>
    <w:uiPriority w:val="99"/>
    <w:semiHidden/>
    <w:rsid w:val="00627927"/>
    <w:pPr>
      <w:spacing w:after="0" w:line="240" w:lineRule="auto"/>
    </w:pPr>
    <w:rPr>
      <w:color w:val="595959" w:themeColor="text1" w:themeTint="A6"/>
      <w:sz w:val="23"/>
    </w:rPr>
  </w:style>
  <w:style w:type="character" w:styleId="UnresolvedMention">
    <w:name w:val="Unresolved Mention"/>
    <w:basedOn w:val="DefaultParagraphFont"/>
    <w:uiPriority w:val="99"/>
    <w:semiHidden/>
    <w:unhideWhenUsed/>
    <w:rsid w:val="00627927"/>
    <w:rPr>
      <w:color w:val="605E5C"/>
      <w:shd w:val="clear" w:color="auto" w:fill="E1DFDD"/>
    </w:rPr>
  </w:style>
  <w:style w:type="character" w:styleId="FollowedHyperlink">
    <w:name w:val="FollowedHyperlink"/>
    <w:basedOn w:val="DefaultParagraphFont"/>
    <w:uiPriority w:val="99"/>
    <w:semiHidden/>
    <w:unhideWhenUsed/>
    <w:rsid w:val="00A36475"/>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08707">
      <w:bodyDiv w:val="1"/>
      <w:marLeft w:val="0"/>
      <w:marRight w:val="0"/>
      <w:marTop w:val="0"/>
      <w:marBottom w:val="0"/>
      <w:divBdr>
        <w:top w:val="none" w:sz="0" w:space="0" w:color="auto"/>
        <w:left w:val="none" w:sz="0" w:space="0" w:color="auto"/>
        <w:bottom w:val="none" w:sz="0" w:space="0" w:color="auto"/>
        <w:right w:val="none" w:sz="0" w:space="0" w:color="auto"/>
      </w:divBdr>
      <w:divsChild>
        <w:div w:id="49962367">
          <w:marLeft w:val="0"/>
          <w:marRight w:val="0"/>
          <w:marTop w:val="0"/>
          <w:marBottom w:val="0"/>
          <w:divBdr>
            <w:top w:val="none" w:sz="0" w:space="0" w:color="auto"/>
            <w:left w:val="none" w:sz="0" w:space="0" w:color="auto"/>
            <w:bottom w:val="none" w:sz="0" w:space="0" w:color="auto"/>
            <w:right w:val="none" w:sz="0" w:space="0" w:color="auto"/>
          </w:divBdr>
        </w:div>
        <w:div w:id="119961348">
          <w:marLeft w:val="0"/>
          <w:marRight w:val="0"/>
          <w:marTop w:val="0"/>
          <w:marBottom w:val="0"/>
          <w:divBdr>
            <w:top w:val="none" w:sz="0" w:space="0" w:color="auto"/>
            <w:left w:val="none" w:sz="0" w:space="0" w:color="auto"/>
            <w:bottom w:val="none" w:sz="0" w:space="0" w:color="auto"/>
            <w:right w:val="none" w:sz="0" w:space="0" w:color="auto"/>
          </w:divBdr>
        </w:div>
        <w:div w:id="131213077">
          <w:marLeft w:val="0"/>
          <w:marRight w:val="0"/>
          <w:marTop w:val="0"/>
          <w:marBottom w:val="0"/>
          <w:divBdr>
            <w:top w:val="none" w:sz="0" w:space="0" w:color="auto"/>
            <w:left w:val="none" w:sz="0" w:space="0" w:color="auto"/>
            <w:bottom w:val="none" w:sz="0" w:space="0" w:color="auto"/>
            <w:right w:val="none" w:sz="0" w:space="0" w:color="auto"/>
          </w:divBdr>
        </w:div>
        <w:div w:id="163984696">
          <w:marLeft w:val="0"/>
          <w:marRight w:val="0"/>
          <w:marTop w:val="0"/>
          <w:marBottom w:val="0"/>
          <w:divBdr>
            <w:top w:val="none" w:sz="0" w:space="0" w:color="auto"/>
            <w:left w:val="none" w:sz="0" w:space="0" w:color="auto"/>
            <w:bottom w:val="none" w:sz="0" w:space="0" w:color="auto"/>
            <w:right w:val="none" w:sz="0" w:space="0" w:color="auto"/>
          </w:divBdr>
        </w:div>
        <w:div w:id="184052724">
          <w:marLeft w:val="0"/>
          <w:marRight w:val="0"/>
          <w:marTop w:val="0"/>
          <w:marBottom w:val="0"/>
          <w:divBdr>
            <w:top w:val="none" w:sz="0" w:space="0" w:color="auto"/>
            <w:left w:val="none" w:sz="0" w:space="0" w:color="auto"/>
            <w:bottom w:val="none" w:sz="0" w:space="0" w:color="auto"/>
            <w:right w:val="none" w:sz="0" w:space="0" w:color="auto"/>
          </w:divBdr>
        </w:div>
        <w:div w:id="256409255">
          <w:marLeft w:val="0"/>
          <w:marRight w:val="0"/>
          <w:marTop w:val="0"/>
          <w:marBottom w:val="0"/>
          <w:divBdr>
            <w:top w:val="none" w:sz="0" w:space="0" w:color="auto"/>
            <w:left w:val="none" w:sz="0" w:space="0" w:color="auto"/>
            <w:bottom w:val="none" w:sz="0" w:space="0" w:color="auto"/>
            <w:right w:val="none" w:sz="0" w:space="0" w:color="auto"/>
          </w:divBdr>
        </w:div>
        <w:div w:id="280578018">
          <w:marLeft w:val="0"/>
          <w:marRight w:val="0"/>
          <w:marTop w:val="0"/>
          <w:marBottom w:val="0"/>
          <w:divBdr>
            <w:top w:val="none" w:sz="0" w:space="0" w:color="auto"/>
            <w:left w:val="none" w:sz="0" w:space="0" w:color="auto"/>
            <w:bottom w:val="none" w:sz="0" w:space="0" w:color="auto"/>
            <w:right w:val="none" w:sz="0" w:space="0" w:color="auto"/>
          </w:divBdr>
        </w:div>
        <w:div w:id="307172968">
          <w:marLeft w:val="0"/>
          <w:marRight w:val="0"/>
          <w:marTop w:val="0"/>
          <w:marBottom w:val="0"/>
          <w:divBdr>
            <w:top w:val="none" w:sz="0" w:space="0" w:color="auto"/>
            <w:left w:val="none" w:sz="0" w:space="0" w:color="auto"/>
            <w:bottom w:val="none" w:sz="0" w:space="0" w:color="auto"/>
            <w:right w:val="none" w:sz="0" w:space="0" w:color="auto"/>
          </w:divBdr>
        </w:div>
        <w:div w:id="410780479">
          <w:marLeft w:val="0"/>
          <w:marRight w:val="0"/>
          <w:marTop w:val="0"/>
          <w:marBottom w:val="0"/>
          <w:divBdr>
            <w:top w:val="none" w:sz="0" w:space="0" w:color="auto"/>
            <w:left w:val="none" w:sz="0" w:space="0" w:color="auto"/>
            <w:bottom w:val="none" w:sz="0" w:space="0" w:color="auto"/>
            <w:right w:val="none" w:sz="0" w:space="0" w:color="auto"/>
          </w:divBdr>
        </w:div>
        <w:div w:id="426002000">
          <w:marLeft w:val="0"/>
          <w:marRight w:val="0"/>
          <w:marTop w:val="0"/>
          <w:marBottom w:val="0"/>
          <w:divBdr>
            <w:top w:val="none" w:sz="0" w:space="0" w:color="auto"/>
            <w:left w:val="none" w:sz="0" w:space="0" w:color="auto"/>
            <w:bottom w:val="none" w:sz="0" w:space="0" w:color="auto"/>
            <w:right w:val="none" w:sz="0" w:space="0" w:color="auto"/>
          </w:divBdr>
        </w:div>
        <w:div w:id="464280579">
          <w:marLeft w:val="0"/>
          <w:marRight w:val="0"/>
          <w:marTop w:val="0"/>
          <w:marBottom w:val="0"/>
          <w:divBdr>
            <w:top w:val="none" w:sz="0" w:space="0" w:color="auto"/>
            <w:left w:val="none" w:sz="0" w:space="0" w:color="auto"/>
            <w:bottom w:val="none" w:sz="0" w:space="0" w:color="auto"/>
            <w:right w:val="none" w:sz="0" w:space="0" w:color="auto"/>
          </w:divBdr>
        </w:div>
        <w:div w:id="480928339">
          <w:marLeft w:val="0"/>
          <w:marRight w:val="0"/>
          <w:marTop w:val="0"/>
          <w:marBottom w:val="0"/>
          <w:divBdr>
            <w:top w:val="none" w:sz="0" w:space="0" w:color="auto"/>
            <w:left w:val="none" w:sz="0" w:space="0" w:color="auto"/>
            <w:bottom w:val="none" w:sz="0" w:space="0" w:color="auto"/>
            <w:right w:val="none" w:sz="0" w:space="0" w:color="auto"/>
          </w:divBdr>
        </w:div>
        <w:div w:id="549078298">
          <w:marLeft w:val="0"/>
          <w:marRight w:val="0"/>
          <w:marTop w:val="0"/>
          <w:marBottom w:val="0"/>
          <w:divBdr>
            <w:top w:val="none" w:sz="0" w:space="0" w:color="auto"/>
            <w:left w:val="none" w:sz="0" w:space="0" w:color="auto"/>
            <w:bottom w:val="none" w:sz="0" w:space="0" w:color="auto"/>
            <w:right w:val="none" w:sz="0" w:space="0" w:color="auto"/>
          </w:divBdr>
        </w:div>
        <w:div w:id="559949486">
          <w:marLeft w:val="0"/>
          <w:marRight w:val="0"/>
          <w:marTop w:val="0"/>
          <w:marBottom w:val="0"/>
          <w:divBdr>
            <w:top w:val="none" w:sz="0" w:space="0" w:color="auto"/>
            <w:left w:val="none" w:sz="0" w:space="0" w:color="auto"/>
            <w:bottom w:val="none" w:sz="0" w:space="0" w:color="auto"/>
            <w:right w:val="none" w:sz="0" w:space="0" w:color="auto"/>
          </w:divBdr>
        </w:div>
        <w:div w:id="580407347">
          <w:marLeft w:val="0"/>
          <w:marRight w:val="0"/>
          <w:marTop w:val="0"/>
          <w:marBottom w:val="0"/>
          <w:divBdr>
            <w:top w:val="none" w:sz="0" w:space="0" w:color="auto"/>
            <w:left w:val="none" w:sz="0" w:space="0" w:color="auto"/>
            <w:bottom w:val="none" w:sz="0" w:space="0" w:color="auto"/>
            <w:right w:val="none" w:sz="0" w:space="0" w:color="auto"/>
          </w:divBdr>
        </w:div>
        <w:div w:id="605045718">
          <w:marLeft w:val="0"/>
          <w:marRight w:val="0"/>
          <w:marTop w:val="0"/>
          <w:marBottom w:val="0"/>
          <w:divBdr>
            <w:top w:val="none" w:sz="0" w:space="0" w:color="auto"/>
            <w:left w:val="none" w:sz="0" w:space="0" w:color="auto"/>
            <w:bottom w:val="none" w:sz="0" w:space="0" w:color="auto"/>
            <w:right w:val="none" w:sz="0" w:space="0" w:color="auto"/>
          </w:divBdr>
        </w:div>
        <w:div w:id="693577442">
          <w:marLeft w:val="0"/>
          <w:marRight w:val="0"/>
          <w:marTop w:val="0"/>
          <w:marBottom w:val="0"/>
          <w:divBdr>
            <w:top w:val="none" w:sz="0" w:space="0" w:color="auto"/>
            <w:left w:val="none" w:sz="0" w:space="0" w:color="auto"/>
            <w:bottom w:val="none" w:sz="0" w:space="0" w:color="auto"/>
            <w:right w:val="none" w:sz="0" w:space="0" w:color="auto"/>
          </w:divBdr>
        </w:div>
        <w:div w:id="735515395">
          <w:marLeft w:val="0"/>
          <w:marRight w:val="0"/>
          <w:marTop w:val="0"/>
          <w:marBottom w:val="0"/>
          <w:divBdr>
            <w:top w:val="none" w:sz="0" w:space="0" w:color="auto"/>
            <w:left w:val="none" w:sz="0" w:space="0" w:color="auto"/>
            <w:bottom w:val="none" w:sz="0" w:space="0" w:color="auto"/>
            <w:right w:val="none" w:sz="0" w:space="0" w:color="auto"/>
          </w:divBdr>
        </w:div>
        <w:div w:id="755132465">
          <w:marLeft w:val="0"/>
          <w:marRight w:val="0"/>
          <w:marTop w:val="0"/>
          <w:marBottom w:val="0"/>
          <w:divBdr>
            <w:top w:val="none" w:sz="0" w:space="0" w:color="auto"/>
            <w:left w:val="none" w:sz="0" w:space="0" w:color="auto"/>
            <w:bottom w:val="none" w:sz="0" w:space="0" w:color="auto"/>
            <w:right w:val="none" w:sz="0" w:space="0" w:color="auto"/>
          </w:divBdr>
        </w:div>
        <w:div w:id="768282240">
          <w:marLeft w:val="0"/>
          <w:marRight w:val="0"/>
          <w:marTop w:val="0"/>
          <w:marBottom w:val="0"/>
          <w:divBdr>
            <w:top w:val="none" w:sz="0" w:space="0" w:color="auto"/>
            <w:left w:val="none" w:sz="0" w:space="0" w:color="auto"/>
            <w:bottom w:val="none" w:sz="0" w:space="0" w:color="auto"/>
            <w:right w:val="none" w:sz="0" w:space="0" w:color="auto"/>
          </w:divBdr>
        </w:div>
        <w:div w:id="771510196">
          <w:marLeft w:val="0"/>
          <w:marRight w:val="0"/>
          <w:marTop w:val="0"/>
          <w:marBottom w:val="0"/>
          <w:divBdr>
            <w:top w:val="none" w:sz="0" w:space="0" w:color="auto"/>
            <w:left w:val="none" w:sz="0" w:space="0" w:color="auto"/>
            <w:bottom w:val="none" w:sz="0" w:space="0" w:color="auto"/>
            <w:right w:val="none" w:sz="0" w:space="0" w:color="auto"/>
          </w:divBdr>
        </w:div>
        <w:div w:id="785273376">
          <w:marLeft w:val="0"/>
          <w:marRight w:val="0"/>
          <w:marTop w:val="0"/>
          <w:marBottom w:val="0"/>
          <w:divBdr>
            <w:top w:val="none" w:sz="0" w:space="0" w:color="auto"/>
            <w:left w:val="none" w:sz="0" w:space="0" w:color="auto"/>
            <w:bottom w:val="none" w:sz="0" w:space="0" w:color="auto"/>
            <w:right w:val="none" w:sz="0" w:space="0" w:color="auto"/>
          </w:divBdr>
        </w:div>
        <w:div w:id="903755465">
          <w:marLeft w:val="0"/>
          <w:marRight w:val="0"/>
          <w:marTop w:val="0"/>
          <w:marBottom w:val="0"/>
          <w:divBdr>
            <w:top w:val="none" w:sz="0" w:space="0" w:color="auto"/>
            <w:left w:val="none" w:sz="0" w:space="0" w:color="auto"/>
            <w:bottom w:val="none" w:sz="0" w:space="0" w:color="auto"/>
            <w:right w:val="none" w:sz="0" w:space="0" w:color="auto"/>
          </w:divBdr>
        </w:div>
        <w:div w:id="922645495">
          <w:marLeft w:val="0"/>
          <w:marRight w:val="0"/>
          <w:marTop w:val="0"/>
          <w:marBottom w:val="0"/>
          <w:divBdr>
            <w:top w:val="none" w:sz="0" w:space="0" w:color="auto"/>
            <w:left w:val="none" w:sz="0" w:space="0" w:color="auto"/>
            <w:bottom w:val="none" w:sz="0" w:space="0" w:color="auto"/>
            <w:right w:val="none" w:sz="0" w:space="0" w:color="auto"/>
          </w:divBdr>
        </w:div>
        <w:div w:id="957953642">
          <w:marLeft w:val="0"/>
          <w:marRight w:val="0"/>
          <w:marTop w:val="0"/>
          <w:marBottom w:val="0"/>
          <w:divBdr>
            <w:top w:val="none" w:sz="0" w:space="0" w:color="auto"/>
            <w:left w:val="none" w:sz="0" w:space="0" w:color="auto"/>
            <w:bottom w:val="none" w:sz="0" w:space="0" w:color="auto"/>
            <w:right w:val="none" w:sz="0" w:space="0" w:color="auto"/>
          </w:divBdr>
        </w:div>
        <w:div w:id="969868549">
          <w:marLeft w:val="0"/>
          <w:marRight w:val="0"/>
          <w:marTop w:val="0"/>
          <w:marBottom w:val="0"/>
          <w:divBdr>
            <w:top w:val="none" w:sz="0" w:space="0" w:color="auto"/>
            <w:left w:val="none" w:sz="0" w:space="0" w:color="auto"/>
            <w:bottom w:val="none" w:sz="0" w:space="0" w:color="auto"/>
            <w:right w:val="none" w:sz="0" w:space="0" w:color="auto"/>
          </w:divBdr>
        </w:div>
        <w:div w:id="985203974">
          <w:marLeft w:val="0"/>
          <w:marRight w:val="0"/>
          <w:marTop w:val="0"/>
          <w:marBottom w:val="0"/>
          <w:divBdr>
            <w:top w:val="none" w:sz="0" w:space="0" w:color="auto"/>
            <w:left w:val="none" w:sz="0" w:space="0" w:color="auto"/>
            <w:bottom w:val="none" w:sz="0" w:space="0" w:color="auto"/>
            <w:right w:val="none" w:sz="0" w:space="0" w:color="auto"/>
          </w:divBdr>
        </w:div>
        <w:div w:id="1035888516">
          <w:marLeft w:val="0"/>
          <w:marRight w:val="0"/>
          <w:marTop w:val="0"/>
          <w:marBottom w:val="0"/>
          <w:divBdr>
            <w:top w:val="none" w:sz="0" w:space="0" w:color="auto"/>
            <w:left w:val="none" w:sz="0" w:space="0" w:color="auto"/>
            <w:bottom w:val="none" w:sz="0" w:space="0" w:color="auto"/>
            <w:right w:val="none" w:sz="0" w:space="0" w:color="auto"/>
          </w:divBdr>
        </w:div>
        <w:div w:id="1092972681">
          <w:marLeft w:val="0"/>
          <w:marRight w:val="0"/>
          <w:marTop w:val="0"/>
          <w:marBottom w:val="0"/>
          <w:divBdr>
            <w:top w:val="none" w:sz="0" w:space="0" w:color="auto"/>
            <w:left w:val="none" w:sz="0" w:space="0" w:color="auto"/>
            <w:bottom w:val="none" w:sz="0" w:space="0" w:color="auto"/>
            <w:right w:val="none" w:sz="0" w:space="0" w:color="auto"/>
          </w:divBdr>
        </w:div>
        <w:div w:id="1173685600">
          <w:marLeft w:val="0"/>
          <w:marRight w:val="0"/>
          <w:marTop w:val="0"/>
          <w:marBottom w:val="0"/>
          <w:divBdr>
            <w:top w:val="none" w:sz="0" w:space="0" w:color="auto"/>
            <w:left w:val="none" w:sz="0" w:space="0" w:color="auto"/>
            <w:bottom w:val="none" w:sz="0" w:space="0" w:color="auto"/>
            <w:right w:val="none" w:sz="0" w:space="0" w:color="auto"/>
          </w:divBdr>
        </w:div>
        <w:div w:id="1214078369">
          <w:marLeft w:val="0"/>
          <w:marRight w:val="0"/>
          <w:marTop w:val="0"/>
          <w:marBottom w:val="0"/>
          <w:divBdr>
            <w:top w:val="none" w:sz="0" w:space="0" w:color="auto"/>
            <w:left w:val="none" w:sz="0" w:space="0" w:color="auto"/>
            <w:bottom w:val="none" w:sz="0" w:space="0" w:color="auto"/>
            <w:right w:val="none" w:sz="0" w:space="0" w:color="auto"/>
          </w:divBdr>
        </w:div>
        <w:div w:id="1357388658">
          <w:marLeft w:val="0"/>
          <w:marRight w:val="0"/>
          <w:marTop w:val="0"/>
          <w:marBottom w:val="0"/>
          <w:divBdr>
            <w:top w:val="none" w:sz="0" w:space="0" w:color="auto"/>
            <w:left w:val="none" w:sz="0" w:space="0" w:color="auto"/>
            <w:bottom w:val="none" w:sz="0" w:space="0" w:color="auto"/>
            <w:right w:val="none" w:sz="0" w:space="0" w:color="auto"/>
          </w:divBdr>
        </w:div>
        <w:div w:id="1395469392">
          <w:marLeft w:val="0"/>
          <w:marRight w:val="0"/>
          <w:marTop w:val="0"/>
          <w:marBottom w:val="0"/>
          <w:divBdr>
            <w:top w:val="none" w:sz="0" w:space="0" w:color="auto"/>
            <w:left w:val="none" w:sz="0" w:space="0" w:color="auto"/>
            <w:bottom w:val="none" w:sz="0" w:space="0" w:color="auto"/>
            <w:right w:val="none" w:sz="0" w:space="0" w:color="auto"/>
          </w:divBdr>
        </w:div>
        <w:div w:id="1408380063">
          <w:marLeft w:val="0"/>
          <w:marRight w:val="0"/>
          <w:marTop w:val="0"/>
          <w:marBottom w:val="0"/>
          <w:divBdr>
            <w:top w:val="none" w:sz="0" w:space="0" w:color="auto"/>
            <w:left w:val="none" w:sz="0" w:space="0" w:color="auto"/>
            <w:bottom w:val="none" w:sz="0" w:space="0" w:color="auto"/>
            <w:right w:val="none" w:sz="0" w:space="0" w:color="auto"/>
          </w:divBdr>
        </w:div>
        <w:div w:id="1414090341">
          <w:marLeft w:val="0"/>
          <w:marRight w:val="0"/>
          <w:marTop w:val="0"/>
          <w:marBottom w:val="0"/>
          <w:divBdr>
            <w:top w:val="none" w:sz="0" w:space="0" w:color="auto"/>
            <w:left w:val="none" w:sz="0" w:space="0" w:color="auto"/>
            <w:bottom w:val="none" w:sz="0" w:space="0" w:color="auto"/>
            <w:right w:val="none" w:sz="0" w:space="0" w:color="auto"/>
          </w:divBdr>
        </w:div>
        <w:div w:id="1459564253">
          <w:marLeft w:val="0"/>
          <w:marRight w:val="0"/>
          <w:marTop w:val="0"/>
          <w:marBottom w:val="0"/>
          <w:divBdr>
            <w:top w:val="none" w:sz="0" w:space="0" w:color="auto"/>
            <w:left w:val="none" w:sz="0" w:space="0" w:color="auto"/>
            <w:bottom w:val="none" w:sz="0" w:space="0" w:color="auto"/>
            <w:right w:val="none" w:sz="0" w:space="0" w:color="auto"/>
          </w:divBdr>
        </w:div>
        <w:div w:id="1559823974">
          <w:marLeft w:val="0"/>
          <w:marRight w:val="0"/>
          <w:marTop w:val="0"/>
          <w:marBottom w:val="0"/>
          <w:divBdr>
            <w:top w:val="none" w:sz="0" w:space="0" w:color="auto"/>
            <w:left w:val="none" w:sz="0" w:space="0" w:color="auto"/>
            <w:bottom w:val="none" w:sz="0" w:space="0" w:color="auto"/>
            <w:right w:val="none" w:sz="0" w:space="0" w:color="auto"/>
          </w:divBdr>
        </w:div>
        <w:div w:id="1561358618">
          <w:marLeft w:val="0"/>
          <w:marRight w:val="0"/>
          <w:marTop w:val="0"/>
          <w:marBottom w:val="0"/>
          <w:divBdr>
            <w:top w:val="none" w:sz="0" w:space="0" w:color="auto"/>
            <w:left w:val="none" w:sz="0" w:space="0" w:color="auto"/>
            <w:bottom w:val="none" w:sz="0" w:space="0" w:color="auto"/>
            <w:right w:val="none" w:sz="0" w:space="0" w:color="auto"/>
          </w:divBdr>
        </w:div>
        <w:div w:id="1570456962">
          <w:marLeft w:val="0"/>
          <w:marRight w:val="0"/>
          <w:marTop w:val="0"/>
          <w:marBottom w:val="0"/>
          <w:divBdr>
            <w:top w:val="none" w:sz="0" w:space="0" w:color="auto"/>
            <w:left w:val="none" w:sz="0" w:space="0" w:color="auto"/>
            <w:bottom w:val="none" w:sz="0" w:space="0" w:color="auto"/>
            <w:right w:val="none" w:sz="0" w:space="0" w:color="auto"/>
          </w:divBdr>
        </w:div>
        <w:div w:id="1590000699">
          <w:marLeft w:val="0"/>
          <w:marRight w:val="0"/>
          <w:marTop w:val="0"/>
          <w:marBottom w:val="0"/>
          <w:divBdr>
            <w:top w:val="none" w:sz="0" w:space="0" w:color="auto"/>
            <w:left w:val="none" w:sz="0" w:space="0" w:color="auto"/>
            <w:bottom w:val="none" w:sz="0" w:space="0" w:color="auto"/>
            <w:right w:val="none" w:sz="0" w:space="0" w:color="auto"/>
          </w:divBdr>
        </w:div>
        <w:div w:id="1603951768">
          <w:marLeft w:val="0"/>
          <w:marRight w:val="0"/>
          <w:marTop w:val="0"/>
          <w:marBottom w:val="0"/>
          <w:divBdr>
            <w:top w:val="none" w:sz="0" w:space="0" w:color="auto"/>
            <w:left w:val="none" w:sz="0" w:space="0" w:color="auto"/>
            <w:bottom w:val="none" w:sz="0" w:space="0" w:color="auto"/>
            <w:right w:val="none" w:sz="0" w:space="0" w:color="auto"/>
          </w:divBdr>
        </w:div>
        <w:div w:id="1652176539">
          <w:marLeft w:val="0"/>
          <w:marRight w:val="0"/>
          <w:marTop w:val="0"/>
          <w:marBottom w:val="0"/>
          <w:divBdr>
            <w:top w:val="none" w:sz="0" w:space="0" w:color="auto"/>
            <w:left w:val="none" w:sz="0" w:space="0" w:color="auto"/>
            <w:bottom w:val="none" w:sz="0" w:space="0" w:color="auto"/>
            <w:right w:val="none" w:sz="0" w:space="0" w:color="auto"/>
          </w:divBdr>
        </w:div>
        <w:div w:id="1679312949">
          <w:marLeft w:val="0"/>
          <w:marRight w:val="0"/>
          <w:marTop w:val="0"/>
          <w:marBottom w:val="0"/>
          <w:divBdr>
            <w:top w:val="none" w:sz="0" w:space="0" w:color="auto"/>
            <w:left w:val="none" w:sz="0" w:space="0" w:color="auto"/>
            <w:bottom w:val="none" w:sz="0" w:space="0" w:color="auto"/>
            <w:right w:val="none" w:sz="0" w:space="0" w:color="auto"/>
          </w:divBdr>
        </w:div>
        <w:div w:id="1745369342">
          <w:marLeft w:val="0"/>
          <w:marRight w:val="0"/>
          <w:marTop w:val="0"/>
          <w:marBottom w:val="0"/>
          <w:divBdr>
            <w:top w:val="none" w:sz="0" w:space="0" w:color="auto"/>
            <w:left w:val="none" w:sz="0" w:space="0" w:color="auto"/>
            <w:bottom w:val="none" w:sz="0" w:space="0" w:color="auto"/>
            <w:right w:val="none" w:sz="0" w:space="0" w:color="auto"/>
          </w:divBdr>
        </w:div>
        <w:div w:id="1802922574">
          <w:marLeft w:val="0"/>
          <w:marRight w:val="0"/>
          <w:marTop w:val="0"/>
          <w:marBottom w:val="0"/>
          <w:divBdr>
            <w:top w:val="none" w:sz="0" w:space="0" w:color="auto"/>
            <w:left w:val="none" w:sz="0" w:space="0" w:color="auto"/>
            <w:bottom w:val="none" w:sz="0" w:space="0" w:color="auto"/>
            <w:right w:val="none" w:sz="0" w:space="0" w:color="auto"/>
          </w:divBdr>
        </w:div>
        <w:div w:id="1840845023">
          <w:marLeft w:val="0"/>
          <w:marRight w:val="0"/>
          <w:marTop w:val="0"/>
          <w:marBottom w:val="0"/>
          <w:divBdr>
            <w:top w:val="none" w:sz="0" w:space="0" w:color="auto"/>
            <w:left w:val="none" w:sz="0" w:space="0" w:color="auto"/>
            <w:bottom w:val="none" w:sz="0" w:space="0" w:color="auto"/>
            <w:right w:val="none" w:sz="0" w:space="0" w:color="auto"/>
          </w:divBdr>
        </w:div>
        <w:div w:id="1842308121">
          <w:marLeft w:val="0"/>
          <w:marRight w:val="0"/>
          <w:marTop w:val="0"/>
          <w:marBottom w:val="0"/>
          <w:divBdr>
            <w:top w:val="none" w:sz="0" w:space="0" w:color="auto"/>
            <w:left w:val="none" w:sz="0" w:space="0" w:color="auto"/>
            <w:bottom w:val="none" w:sz="0" w:space="0" w:color="auto"/>
            <w:right w:val="none" w:sz="0" w:space="0" w:color="auto"/>
          </w:divBdr>
        </w:div>
        <w:div w:id="1905603823">
          <w:marLeft w:val="0"/>
          <w:marRight w:val="0"/>
          <w:marTop w:val="0"/>
          <w:marBottom w:val="0"/>
          <w:divBdr>
            <w:top w:val="none" w:sz="0" w:space="0" w:color="auto"/>
            <w:left w:val="none" w:sz="0" w:space="0" w:color="auto"/>
            <w:bottom w:val="none" w:sz="0" w:space="0" w:color="auto"/>
            <w:right w:val="none" w:sz="0" w:space="0" w:color="auto"/>
          </w:divBdr>
        </w:div>
        <w:div w:id="1969122264">
          <w:marLeft w:val="0"/>
          <w:marRight w:val="0"/>
          <w:marTop w:val="0"/>
          <w:marBottom w:val="0"/>
          <w:divBdr>
            <w:top w:val="none" w:sz="0" w:space="0" w:color="auto"/>
            <w:left w:val="none" w:sz="0" w:space="0" w:color="auto"/>
            <w:bottom w:val="none" w:sz="0" w:space="0" w:color="auto"/>
            <w:right w:val="none" w:sz="0" w:space="0" w:color="auto"/>
          </w:divBdr>
        </w:div>
        <w:div w:id="1978487076">
          <w:marLeft w:val="0"/>
          <w:marRight w:val="0"/>
          <w:marTop w:val="0"/>
          <w:marBottom w:val="0"/>
          <w:divBdr>
            <w:top w:val="none" w:sz="0" w:space="0" w:color="auto"/>
            <w:left w:val="none" w:sz="0" w:space="0" w:color="auto"/>
            <w:bottom w:val="none" w:sz="0" w:space="0" w:color="auto"/>
            <w:right w:val="none" w:sz="0" w:space="0" w:color="auto"/>
          </w:divBdr>
        </w:div>
        <w:div w:id="2006743954">
          <w:marLeft w:val="0"/>
          <w:marRight w:val="0"/>
          <w:marTop w:val="0"/>
          <w:marBottom w:val="0"/>
          <w:divBdr>
            <w:top w:val="none" w:sz="0" w:space="0" w:color="auto"/>
            <w:left w:val="none" w:sz="0" w:space="0" w:color="auto"/>
            <w:bottom w:val="none" w:sz="0" w:space="0" w:color="auto"/>
            <w:right w:val="none" w:sz="0" w:space="0" w:color="auto"/>
          </w:divBdr>
        </w:div>
        <w:div w:id="2007123362">
          <w:marLeft w:val="0"/>
          <w:marRight w:val="0"/>
          <w:marTop w:val="0"/>
          <w:marBottom w:val="0"/>
          <w:divBdr>
            <w:top w:val="none" w:sz="0" w:space="0" w:color="auto"/>
            <w:left w:val="none" w:sz="0" w:space="0" w:color="auto"/>
            <w:bottom w:val="none" w:sz="0" w:space="0" w:color="auto"/>
            <w:right w:val="none" w:sz="0" w:space="0" w:color="auto"/>
          </w:divBdr>
        </w:div>
        <w:div w:id="2034383837">
          <w:marLeft w:val="0"/>
          <w:marRight w:val="0"/>
          <w:marTop w:val="0"/>
          <w:marBottom w:val="0"/>
          <w:divBdr>
            <w:top w:val="none" w:sz="0" w:space="0" w:color="auto"/>
            <w:left w:val="none" w:sz="0" w:space="0" w:color="auto"/>
            <w:bottom w:val="none" w:sz="0" w:space="0" w:color="auto"/>
            <w:right w:val="none" w:sz="0" w:space="0" w:color="auto"/>
          </w:divBdr>
        </w:div>
        <w:div w:id="2036808607">
          <w:marLeft w:val="0"/>
          <w:marRight w:val="0"/>
          <w:marTop w:val="0"/>
          <w:marBottom w:val="0"/>
          <w:divBdr>
            <w:top w:val="none" w:sz="0" w:space="0" w:color="auto"/>
            <w:left w:val="none" w:sz="0" w:space="0" w:color="auto"/>
            <w:bottom w:val="none" w:sz="0" w:space="0" w:color="auto"/>
            <w:right w:val="none" w:sz="0" w:space="0" w:color="auto"/>
          </w:divBdr>
        </w:div>
        <w:div w:id="2046325357">
          <w:marLeft w:val="0"/>
          <w:marRight w:val="0"/>
          <w:marTop w:val="0"/>
          <w:marBottom w:val="0"/>
          <w:divBdr>
            <w:top w:val="none" w:sz="0" w:space="0" w:color="auto"/>
            <w:left w:val="none" w:sz="0" w:space="0" w:color="auto"/>
            <w:bottom w:val="none" w:sz="0" w:space="0" w:color="auto"/>
            <w:right w:val="none" w:sz="0" w:space="0" w:color="auto"/>
          </w:divBdr>
        </w:div>
        <w:div w:id="2087417049">
          <w:marLeft w:val="0"/>
          <w:marRight w:val="0"/>
          <w:marTop w:val="0"/>
          <w:marBottom w:val="0"/>
          <w:divBdr>
            <w:top w:val="none" w:sz="0" w:space="0" w:color="auto"/>
            <w:left w:val="none" w:sz="0" w:space="0" w:color="auto"/>
            <w:bottom w:val="none" w:sz="0" w:space="0" w:color="auto"/>
            <w:right w:val="none" w:sz="0" w:space="0" w:color="auto"/>
          </w:divBdr>
        </w:div>
        <w:div w:id="2109616412">
          <w:marLeft w:val="0"/>
          <w:marRight w:val="0"/>
          <w:marTop w:val="0"/>
          <w:marBottom w:val="0"/>
          <w:divBdr>
            <w:top w:val="none" w:sz="0" w:space="0" w:color="auto"/>
            <w:left w:val="none" w:sz="0" w:space="0" w:color="auto"/>
            <w:bottom w:val="none" w:sz="0" w:space="0" w:color="auto"/>
            <w:right w:val="none" w:sz="0" w:space="0" w:color="auto"/>
          </w:divBdr>
        </w:div>
      </w:divsChild>
    </w:div>
    <w:div w:id="2047945590">
      <w:bodyDiv w:val="1"/>
      <w:marLeft w:val="0"/>
      <w:marRight w:val="0"/>
      <w:marTop w:val="0"/>
      <w:marBottom w:val="0"/>
      <w:divBdr>
        <w:top w:val="none" w:sz="0" w:space="0" w:color="auto"/>
        <w:left w:val="none" w:sz="0" w:space="0" w:color="auto"/>
        <w:bottom w:val="none" w:sz="0" w:space="0" w:color="auto"/>
        <w:right w:val="none" w:sz="0" w:space="0" w:color="auto"/>
      </w:divBdr>
      <w:divsChild>
        <w:div w:id="386074597">
          <w:marLeft w:val="0"/>
          <w:marRight w:val="0"/>
          <w:marTop w:val="0"/>
          <w:marBottom w:val="0"/>
          <w:divBdr>
            <w:top w:val="none" w:sz="0" w:space="0" w:color="auto"/>
            <w:left w:val="none" w:sz="0" w:space="0" w:color="auto"/>
            <w:bottom w:val="none" w:sz="0" w:space="0" w:color="auto"/>
            <w:right w:val="none" w:sz="0" w:space="0" w:color="auto"/>
          </w:divBdr>
        </w:div>
        <w:div w:id="1643120203">
          <w:marLeft w:val="0"/>
          <w:marRight w:val="0"/>
          <w:marTop w:val="0"/>
          <w:marBottom w:val="0"/>
          <w:divBdr>
            <w:top w:val="none" w:sz="0" w:space="0" w:color="auto"/>
            <w:left w:val="none" w:sz="0" w:space="0" w:color="auto"/>
            <w:bottom w:val="none" w:sz="0" w:space="0" w:color="auto"/>
            <w:right w:val="none" w:sz="0" w:space="0" w:color="auto"/>
          </w:divBdr>
        </w:div>
        <w:div w:id="190834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www.legifrance.gouv.fr/jorf/id/JORFTEXT000037085952/" TargetMode="External"/><Relationship Id="rId39" Type="http://schemas.openxmlformats.org/officeDocument/2006/relationships/theme" Target="theme/theme1.xml"/><Relationship Id="rId21" Type="http://schemas.openxmlformats.org/officeDocument/2006/relationships/hyperlink" Target="https://www.bearingpoint.com/fr-fr/blogs/blog-life-sciences/ecommerce-et-marche-pharmaceutique-quelles-perspectives-en-france-blog/" TargetMode="External"/><Relationship Id="rId34" Type="http://schemas.openxmlformats.org/officeDocument/2006/relationships/hyperlink" Target="https://nuxtjs.org/"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legifrance.gouv.fr/loda/id/JORFTEXT000033507693?tab_selection=all&amp;searchField=ALL&amp;query=+L.+5125-39&amp;page=1&amp;init=true" TargetMode="External"/><Relationship Id="rId33" Type="http://schemas.openxmlformats.org/officeDocument/2006/relationships/hyperlink" Target="https://vuejs.org/v2/guid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marketing-professionnel.fr/tribune-libre/avenir-ecommerce-vente-en-ligne-medicaments-online-201803.html" TargetMode="External"/><Relationship Id="rId29" Type="http://schemas.openxmlformats.org/officeDocument/2006/relationships/hyperlink" Target="https://www.cnil.fr/fr/cnil-direct/question/vente-en-ligne-de-medicaments-que-fai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s://github.com/PABERTHIER/PillsPick"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s://www.cnil.fr/fr/cnil-direct/question/545" TargetMode="External"/><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www.apotekisto.fr/chiffres-cles" TargetMode="External"/><Relationship Id="rId31" Type="http://schemas.openxmlformats.org/officeDocument/2006/relationships/hyperlink" Target="https://dev.azure.com/pierre-antoineberthier/PillsPi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harmacielafayette.com/enseigne" TargetMode="External"/><Relationship Id="rId27" Type="http://schemas.openxmlformats.org/officeDocument/2006/relationships/hyperlink" Target="https://www.legifrance.gouv.fr/jorf/article_jo/JORFARTI000036977284" TargetMode="External"/><Relationship Id="rId30" Type="http://schemas.openxmlformats.org/officeDocument/2006/relationships/image" Target="media/image5.png"/><Relationship Id="rId35" Type="http://schemas.openxmlformats.org/officeDocument/2006/relationships/hyperlink" Target="https://www.unooc.fr/"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e\AppData\Roaming\Microsoft\Templates\Projet%20d&#8217;entreprise%20de%20services%20professionnels.dotx" TargetMode="Externa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7.xml"/><Relationship Id="rId7" Type="http://schemas.openxmlformats.org/officeDocument/2006/relationships/settings" Target="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customXml" Target="../../customXml/item8.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A44FB4772F4248930C519CE5E99F40"/>
        <w:category>
          <w:name w:val="Général"/>
          <w:gallery w:val="placeholder"/>
        </w:category>
        <w:types>
          <w:type w:val="bbPlcHdr"/>
        </w:types>
        <w:behaviors>
          <w:behavior w:val="content"/>
        </w:behaviors>
        <w:guid w:val="{142A393E-2584-49E7-9D8A-F07C35849F9D}"/>
      </w:docPartPr>
      <w:docPartBody>
        <w:p w:rsidR="00453995" w:rsidRDefault="009F4DE1">
          <w:pPr>
            <w:pStyle w:val="8CA44FB4772F4248930C519CE5E99F40"/>
          </w:pPr>
          <w:r w:rsidRPr="00F6078E">
            <w:rPr>
              <w:noProof/>
              <w:lang w:bidi="fr-FR"/>
            </w:rPr>
            <w:t>ASSURANCE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DE1"/>
    <w:rsid w:val="002A0EBB"/>
    <w:rsid w:val="00453995"/>
    <w:rsid w:val="004A3BBD"/>
    <w:rsid w:val="007A6C17"/>
    <w:rsid w:val="009F4DE1"/>
    <w:rsid w:val="00E72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A44FB4772F4248930C519CE5E99F40">
    <w:name w:val="8CA44FB4772F4248930C519CE5E99F40"/>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3"/>
      <w:lang w:eastAsia="en-US"/>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3"/>
      <w:lang w:eastAsia="en-US"/>
    </w:rPr>
  </w:style>
  <w:style w:type="paragraph" w:styleId="ListBullet2">
    <w:name w:val="List Bullet 2"/>
    <w:basedOn w:val="Normal"/>
    <w:uiPriority w:val="99"/>
    <w:pPr>
      <w:numPr>
        <w:numId w:val="3"/>
      </w:numPr>
      <w:spacing w:after="120" w:line="240" w:lineRule="auto"/>
    </w:pPr>
    <w:rPr>
      <w:rFonts w:eastAsiaTheme="minorHAnsi"/>
      <w:color w:val="595959" w:themeColor="text1" w:themeTint="A6"/>
      <w:sz w:val="23"/>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364327CE225A46A4D065E70F9673AD" ma:contentTypeVersion="2" ma:contentTypeDescription="Crée un document." ma:contentTypeScope="" ma:versionID="3b9ec0e0dc499e53fcb70dd8b26cb458">
  <xsd:schema xmlns:xsd="http://www.w3.org/2001/XMLSchema" xmlns:xs="http://www.w3.org/2001/XMLSchema" xmlns:p="http://schemas.microsoft.com/office/2006/metadata/properties" xmlns:ns2="6043e211-cd3e-45fb-9c01-ae8cced51246" targetNamespace="http://schemas.microsoft.com/office/2006/metadata/properties" ma:root="true" ma:fieldsID="4e3fc22d56068bacc6335f754d377e6d" ns2:_="">
    <xsd:import namespace="6043e211-cd3e-45fb-9c01-ae8cced512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3e211-cd3e-45fb-9c01-ae8cced512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0364327CE225A46A4D065E70F9673AD" ma:contentTypeVersion="2" ma:contentTypeDescription="Crée un document." ma:contentTypeScope="" ma:versionID="3b9ec0e0dc499e53fcb70dd8b26cb458">
  <xsd:schema xmlns:xsd="http://www.w3.org/2001/XMLSchema" xmlns:xs="http://www.w3.org/2001/XMLSchema" xmlns:p="http://schemas.microsoft.com/office/2006/metadata/properties" xmlns:ns2="6043e211-cd3e-45fb-9c01-ae8cced51246" targetNamespace="http://schemas.microsoft.com/office/2006/metadata/properties" ma:root="true" ma:fieldsID="4e3fc22d56068bacc6335f754d377e6d" ns2:_="">
    <xsd:import namespace="6043e211-cd3e-45fb-9c01-ae8cced512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3e211-cd3e-45fb-9c01-ae8cced512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2.xml><?xml version="1.0" encoding="utf-8"?>
<ds:datastoreItem xmlns:ds="http://schemas.openxmlformats.org/officeDocument/2006/customXml" ds:itemID="{AC8A8464-D513-4490-9E27-A78D7C970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3e211-cd3e-45fb-9c01-ae8cced51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9DF5D4-B26A-4F6E-92E7-BE4D66035A8E}">
  <ds:schemaRefs>
    <ds:schemaRef ds:uri="http://schemas.openxmlformats.org/officeDocument/2006/bibliography"/>
  </ds:schemaRefs>
</ds:datastoreItem>
</file>

<file path=customXml/itemProps5.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6.xml><?xml version="1.0" encoding="utf-8"?>
<ds:datastoreItem xmlns:ds="http://schemas.openxmlformats.org/officeDocument/2006/customXml" ds:itemID="{AC8A8464-D513-4490-9E27-A78D7C970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3e211-cd3e-45fb-9c01-ae8cced51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379DF5D4-B26A-4F6E-92E7-BE4D6603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 d’entreprise de services professionnels.dotx</Template>
  <TotalTime>0</TotalTime>
  <Pages>1</Pages>
  <Words>3036</Words>
  <Characters>17311</Characters>
  <Application>Microsoft Office Word</Application>
  <DocSecurity>4</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Informations</vt:lpstr>
      <vt:lpstr/>
    </vt:vector>
  </TitlesOfParts>
  <Company/>
  <LinksUpToDate>false</LinksUpToDate>
  <CharactersWithSpaces>20307</CharactersWithSpaces>
  <SharedDoc>false</SharedDoc>
  <HLinks>
    <vt:vector size="174" baseType="variant">
      <vt:variant>
        <vt:i4>1376351</vt:i4>
      </vt:variant>
      <vt:variant>
        <vt:i4>132</vt:i4>
      </vt:variant>
      <vt:variant>
        <vt:i4>0</vt:i4>
      </vt:variant>
      <vt:variant>
        <vt:i4>5</vt:i4>
      </vt:variant>
      <vt:variant>
        <vt:lpwstr>https://www.unooc.fr/</vt:lpwstr>
      </vt:variant>
      <vt:variant>
        <vt:lpwstr/>
      </vt:variant>
      <vt:variant>
        <vt:i4>7012448</vt:i4>
      </vt:variant>
      <vt:variant>
        <vt:i4>129</vt:i4>
      </vt:variant>
      <vt:variant>
        <vt:i4>0</vt:i4>
      </vt:variant>
      <vt:variant>
        <vt:i4>5</vt:i4>
      </vt:variant>
      <vt:variant>
        <vt:lpwstr>https://nuxtjs.org/</vt:lpwstr>
      </vt:variant>
      <vt:variant>
        <vt:lpwstr/>
      </vt:variant>
      <vt:variant>
        <vt:i4>2359392</vt:i4>
      </vt:variant>
      <vt:variant>
        <vt:i4>126</vt:i4>
      </vt:variant>
      <vt:variant>
        <vt:i4>0</vt:i4>
      </vt:variant>
      <vt:variant>
        <vt:i4>5</vt:i4>
      </vt:variant>
      <vt:variant>
        <vt:lpwstr>https://vuejs.org/v2/guide/</vt:lpwstr>
      </vt:variant>
      <vt:variant>
        <vt:lpwstr/>
      </vt:variant>
      <vt:variant>
        <vt:i4>2621477</vt:i4>
      </vt:variant>
      <vt:variant>
        <vt:i4>123</vt:i4>
      </vt:variant>
      <vt:variant>
        <vt:i4>0</vt:i4>
      </vt:variant>
      <vt:variant>
        <vt:i4>5</vt:i4>
      </vt:variant>
      <vt:variant>
        <vt:lpwstr>https://github.com/PABERTHIER/PillsPick</vt:lpwstr>
      </vt:variant>
      <vt:variant>
        <vt:lpwstr/>
      </vt:variant>
      <vt:variant>
        <vt:i4>3932204</vt:i4>
      </vt:variant>
      <vt:variant>
        <vt:i4>120</vt:i4>
      </vt:variant>
      <vt:variant>
        <vt:i4>0</vt:i4>
      </vt:variant>
      <vt:variant>
        <vt:i4>5</vt:i4>
      </vt:variant>
      <vt:variant>
        <vt:lpwstr>https://dev.azure.com/pierre-antoineberthier/PillsPick</vt:lpwstr>
      </vt:variant>
      <vt:variant>
        <vt:lpwstr/>
      </vt:variant>
      <vt:variant>
        <vt:i4>6357117</vt:i4>
      </vt:variant>
      <vt:variant>
        <vt:i4>117</vt:i4>
      </vt:variant>
      <vt:variant>
        <vt:i4>0</vt:i4>
      </vt:variant>
      <vt:variant>
        <vt:i4>5</vt:i4>
      </vt:variant>
      <vt:variant>
        <vt:lpwstr>https://www.cnil.fr/fr/cnil-direct/question/vente-en-ligne-de-medicaments-que-faire</vt:lpwstr>
      </vt:variant>
      <vt:variant>
        <vt:lpwstr/>
      </vt:variant>
      <vt:variant>
        <vt:i4>3801139</vt:i4>
      </vt:variant>
      <vt:variant>
        <vt:i4>114</vt:i4>
      </vt:variant>
      <vt:variant>
        <vt:i4>0</vt:i4>
      </vt:variant>
      <vt:variant>
        <vt:i4>5</vt:i4>
      </vt:variant>
      <vt:variant>
        <vt:lpwstr>https://www.cnil.fr/fr/cnil-direct/question/545</vt:lpwstr>
      </vt:variant>
      <vt:variant>
        <vt:lpwstr/>
      </vt:variant>
      <vt:variant>
        <vt:i4>720943</vt:i4>
      </vt:variant>
      <vt:variant>
        <vt:i4>111</vt:i4>
      </vt:variant>
      <vt:variant>
        <vt:i4>0</vt:i4>
      </vt:variant>
      <vt:variant>
        <vt:i4>5</vt:i4>
      </vt:variant>
      <vt:variant>
        <vt:lpwstr>https://www.legifrance.gouv.fr/jorf/article_jo/JORFARTI000036977284</vt:lpwstr>
      </vt:variant>
      <vt:variant>
        <vt:lpwstr/>
      </vt:variant>
      <vt:variant>
        <vt:i4>1572866</vt:i4>
      </vt:variant>
      <vt:variant>
        <vt:i4>108</vt:i4>
      </vt:variant>
      <vt:variant>
        <vt:i4>0</vt:i4>
      </vt:variant>
      <vt:variant>
        <vt:i4>5</vt:i4>
      </vt:variant>
      <vt:variant>
        <vt:lpwstr>https://www.legifrance.gouv.fr/jorf/id/JORFTEXT000037085952/</vt:lpwstr>
      </vt:variant>
      <vt:variant>
        <vt:lpwstr/>
      </vt:variant>
      <vt:variant>
        <vt:i4>4128784</vt:i4>
      </vt:variant>
      <vt:variant>
        <vt:i4>105</vt:i4>
      </vt:variant>
      <vt:variant>
        <vt:i4>0</vt:i4>
      </vt:variant>
      <vt:variant>
        <vt:i4>5</vt:i4>
      </vt:variant>
      <vt:variant>
        <vt:lpwstr>https://www.legifrance.gouv.fr/loda/id/JORFTEXT000033507693?tab_selection=all&amp;searchField=ALL&amp;query=+L.+5125-39&amp;page=1&amp;init=true</vt:lpwstr>
      </vt:variant>
      <vt:variant>
        <vt:lpwstr/>
      </vt:variant>
      <vt:variant>
        <vt:i4>2555945</vt:i4>
      </vt:variant>
      <vt:variant>
        <vt:i4>102</vt:i4>
      </vt:variant>
      <vt:variant>
        <vt:i4>0</vt:i4>
      </vt:variant>
      <vt:variant>
        <vt:i4>5</vt:i4>
      </vt:variant>
      <vt:variant>
        <vt:lpwstr>https://www.pharmacielafayette.com/enseigne</vt:lpwstr>
      </vt:variant>
      <vt:variant>
        <vt:lpwstr/>
      </vt:variant>
      <vt:variant>
        <vt:i4>6619244</vt:i4>
      </vt:variant>
      <vt:variant>
        <vt:i4>99</vt:i4>
      </vt:variant>
      <vt:variant>
        <vt:i4>0</vt:i4>
      </vt:variant>
      <vt:variant>
        <vt:i4>5</vt:i4>
      </vt:variant>
      <vt:variant>
        <vt:lpwstr>https://www.bearingpoint.com/fr-fr/blogs/blog-life-sciences/ecommerce-et-marche-pharmaceutique-quelles-perspectives-en-france-blog/</vt:lpwstr>
      </vt:variant>
      <vt:variant>
        <vt:lpwstr/>
      </vt:variant>
      <vt:variant>
        <vt:i4>2490479</vt:i4>
      </vt:variant>
      <vt:variant>
        <vt:i4>96</vt:i4>
      </vt:variant>
      <vt:variant>
        <vt:i4>0</vt:i4>
      </vt:variant>
      <vt:variant>
        <vt:i4>5</vt:i4>
      </vt:variant>
      <vt:variant>
        <vt:lpwstr>http://www.marketing-professionnel.fr/tribune-libre/avenir-ecommerce-vente-en-ligne-medicaments-online-201803.html</vt:lpwstr>
      </vt:variant>
      <vt:variant>
        <vt:lpwstr/>
      </vt:variant>
      <vt:variant>
        <vt:i4>8060962</vt:i4>
      </vt:variant>
      <vt:variant>
        <vt:i4>93</vt:i4>
      </vt:variant>
      <vt:variant>
        <vt:i4>0</vt:i4>
      </vt:variant>
      <vt:variant>
        <vt:i4>5</vt:i4>
      </vt:variant>
      <vt:variant>
        <vt:lpwstr>https://www.apotekisto.fr/chiffres-cles</vt:lpwstr>
      </vt:variant>
      <vt:variant>
        <vt:lpwstr/>
      </vt:variant>
      <vt:variant>
        <vt:i4>1769527</vt:i4>
      </vt:variant>
      <vt:variant>
        <vt:i4>86</vt:i4>
      </vt:variant>
      <vt:variant>
        <vt:i4>0</vt:i4>
      </vt:variant>
      <vt:variant>
        <vt:i4>5</vt:i4>
      </vt:variant>
      <vt:variant>
        <vt:lpwstr/>
      </vt:variant>
      <vt:variant>
        <vt:lpwstr>_Toc57192517</vt:lpwstr>
      </vt:variant>
      <vt:variant>
        <vt:i4>1703991</vt:i4>
      </vt:variant>
      <vt:variant>
        <vt:i4>80</vt:i4>
      </vt:variant>
      <vt:variant>
        <vt:i4>0</vt:i4>
      </vt:variant>
      <vt:variant>
        <vt:i4>5</vt:i4>
      </vt:variant>
      <vt:variant>
        <vt:lpwstr/>
      </vt:variant>
      <vt:variant>
        <vt:lpwstr>_Toc57192516</vt:lpwstr>
      </vt:variant>
      <vt:variant>
        <vt:i4>1638455</vt:i4>
      </vt:variant>
      <vt:variant>
        <vt:i4>74</vt:i4>
      </vt:variant>
      <vt:variant>
        <vt:i4>0</vt:i4>
      </vt:variant>
      <vt:variant>
        <vt:i4>5</vt:i4>
      </vt:variant>
      <vt:variant>
        <vt:lpwstr/>
      </vt:variant>
      <vt:variant>
        <vt:lpwstr>_Toc57192515</vt:lpwstr>
      </vt:variant>
      <vt:variant>
        <vt:i4>1572919</vt:i4>
      </vt:variant>
      <vt:variant>
        <vt:i4>68</vt:i4>
      </vt:variant>
      <vt:variant>
        <vt:i4>0</vt:i4>
      </vt:variant>
      <vt:variant>
        <vt:i4>5</vt:i4>
      </vt:variant>
      <vt:variant>
        <vt:lpwstr/>
      </vt:variant>
      <vt:variant>
        <vt:lpwstr>_Toc57192514</vt:lpwstr>
      </vt:variant>
      <vt:variant>
        <vt:i4>2031671</vt:i4>
      </vt:variant>
      <vt:variant>
        <vt:i4>62</vt:i4>
      </vt:variant>
      <vt:variant>
        <vt:i4>0</vt:i4>
      </vt:variant>
      <vt:variant>
        <vt:i4>5</vt:i4>
      </vt:variant>
      <vt:variant>
        <vt:lpwstr/>
      </vt:variant>
      <vt:variant>
        <vt:lpwstr>_Toc57192513</vt:lpwstr>
      </vt:variant>
      <vt:variant>
        <vt:i4>1966135</vt:i4>
      </vt:variant>
      <vt:variant>
        <vt:i4>56</vt:i4>
      </vt:variant>
      <vt:variant>
        <vt:i4>0</vt:i4>
      </vt:variant>
      <vt:variant>
        <vt:i4>5</vt:i4>
      </vt:variant>
      <vt:variant>
        <vt:lpwstr/>
      </vt:variant>
      <vt:variant>
        <vt:lpwstr>_Toc57192512</vt:lpwstr>
      </vt:variant>
      <vt:variant>
        <vt:i4>1900599</vt:i4>
      </vt:variant>
      <vt:variant>
        <vt:i4>50</vt:i4>
      </vt:variant>
      <vt:variant>
        <vt:i4>0</vt:i4>
      </vt:variant>
      <vt:variant>
        <vt:i4>5</vt:i4>
      </vt:variant>
      <vt:variant>
        <vt:lpwstr/>
      </vt:variant>
      <vt:variant>
        <vt:lpwstr>_Toc57192511</vt:lpwstr>
      </vt:variant>
      <vt:variant>
        <vt:i4>1835063</vt:i4>
      </vt:variant>
      <vt:variant>
        <vt:i4>44</vt:i4>
      </vt:variant>
      <vt:variant>
        <vt:i4>0</vt:i4>
      </vt:variant>
      <vt:variant>
        <vt:i4>5</vt:i4>
      </vt:variant>
      <vt:variant>
        <vt:lpwstr/>
      </vt:variant>
      <vt:variant>
        <vt:lpwstr>_Toc57192510</vt:lpwstr>
      </vt:variant>
      <vt:variant>
        <vt:i4>1376310</vt:i4>
      </vt:variant>
      <vt:variant>
        <vt:i4>38</vt:i4>
      </vt:variant>
      <vt:variant>
        <vt:i4>0</vt:i4>
      </vt:variant>
      <vt:variant>
        <vt:i4>5</vt:i4>
      </vt:variant>
      <vt:variant>
        <vt:lpwstr/>
      </vt:variant>
      <vt:variant>
        <vt:lpwstr>_Toc57192509</vt:lpwstr>
      </vt:variant>
      <vt:variant>
        <vt:i4>1310774</vt:i4>
      </vt:variant>
      <vt:variant>
        <vt:i4>32</vt:i4>
      </vt:variant>
      <vt:variant>
        <vt:i4>0</vt:i4>
      </vt:variant>
      <vt:variant>
        <vt:i4>5</vt:i4>
      </vt:variant>
      <vt:variant>
        <vt:lpwstr/>
      </vt:variant>
      <vt:variant>
        <vt:lpwstr>_Toc57192508</vt:lpwstr>
      </vt:variant>
      <vt:variant>
        <vt:i4>1769526</vt:i4>
      </vt:variant>
      <vt:variant>
        <vt:i4>26</vt:i4>
      </vt:variant>
      <vt:variant>
        <vt:i4>0</vt:i4>
      </vt:variant>
      <vt:variant>
        <vt:i4>5</vt:i4>
      </vt:variant>
      <vt:variant>
        <vt:lpwstr/>
      </vt:variant>
      <vt:variant>
        <vt:lpwstr>_Toc57192507</vt:lpwstr>
      </vt:variant>
      <vt:variant>
        <vt:i4>1703990</vt:i4>
      </vt:variant>
      <vt:variant>
        <vt:i4>20</vt:i4>
      </vt:variant>
      <vt:variant>
        <vt:i4>0</vt:i4>
      </vt:variant>
      <vt:variant>
        <vt:i4>5</vt:i4>
      </vt:variant>
      <vt:variant>
        <vt:lpwstr/>
      </vt:variant>
      <vt:variant>
        <vt:lpwstr>_Toc57192506</vt:lpwstr>
      </vt:variant>
      <vt:variant>
        <vt:i4>1638454</vt:i4>
      </vt:variant>
      <vt:variant>
        <vt:i4>14</vt:i4>
      </vt:variant>
      <vt:variant>
        <vt:i4>0</vt:i4>
      </vt:variant>
      <vt:variant>
        <vt:i4>5</vt:i4>
      </vt:variant>
      <vt:variant>
        <vt:lpwstr/>
      </vt:variant>
      <vt:variant>
        <vt:lpwstr>_Toc57192505</vt:lpwstr>
      </vt:variant>
      <vt:variant>
        <vt:i4>1572918</vt:i4>
      </vt:variant>
      <vt:variant>
        <vt:i4>8</vt:i4>
      </vt:variant>
      <vt:variant>
        <vt:i4>0</vt:i4>
      </vt:variant>
      <vt:variant>
        <vt:i4>5</vt:i4>
      </vt:variant>
      <vt:variant>
        <vt:lpwstr/>
      </vt:variant>
      <vt:variant>
        <vt:lpwstr>_Toc57192504</vt:lpwstr>
      </vt:variant>
      <vt:variant>
        <vt:i4>2031670</vt:i4>
      </vt:variant>
      <vt:variant>
        <vt:i4>2</vt:i4>
      </vt:variant>
      <vt:variant>
        <vt:i4>0</vt:i4>
      </vt:variant>
      <vt:variant>
        <vt:i4>5</vt:i4>
      </vt:variant>
      <vt:variant>
        <vt:lpwstr/>
      </vt:variant>
      <vt:variant>
        <vt:lpwstr>_Toc57192503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État de</dc:title>
  <dc:subject/>
  <dc:creator/>
  <cp:keywords/>
  <dc:description/>
  <cp:lastModifiedBy/>
  <cp:revision>1</cp:revision>
  <dcterms:created xsi:type="dcterms:W3CDTF">2020-11-23T20:09:00Z</dcterms:created>
  <dcterms:modified xsi:type="dcterms:W3CDTF">2020-11-25T18:32:00Z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0x01010010364327CE225A46A4D065E70F9673AD</vt:lpwstr>
  </property>
</Properties>
</file>