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AFF32" w14:textId="11C34004" w:rsidR="00CF19F3" w:rsidRDefault="00CF19F3" w:rsidP="00CF19F3">
      <w:pPr>
        <w:pStyle w:val="Heading1"/>
        <w:jc w:val="center"/>
      </w:pPr>
      <w:r w:rsidRPr="00EE7453">
        <w:t xml:space="preserve">The Twin Transition: How to accelerate the </w:t>
      </w:r>
      <w:r>
        <w:t xml:space="preserve">European </w:t>
      </w:r>
      <w:r w:rsidRPr="00EE7453">
        <w:t>transition toward a green and digital future?</w:t>
      </w:r>
    </w:p>
    <w:p w14:paraId="2B9C8897" w14:textId="77777777" w:rsidR="00CF19F3" w:rsidRDefault="00CF19F3" w:rsidP="00CF19F3">
      <w:pPr>
        <w:spacing w:after="0"/>
        <w:jc w:val="center"/>
        <w:rPr>
          <w:b/>
          <w:bCs/>
          <w:sz w:val="28"/>
          <w:szCs w:val="28"/>
        </w:rPr>
      </w:pPr>
    </w:p>
    <w:p w14:paraId="2F30DBCD" w14:textId="77777777" w:rsidR="00CF19F3" w:rsidRPr="009903A1" w:rsidRDefault="00CF19F3" w:rsidP="00CF19F3">
      <w:pPr>
        <w:pStyle w:val="Heading2"/>
        <w:jc w:val="center"/>
      </w:pPr>
      <w:r w:rsidRPr="009903A1">
        <w:t>Friday, December 9: 14:00-18:00</w:t>
      </w:r>
    </w:p>
    <w:p w14:paraId="006D243D" w14:textId="77777777" w:rsidR="00CF19F3" w:rsidRDefault="00CF19F3" w:rsidP="00CF19F3">
      <w:pPr>
        <w:pStyle w:val="Heading2"/>
        <w:jc w:val="center"/>
      </w:pPr>
      <w:r w:rsidRPr="009903A1">
        <w:t>Amphitheatre Bernard Maris, 12, place Saint Etienne</w:t>
      </w:r>
      <w:r>
        <w:t>, Toulouse</w:t>
      </w:r>
    </w:p>
    <w:p w14:paraId="7613E6B0" w14:textId="77777777" w:rsidR="00CF19F3" w:rsidRPr="009903A1" w:rsidRDefault="00CF19F3" w:rsidP="00CF19F3">
      <w:pPr>
        <w:spacing w:after="0"/>
        <w:jc w:val="center"/>
        <w:rPr>
          <w:sz w:val="22"/>
        </w:rPr>
      </w:pPr>
    </w:p>
    <w:p w14:paraId="4FE5A59C" w14:textId="7AF91841" w:rsidR="00CF19F3" w:rsidRPr="005211AB" w:rsidRDefault="00CF19F3" w:rsidP="00CF19F3">
      <w:pPr>
        <w:jc w:val="both"/>
        <w:rPr>
          <w:sz w:val="22"/>
        </w:rPr>
      </w:pPr>
      <w:r w:rsidRPr="009903A1">
        <w:rPr>
          <w:sz w:val="22"/>
        </w:rPr>
        <w:t>A successful green and digital transition will affect the lives of all citizens and reshape our society. New green technologies help tackle climate change - the biggest challenge of our time. Developing capabilities and sovereignty in digital technologies is crucial to remain competitive in</w:t>
      </w:r>
      <w:r>
        <w:rPr>
          <w:sz w:val="22"/>
        </w:rPr>
        <w:t xml:space="preserve"> the 21</w:t>
      </w:r>
      <w:r w:rsidRPr="009903A1">
        <w:rPr>
          <w:sz w:val="22"/>
          <w:vertAlign w:val="superscript"/>
        </w:rPr>
        <w:t>st</w:t>
      </w:r>
      <w:r>
        <w:rPr>
          <w:sz w:val="22"/>
        </w:rPr>
        <w:t xml:space="preserve"> century, creat</w:t>
      </w:r>
      <w:r w:rsidR="000F4C1C">
        <w:rPr>
          <w:sz w:val="22"/>
        </w:rPr>
        <w:t>e</w:t>
      </w:r>
      <w:r>
        <w:rPr>
          <w:sz w:val="22"/>
        </w:rPr>
        <w:t xml:space="preserve"> jobs, </w:t>
      </w:r>
      <w:r w:rsidR="000F4C1C">
        <w:rPr>
          <w:sz w:val="22"/>
        </w:rPr>
        <w:t xml:space="preserve">and </w:t>
      </w:r>
      <w:r>
        <w:rPr>
          <w:sz w:val="22"/>
        </w:rPr>
        <w:t>build resilient societies</w:t>
      </w:r>
      <w:r w:rsidRPr="009903A1">
        <w:rPr>
          <w:sz w:val="22"/>
        </w:rPr>
        <w:t xml:space="preserve"> </w:t>
      </w:r>
      <w:r>
        <w:rPr>
          <w:sz w:val="22"/>
        </w:rPr>
        <w:t>but also contribut</w:t>
      </w:r>
      <w:r w:rsidR="000F4C1C">
        <w:rPr>
          <w:sz w:val="22"/>
        </w:rPr>
        <w:t>ing</w:t>
      </w:r>
      <w:r>
        <w:rPr>
          <w:sz w:val="22"/>
        </w:rPr>
        <w:t xml:space="preserve"> to </w:t>
      </w:r>
      <w:r w:rsidRPr="005211AB">
        <w:rPr>
          <w:sz w:val="22"/>
        </w:rPr>
        <w:t xml:space="preserve">sustainability goals and </w:t>
      </w:r>
      <w:r>
        <w:rPr>
          <w:sz w:val="22"/>
        </w:rPr>
        <w:t xml:space="preserve">social justice. In this seminar, our distinguished speakers will discuss the in and out of the twin transition: what are the core technologies of the twin transition? </w:t>
      </w:r>
      <w:r w:rsidRPr="005211AB">
        <w:rPr>
          <w:sz w:val="22"/>
        </w:rPr>
        <w:t>How are European regions positioned in the green transition and digital transition compared to other regions in the world? How sustainable digital technologies could enable a carbon-neutral EU by 2050</w:t>
      </w:r>
      <w:r>
        <w:rPr>
          <w:sz w:val="22"/>
        </w:rPr>
        <w:t xml:space="preserve">? </w:t>
      </w:r>
    </w:p>
    <w:p w14:paraId="380F2C90" w14:textId="77777777" w:rsidR="00CF19F3" w:rsidRPr="005211AB" w:rsidRDefault="00CF19F3" w:rsidP="00CF19F3">
      <w:pPr>
        <w:spacing w:after="120"/>
        <w:rPr>
          <w:sz w:val="22"/>
        </w:rPr>
      </w:pPr>
    </w:p>
    <w:p w14:paraId="392D5074" w14:textId="7A8B85EA" w:rsidR="00CF19F3" w:rsidRDefault="00CF19F3" w:rsidP="00CF19F3">
      <w:pPr>
        <w:spacing w:after="120"/>
        <w:rPr>
          <w:sz w:val="22"/>
        </w:rPr>
      </w:pPr>
      <w:r>
        <w:rPr>
          <w:sz w:val="22"/>
        </w:rPr>
        <w:t>Chair: Luis Orozco (University of Toulouse, UT2J)</w:t>
      </w:r>
    </w:p>
    <w:p w14:paraId="1A743834" w14:textId="2D803CC4" w:rsidR="00CF19F3" w:rsidRDefault="00CF19F3" w:rsidP="00CF19F3">
      <w:pPr>
        <w:spacing w:after="120"/>
        <w:rPr>
          <w:sz w:val="22"/>
        </w:rPr>
      </w:pPr>
      <w:r>
        <w:rPr>
          <w:sz w:val="22"/>
        </w:rPr>
        <w:t xml:space="preserve">14h00: Opening by Olivier Brossard (University of Toulouse, Sciences Po Toulouse) </w:t>
      </w:r>
    </w:p>
    <w:p w14:paraId="779CCFFF" w14:textId="3F11C18A" w:rsidR="00CF19F3" w:rsidRPr="005211AB" w:rsidRDefault="00CF19F3" w:rsidP="00CF19F3">
      <w:pPr>
        <w:spacing w:after="120"/>
        <w:rPr>
          <w:sz w:val="22"/>
        </w:rPr>
      </w:pPr>
      <w:r>
        <w:rPr>
          <w:sz w:val="22"/>
        </w:rPr>
        <w:t xml:space="preserve">14h15: </w:t>
      </w:r>
      <w:r w:rsidRPr="005211AB">
        <w:rPr>
          <w:sz w:val="22"/>
        </w:rPr>
        <w:t xml:space="preserve">Carole </w:t>
      </w:r>
      <w:proofErr w:type="spellStart"/>
      <w:r w:rsidRPr="005211AB">
        <w:rPr>
          <w:sz w:val="22"/>
        </w:rPr>
        <w:t>Delga</w:t>
      </w:r>
      <w:proofErr w:type="spellEnd"/>
      <w:r>
        <w:rPr>
          <w:sz w:val="22"/>
        </w:rPr>
        <w:t xml:space="preserve"> (</w:t>
      </w:r>
      <w:r w:rsidR="000F4C1C">
        <w:rPr>
          <w:sz w:val="22"/>
        </w:rPr>
        <w:t>P</w:t>
      </w:r>
      <w:r>
        <w:rPr>
          <w:sz w:val="22"/>
        </w:rPr>
        <w:t>resident of the Occitanie Region)</w:t>
      </w:r>
      <w:r w:rsidRPr="005211AB">
        <w:rPr>
          <w:sz w:val="22"/>
        </w:rPr>
        <w:t>: Digital and green initiatives in Occitanie</w:t>
      </w:r>
    </w:p>
    <w:p w14:paraId="55E450D0" w14:textId="77777777" w:rsidR="00CF19F3" w:rsidRDefault="00CF19F3" w:rsidP="00CF19F3">
      <w:pPr>
        <w:spacing w:after="120"/>
        <w:rPr>
          <w:sz w:val="22"/>
        </w:rPr>
      </w:pPr>
      <w:r>
        <w:rPr>
          <w:sz w:val="22"/>
        </w:rPr>
        <w:t xml:space="preserve">14h30: </w:t>
      </w:r>
      <w:r w:rsidRPr="005211AB">
        <w:rPr>
          <w:sz w:val="22"/>
        </w:rPr>
        <w:t>Ron Boschma</w:t>
      </w:r>
      <w:r>
        <w:rPr>
          <w:sz w:val="22"/>
        </w:rPr>
        <w:t xml:space="preserve"> (Bernard Maris Chair Holder &amp; Utrecht University)</w:t>
      </w:r>
      <w:r w:rsidRPr="005211AB">
        <w:rPr>
          <w:sz w:val="22"/>
        </w:rPr>
        <w:t>: The twin transition across the world</w:t>
      </w:r>
    </w:p>
    <w:p w14:paraId="32FD1A0C" w14:textId="77777777" w:rsidR="00CF19F3" w:rsidRDefault="00CF19F3" w:rsidP="00CF19F3">
      <w:pPr>
        <w:spacing w:after="120"/>
        <w:rPr>
          <w:sz w:val="22"/>
        </w:rPr>
      </w:pPr>
      <w:r>
        <w:rPr>
          <w:sz w:val="22"/>
        </w:rPr>
        <w:t xml:space="preserve">15h15: César Hidalgo (ANITI Chair): </w:t>
      </w:r>
      <w:r w:rsidRPr="005211AB">
        <w:rPr>
          <w:sz w:val="22"/>
        </w:rPr>
        <w:t>Economic complexity: a machine-learning framework to understand transitions</w:t>
      </w:r>
    </w:p>
    <w:p w14:paraId="32DD1A13" w14:textId="77777777" w:rsidR="00CF19F3" w:rsidRDefault="00CF19F3" w:rsidP="00CF19F3">
      <w:pPr>
        <w:spacing w:after="120"/>
        <w:rPr>
          <w:sz w:val="22"/>
        </w:rPr>
      </w:pPr>
      <w:r>
        <w:rPr>
          <w:sz w:val="22"/>
        </w:rPr>
        <w:t xml:space="preserve">16h00: Coffee Break </w:t>
      </w:r>
    </w:p>
    <w:p w14:paraId="673E0AF7" w14:textId="23E8A68B" w:rsidR="00CF19F3" w:rsidRDefault="00CF19F3" w:rsidP="00CF19F3">
      <w:pPr>
        <w:spacing w:after="120"/>
        <w:rPr>
          <w:sz w:val="22"/>
        </w:rPr>
      </w:pPr>
      <w:r>
        <w:rPr>
          <w:sz w:val="22"/>
        </w:rPr>
        <w:t xml:space="preserve">16:30: </w:t>
      </w:r>
      <w:r w:rsidR="00DA5F64">
        <w:rPr>
          <w:sz w:val="22"/>
        </w:rPr>
        <w:t>Erika Palmer</w:t>
      </w:r>
      <w:r>
        <w:rPr>
          <w:sz w:val="22"/>
        </w:rPr>
        <w:t xml:space="preserve"> (</w:t>
      </w:r>
      <w:r w:rsidR="00DA5F64">
        <w:rPr>
          <w:sz w:val="22"/>
        </w:rPr>
        <w:t>Cornell University</w:t>
      </w:r>
      <w:r>
        <w:rPr>
          <w:sz w:val="22"/>
        </w:rPr>
        <w:t xml:space="preserve">): </w:t>
      </w:r>
      <w:r w:rsidR="00DA5F64">
        <w:rPr>
          <w:sz w:val="22"/>
        </w:rPr>
        <w:t>Complex systems and the green transition</w:t>
      </w:r>
      <w:r w:rsidR="00236F5D">
        <w:rPr>
          <w:sz w:val="22"/>
        </w:rPr>
        <w:softHyphen/>
      </w:r>
      <w:r>
        <w:rPr>
          <w:sz w:val="22"/>
        </w:rPr>
        <w:t xml:space="preserve"> </w:t>
      </w:r>
    </w:p>
    <w:p w14:paraId="52378B2F" w14:textId="6AFD0F62" w:rsidR="00CF19F3" w:rsidRPr="005211AB" w:rsidRDefault="00CF19F3" w:rsidP="00CF19F3">
      <w:pPr>
        <w:spacing w:after="120"/>
        <w:rPr>
          <w:sz w:val="22"/>
        </w:rPr>
      </w:pPr>
      <w:r>
        <w:rPr>
          <w:sz w:val="22"/>
        </w:rPr>
        <w:t xml:space="preserve">17h15: </w:t>
      </w:r>
      <w:r w:rsidRPr="005211AB">
        <w:rPr>
          <w:sz w:val="22"/>
        </w:rPr>
        <w:t>Pierre-Alexandre Balland</w:t>
      </w:r>
      <w:r>
        <w:rPr>
          <w:sz w:val="22"/>
        </w:rPr>
        <w:t xml:space="preserve"> (Utrecht University &amp; ANITI)</w:t>
      </w:r>
      <w:r w:rsidRPr="005211AB">
        <w:rPr>
          <w:sz w:val="22"/>
        </w:rPr>
        <w:t>: The AI &amp; blockchain revolution</w:t>
      </w:r>
      <w:r>
        <w:rPr>
          <w:sz w:val="22"/>
        </w:rPr>
        <w:t xml:space="preserve">s: will </w:t>
      </w:r>
      <w:r w:rsidR="00472690">
        <w:rPr>
          <w:sz w:val="22"/>
        </w:rPr>
        <w:t>they</w:t>
      </w:r>
      <w:r>
        <w:rPr>
          <w:sz w:val="22"/>
        </w:rPr>
        <w:t xml:space="preserve"> really make us richer, greener</w:t>
      </w:r>
      <w:r w:rsidR="000F4C1C">
        <w:rPr>
          <w:sz w:val="22"/>
        </w:rPr>
        <w:t>,</w:t>
      </w:r>
      <w:r>
        <w:rPr>
          <w:sz w:val="22"/>
        </w:rPr>
        <w:t xml:space="preserve"> and happier? </w:t>
      </w:r>
    </w:p>
    <w:p w14:paraId="37E361AB" w14:textId="77777777" w:rsidR="00CF19F3" w:rsidRDefault="00CF19F3" w:rsidP="00CF19F3">
      <w:pPr>
        <w:spacing w:after="120"/>
        <w:rPr>
          <w:sz w:val="22"/>
        </w:rPr>
      </w:pPr>
      <w:r>
        <w:rPr>
          <w:sz w:val="22"/>
        </w:rPr>
        <w:t xml:space="preserve">17h45: Closing by Nicolas </w:t>
      </w:r>
      <w:proofErr w:type="spellStart"/>
      <w:r>
        <w:rPr>
          <w:sz w:val="22"/>
        </w:rPr>
        <w:t>Viallet</w:t>
      </w:r>
      <w:proofErr w:type="spellEnd"/>
      <w:r>
        <w:rPr>
          <w:sz w:val="22"/>
        </w:rPr>
        <w:t xml:space="preserve"> (ANITI) </w:t>
      </w:r>
    </w:p>
    <w:p w14:paraId="3C19D2D5" w14:textId="74CF657C" w:rsidR="00D01390" w:rsidRPr="00CF19F3" w:rsidRDefault="00CF19F3" w:rsidP="00CF19F3">
      <w:r>
        <w:rPr>
          <w:sz w:val="22"/>
        </w:rPr>
        <w:t>18:00: Drinks</w:t>
      </w:r>
    </w:p>
    <w:sectPr w:rsidR="00D01390" w:rsidRPr="00CF19F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97B7D" w14:textId="77777777" w:rsidR="008310A5" w:rsidRDefault="008310A5" w:rsidP="001D6B81">
      <w:pPr>
        <w:spacing w:after="0" w:line="240" w:lineRule="auto"/>
      </w:pPr>
      <w:r>
        <w:separator/>
      </w:r>
    </w:p>
  </w:endnote>
  <w:endnote w:type="continuationSeparator" w:id="0">
    <w:p w14:paraId="79F7FDA8" w14:textId="77777777" w:rsidR="008310A5" w:rsidRDefault="008310A5" w:rsidP="001D6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D89" w14:textId="44B438CA" w:rsidR="00F419A6" w:rsidRDefault="00F419A6" w:rsidP="00F419A6">
    <w:pPr>
      <w:pStyle w:val="Footer"/>
    </w:pPr>
    <w:r>
      <w:rPr>
        <w:noProof/>
      </w:rPr>
      <w:drawing>
        <wp:inline distT="0" distB="0" distL="0" distR="0" wp14:anchorId="6A9EF28E" wp14:editId="6ECC1DDB">
          <wp:extent cx="673100" cy="673100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100" cy="67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 w:rsidR="00BA21BE">
      <w:rPr>
        <w:noProof/>
      </w:rPr>
      <w:drawing>
        <wp:inline distT="0" distB="0" distL="0" distR="0" wp14:anchorId="50F36B58" wp14:editId="2569FBEB">
          <wp:extent cx="614931" cy="614931"/>
          <wp:effectExtent l="0" t="0" r="0" b="0"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439" cy="6294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27A24675" wp14:editId="1775BF90">
          <wp:extent cx="844550" cy="617679"/>
          <wp:effectExtent l="0" t="0" r="0" b="0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9451" cy="6285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right" w:leader="none"/>
    </w:r>
    <w:r>
      <w:rPr>
        <w:noProof/>
      </w:rPr>
      <w:drawing>
        <wp:inline distT="0" distB="0" distL="0" distR="0" wp14:anchorId="1B42AE9D" wp14:editId="68317275">
          <wp:extent cx="605459" cy="819150"/>
          <wp:effectExtent l="0" t="0" r="4445" b="0"/>
          <wp:docPr id="5" name="Image 5" descr="Une image contenant texte, signe, graphiques vectoriels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 descr="Une image contenant texte, signe, graphiques vectoriels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153" cy="8498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E6829CE" w14:textId="789E3AB2" w:rsidR="001D6B81" w:rsidRPr="00CF19F3" w:rsidRDefault="008310A5" w:rsidP="0008764A">
    <w:pPr>
      <w:pStyle w:val="Footer"/>
      <w:jc w:val="center"/>
      <w:rPr>
        <w:lang w:val="fr-FR"/>
      </w:rPr>
    </w:pPr>
    <w:sdt>
      <w:sdtPr>
        <w:id w:val="969400743"/>
        <w:placeholder>
          <w:docPart w:val="D43703DAFF2E4FB1BD9E97A300EDFB91"/>
        </w:placeholder>
        <w:temporary/>
        <w:showingPlcHdr/>
        <w15:appearance w15:val="hidden"/>
      </w:sdtPr>
      <w:sdtEndPr/>
      <w:sdtContent>
        <w:r w:rsidR="00F419A6">
          <w:rPr>
            <w:lang w:val="fr-FR"/>
          </w:rPr>
          <w:t>[Tapez ici]</w:t>
        </w:r>
      </w:sdtContent>
    </w:sdt>
    <w:r w:rsidR="00F419A6">
      <w:ptab w:relativeTo="margin" w:alignment="center" w:leader="none"/>
    </w:r>
    <w:sdt>
      <w:sdtPr>
        <w:id w:val="969400748"/>
        <w:placeholder>
          <w:docPart w:val="D43703DAFF2E4FB1BD9E97A300EDFB91"/>
        </w:placeholder>
        <w:temporary/>
        <w:showingPlcHdr/>
        <w15:appearance w15:val="hidden"/>
      </w:sdtPr>
      <w:sdtEndPr/>
      <w:sdtContent>
        <w:r w:rsidR="00F419A6">
          <w:rPr>
            <w:lang w:val="fr-FR"/>
          </w:rPr>
          <w:t>[Tapez ici]</w:t>
        </w:r>
      </w:sdtContent>
    </w:sdt>
    <w:r w:rsidR="00F419A6">
      <w:ptab w:relativeTo="margin" w:alignment="right" w:leader="none"/>
    </w:r>
    <w:sdt>
      <w:sdtPr>
        <w:id w:val="969400753"/>
        <w:placeholder>
          <w:docPart w:val="D43703DAFF2E4FB1BD9E97A300EDFB91"/>
        </w:placeholder>
        <w:temporary/>
        <w:showingPlcHdr/>
        <w15:appearance w15:val="hidden"/>
      </w:sdtPr>
      <w:sdtEndPr/>
      <w:sdtContent>
        <w:r w:rsidR="00F419A6">
          <w:rPr>
            <w:lang w:val="fr-FR"/>
          </w:rPr>
          <w:t>[Tapez ici]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A56E3" w14:textId="77777777" w:rsidR="008310A5" w:rsidRDefault="008310A5" w:rsidP="001D6B81">
      <w:pPr>
        <w:spacing w:after="0" w:line="240" w:lineRule="auto"/>
      </w:pPr>
      <w:r>
        <w:separator/>
      </w:r>
    </w:p>
  </w:footnote>
  <w:footnote w:type="continuationSeparator" w:id="0">
    <w:p w14:paraId="1CC4D553" w14:textId="77777777" w:rsidR="008310A5" w:rsidRDefault="008310A5" w:rsidP="001D6B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5FFE0" w14:textId="77777777" w:rsidR="00F419A6" w:rsidRDefault="00F419A6" w:rsidP="00CE4104">
    <w:pPr>
      <w:pStyle w:val="Header"/>
      <w:spacing w:after="480"/>
      <w:jc w:val="center"/>
    </w:pPr>
    <w:r>
      <w:rPr>
        <w:noProof/>
      </w:rPr>
      <w:drawing>
        <wp:inline distT="0" distB="0" distL="0" distR="0" wp14:anchorId="5C260093" wp14:editId="38F0FD31">
          <wp:extent cx="665564" cy="329921"/>
          <wp:effectExtent l="0" t="0" r="1270" b="0"/>
          <wp:docPr id="3" name="Image 3" descr="Une image contenant texte,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Une image contenant texte, clipart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1639" cy="337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noProof/>
      </w:rPr>
      <w:drawing>
        <wp:inline distT="0" distB="0" distL="0" distR="0" wp14:anchorId="102E08F6" wp14:editId="511A75C5">
          <wp:extent cx="1358900" cy="1358900"/>
          <wp:effectExtent l="0" t="0" r="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8900" cy="1358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right" w:leader="none"/>
    </w:r>
    <w:r>
      <w:rPr>
        <w:noProof/>
      </w:rPr>
      <w:drawing>
        <wp:inline distT="0" distB="0" distL="0" distR="0" wp14:anchorId="7F24ED70" wp14:editId="46B5F0F3">
          <wp:extent cx="1079200" cy="332650"/>
          <wp:effectExtent l="0" t="0" r="6985" b="0"/>
          <wp:docPr id="4" name="Image 4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 descr="Une image contenant text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4458" cy="352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5BAAE0" w14:textId="45AA7778" w:rsidR="0047187A" w:rsidRPr="00F419A6" w:rsidRDefault="0047187A" w:rsidP="00F419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3NzU3N7MwtrC0MDVS0lEKTi0uzszPAykwqgUAsz63nSwAAAA="/>
  </w:docVars>
  <w:rsids>
    <w:rsidRoot w:val="00692581"/>
    <w:rsid w:val="00020FF2"/>
    <w:rsid w:val="00027128"/>
    <w:rsid w:val="00052C1D"/>
    <w:rsid w:val="00076B2A"/>
    <w:rsid w:val="0008521B"/>
    <w:rsid w:val="0008764A"/>
    <w:rsid w:val="00087B92"/>
    <w:rsid w:val="00092FC4"/>
    <w:rsid w:val="000F4C1C"/>
    <w:rsid w:val="001343CB"/>
    <w:rsid w:val="001345FD"/>
    <w:rsid w:val="00172AB2"/>
    <w:rsid w:val="00172CED"/>
    <w:rsid w:val="00191B08"/>
    <w:rsid w:val="0019318A"/>
    <w:rsid w:val="001A15BD"/>
    <w:rsid w:val="001A2921"/>
    <w:rsid w:val="001B57ED"/>
    <w:rsid w:val="001C4669"/>
    <w:rsid w:val="001C67A6"/>
    <w:rsid w:val="001D6B81"/>
    <w:rsid w:val="001F3CA5"/>
    <w:rsid w:val="0021030F"/>
    <w:rsid w:val="00217898"/>
    <w:rsid w:val="00236188"/>
    <w:rsid w:val="00236F5D"/>
    <w:rsid w:val="0024001A"/>
    <w:rsid w:val="00241034"/>
    <w:rsid w:val="002443EA"/>
    <w:rsid w:val="0027493B"/>
    <w:rsid w:val="002755F8"/>
    <w:rsid w:val="002870B6"/>
    <w:rsid w:val="002B0311"/>
    <w:rsid w:val="002E0030"/>
    <w:rsid w:val="002E3987"/>
    <w:rsid w:val="002F64EE"/>
    <w:rsid w:val="00304D6E"/>
    <w:rsid w:val="003227B5"/>
    <w:rsid w:val="00337EB5"/>
    <w:rsid w:val="00344C74"/>
    <w:rsid w:val="003859C2"/>
    <w:rsid w:val="003F173B"/>
    <w:rsid w:val="003F67A2"/>
    <w:rsid w:val="00400198"/>
    <w:rsid w:val="004037D4"/>
    <w:rsid w:val="0043059D"/>
    <w:rsid w:val="0043372E"/>
    <w:rsid w:val="004579DC"/>
    <w:rsid w:val="00463B02"/>
    <w:rsid w:val="0047187A"/>
    <w:rsid w:val="00472690"/>
    <w:rsid w:val="00477628"/>
    <w:rsid w:val="004A6D87"/>
    <w:rsid w:val="004E33E4"/>
    <w:rsid w:val="004E7715"/>
    <w:rsid w:val="004F2416"/>
    <w:rsid w:val="0050004E"/>
    <w:rsid w:val="00500C6D"/>
    <w:rsid w:val="00501DD1"/>
    <w:rsid w:val="00505D9A"/>
    <w:rsid w:val="0051574E"/>
    <w:rsid w:val="00532A89"/>
    <w:rsid w:val="0055026B"/>
    <w:rsid w:val="00562E20"/>
    <w:rsid w:val="00566AF3"/>
    <w:rsid w:val="00582E20"/>
    <w:rsid w:val="005A3C45"/>
    <w:rsid w:val="005C0F04"/>
    <w:rsid w:val="005D4B26"/>
    <w:rsid w:val="00613E13"/>
    <w:rsid w:val="00680EDC"/>
    <w:rsid w:val="00687866"/>
    <w:rsid w:val="00690EB0"/>
    <w:rsid w:val="00692581"/>
    <w:rsid w:val="006A6DEE"/>
    <w:rsid w:val="006C28B7"/>
    <w:rsid w:val="006E151E"/>
    <w:rsid w:val="006F1322"/>
    <w:rsid w:val="006F7116"/>
    <w:rsid w:val="00706A08"/>
    <w:rsid w:val="00721411"/>
    <w:rsid w:val="0073454C"/>
    <w:rsid w:val="00744A4B"/>
    <w:rsid w:val="00747D86"/>
    <w:rsid w:val="00751C40"/>
    <w:rsid w:val="00767607"/>
    <w:rsid w:val="007B0F59"/>
    <w:rsid w:val="007B5118"/>
    <w:rsid w:val="007C0528"/>
    <w:rsid w:val="008024BC"/>
    <w:rsid w:val="008310A5"/>
    <w:rsid w:val="008D6FAE"/>
    <w:rsid w:val="008E30D6"/>
    <w:rsid w:val="00906FFE"/>
    <w:rsid w:val="00923E13"/>
    <w:rsid w:val="00926442"/>
    <w:rsid w:val="009A1758"/>
    <w:rsid w:val="009A3E21"/>
    <w:rsid w:val="00A2383D"/>
    <w:rsid w:val="00A442AF"/>
    <w:rsid w:val="00A50431"/>
    <w:rsid w:val="00A561B0"/>
    <w:rsid w:val="00A63752"/>
    <w:rsid w:val="00A64CEF"/>
    <w:rsid w:val="00A67D12"/>
    <w:rsid w:val="00A70916"/>
    <w:rsid w:val="00A70F24"/>
    <w:rsid w:val="00AB0DCE"/>
    <w:rsid w:val="00AC1992"/>
    <w:rsid w:val="00B03525"/>
    <w:rsid w:val="00B254BB"/>
    <w:rsid w:val="00B31BB3"/>
    <w:rsid w:val="00B32264"/>
    <w:rsid w:val="00B52EBF"/>
    <w:rsid w:val="00B77F6E"/>
    <w:rsid w:val="00B854DD"/>
    <w:rsid w:val="00B908D5"/>
    <w:rsid w:val="00BA21BE"/>
    <w:rsid w:val="00BA616B"/>
    <w:rsid w:val="00BB4430"/>
    <w:rsid w:val="00C01C6B"/>
    <w:rsid w:val="00C05C1F"/>
    <w:rsid w:val="00C11157"/>
    <w:rsid w:val="00C247D0"/>
    <w:rsid w:val="00C475AE"/>
    <w:rsid w:val="00C8283A"/>
    <w:rsid w:val="00CA0528"/>
    <w:rsid w:val="00CA5187"/>
    <w:rsid w:val="00CE4104"/>
    <w:rsid w:val="00CE7B9C"/>
    <w:rsid w:val="00CF05B6"/>
    <w:rsid w:val="00CF06E4"/>
    <w:rsid w:val="00CF19F3"/>
    <w:rsid w:val="00D01390"/>
    <w:rsid w:val="00D11BD7"/>
    <w:rsid w:val="00D23BB8"/>
    <w:rsid w:val="00D240EA"/>
    <w:rsid w:val="00D33CF0"/>
    <w:rsid w:val="00D41962"/>
    <w:rsid w:val="00D435FF"/>
    <w:rsid w:val="00D576C2"/>
    <w:rsid w:val="00D65EB0"/>
    <w:rsid w:val="00D71258"/>
    <w:rsid w:val="00D7426B"/>
    <w:rsid w:val="00D84B1F"/>
    <w:rsid w:val="00DA5F64"/>
    <w:rsid w:val="00DB0304"/>
    <w:rsid w:val="00DB0F12"/>
    <w:rsid w:val="00DB289A"/>
    <w:rsid w:val="00DD10F8"/>
    <w:rsid w:val="00DD5364"/>
    <w:rsid w:val="00DF1479"/>
    <w:rsid w:val="00E213AB"/>
    <w:rsid w:val="00E21A56"/>
    <w:rsid w:val="00E31A4D"/>
    <w:rsid w:val="00E40690"/>
    <w:rsid w:val="00E7360F"/>
    <w:rsid w:val="00E91FD7"/>
    <w:rsid w:val="00E96045"/>
    <w:rsid w:val="00EB5C33"/>
    <w:rsid w:val="00ED13DB"/>
    <w:rsid w:val="00F02E2B"/>
    <w:rsid w:val="00F0530C"/>
    <w:rsid w:val="00F178BF"/>
    <w:rsid w:val="00F17D27"/>
    <w:rsid w:val="00F32740"/>
    <w:rsid w:val="00F419A6"/>
    <w:rsid w:val="00F429A0"/>
    <w:rsid w:val="00F44ABC"/>
    <w:rsid w:val="00F60C37"/>
    <w:rsid w:val="00F8790A"/>
    <w:rsid w:val="00F90CB5"/>
    <w:rsid w:val="00FA6516"/>
    <w:rsid w:val="00FE2819"/>
    <w:rsid w:val="00FE30C8"/>
    <w:rsid w:val="00FF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93F34F"/>
  <w15:chartTrackingRefBased/>
  <w15:docId w15:val="{BD40E771-7253-41FE-8870-381CE1A6A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9F3"/>
    <w:pPr>
      <w:spacing w:after="200" w:line="276" w:lineRule="auto"/>
    </w:pPr>
    <w:rPr>
      <w:sz w:val="1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103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51E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0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15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D6B81"/>
    <w:pPr>
      <w:tabs>
        <w:tab w:val="center" w:pos="4536"/>
        <w:tab w:val="right" w:pos="9072"/>
      </w:tabs>
      <w:spacing w:after="0" w:line="240" w:lineRule="auto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1D6B81"/>
  </w:style>
  <w:style w:type="paragraph" w:styleId="Footer">
    <w:name w:val="footer"/>
    <w:basedOn w:val="Normal"/>
    <w:link w:val="FooterChar"/>
    <w:uiPriority w:val="99"/>
    <w:unhideWhenUsed/>
    <w:rsid w:val="001D6B81"/>
    <w:pPr>
      <w:tabs>
        <w:tab w:val="center" w:pos="4536"/>
        <w:tab w:val="right" w:pos="9072"/>
      </w:tabs>
      <w:spacing w:after="0" w:line="240" w:lineRule="auto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1D6B81"/>
  </w:style>
  <w:style w:type="character" w:styleId="Hyperlink">
    <w:name w:val="Hyperlink"/>
    <w:basedOn w:val="DefaultParagraphFont"/>
    <w:uiPriority w:val="99"/>
    <w:unhideWhenUsed/>
    <w:rsid w:val="00C475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5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8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4.jpe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43703DAFF2E4FB1BD9E97A300EDFB9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5D0E5A3-9B7D-4E8E-9BFE-25749BCA897D}"/>
      </w:docPartPr>
      <w:docPartBody>
        <w:p w:rsidR="00A15502" w:rsidRDefault="00014BC6" w:rsidP="00014BC6">
          <w:pPr>
            <w:pStyle w:val="D43703DAFF2E4FB1BD9E97A300EDFB91"/>
          </w:pPr>
          <w:r>
            <w:t>[Tapez ici]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BC6"/>
    <w:rsid w:val="00014BC6"/>
    <w:rsid w:val="0007739E"/>
    <w:rsid w:val="000C12A0"/>
    <w:rsid w:val="00124F11"/>
    <w:rsid w:val="00127032"/>
    <w:rsid w:val="00127F4A"/>
    <w:rsid w:val="00311998"/>
    <w:rsid w:val="0047409B"/>
    <w:rsid w:val="004817B8"/>
    <w:rsid w:val="004841B7"/>
    <w:rsid w:val="00577EB9"/>
    <w:rsid w:val="00596EEB"/>
    <w:rsid w:val="005B3501"/>
    <w:rsid w:val="005E34B3"/>
    <w:rsid w:val="0074204D"/>
    <w:rsid w:val="007B69BF"/>
    <w:rsid w:val="0085011B"/>
    <w:rsid w:val="008F426A"/>
    <w:rsid w:val="00A15502"/>
    <w:rsid w:val="00B24675"/>
    <w:rsid w:val="00CA3B5A"/>
    <w:rsid w:val="00D03141"/>
    <w:rsid w:val="00DD6376"/>
    <w:rsid w:val="00E456A6"/>
    <w:rsid w:val="00ED5871"/>
    <w:rsid w:val="00FF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3703DAFF2E4FB1BD9E97A300EDFB91">
    <w:name w:val="D43703DAFF2E4FB1BD9E97A300EDFB91"/>
    <w:rsid w:val="00014B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05EA1-08E6-4D5B-9FCA-D9E264016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1468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Boschma, R.A. (Ron)</dc:creator>
  <cp:keywords/>
  <dc:description/>
  <cp:lastModifiedBy>Balland, P.M.A. (Pierre-Alexandre)</cp:lastModifiedBy>
  <cp:revision>7</cp:revision>
  <cp:lastPrinted>2022-06-02T07:50:00Z</cp:lastPrinted>
  <dcterms:created xsi:type="dcterms:W3CDTF">2022-10-03T09:34:00Z</dcterms:created>
  <dcterms:modified xsi:type="dcterms:W3CDTF">2022-10-21T21:28:00Z</dcterms:modified>
</cp:coreProperties>
</file>