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66D3" w14:textId="03641D22" w:rsidR="00004703" w:rsidRPr="00FF4DEE" w:rsidRDefault="00294EA3" w:rsidP="002A36BF">
      <w:pPr>
        <w:autoSpaceDE w:val="0"/>
        <w:autoSpaceDN w:val="0"/>
        <w:adjustRightInd w:val="0"/>
        <w:spacing w:before="20" w:after="0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02949A2" w14:textId="69AD8DD4" w:rsidR="00E94A43" w:rsidRDefault="002A36BF" w:rsidP="002A36BF">
      <w:pPr>
        <w:autoSpaceDE w:val="0"/>
        <w:autoSpaceDN w:val="0"/>
        <w:adjustRightInd w:val="0"/>
        <w:spacing w:before="20" w:after="60"/>
        <w:rPr>
          <w:rFonts w:ascii="Verdana" w:eastAsiaTheme="minorHAnsi" w:hAnsi="Verdana" w:cs="TTdcr10"/>
          <w:sz w:val="19"/>
          <w:szCs w:val="19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2B2DFC00">
            <wp:simplePos x="0" y="0"/>
            <wp:positionH relativeFrom="column">
              <wp:posOffset>4539827</wp:posOffset>
            </wp:positionH>
            <wp:positionV relativeFrom="paragraph">
              <wp:posOffset>198755</wp:posOffset>
            </wp:positionV>
            <wp:extent cx="2079595" cy="21674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595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E6708" w14:textId="6B95B780" w:rsidR="00FC0E45" w:rsidRPr="00FC0E45" w:rsidRDefault="00FC0E45" w:rsidP="002A36BF">
      <w:pPr>
        <w:autoSpaceDE w:val="0"/>
        <w:autoSpaceDN w:val="0"/>
        <w:adjustRightInd w:val="0"/>
        <w:spacing w:before="20" w:after="0"/>
        <w:jc w:val="both"/>
        <w:rPr>
          <w:rFonts w:ascii="Verdana" w:eastAsiaTheme="minorHAnsi" w:hAnsi="Verdana" w:cs="TTdcr10"/>
          <w:b/>
          <w:bCs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Pierre-Alexandre Balland currently serves as the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 xml:space="preserve">Chief Data </w:t>
      </w:r>
    </w:p>
    <w:p w14:paraId="3D343D9C" w14:textId="14F51391" w:rsid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Scientist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</w:t>
      </w:r>
      <w:r w:rsidR="00AA7023">
        <w:rPr>
          <w:rFonts w:ascii="Verdana" w:eastAsiaTheme="minorHAnsi" w:hAnsi="Verdana" w:cs="TTdcr10"/>
          <w:sz w:val="21"/>
          <w:szCs w:val="21"/>
        </w:rPr>
        <w:t>at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the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Centre for European Policy Studies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and</w:t>
      </w:r>
    </w:p>
    <w:p w14:paraId="10DF21EB" w14:textId="182C6683" w:rsidR="00FC0E45" w:rsidRP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is a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Visiting Professor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at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Harvard University</w:t>
      </w:r>
      <w:r w:rsidRPr="00FC0E45">
        <w:rPr>
          <w:rFonts w:ascii="Verdana" w:eastAsiaTheme="minorHAnsi" w:hAnsi="Verdana" w:cs="TTdcr10"/>
          <w:sz w:val="21"/>
          <w:szCs w:val="21"/>
        </w:rPr>
        <w:t>.</w:t>
      </w:r>
    </w:p>
    <w:p w14:paraId="5B24EDFD" w14:textId="77777777" w:rsidR="00FC0E45" w:rsidRP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</w:p>
    <w:p w14:paraId="051A6C54" w14:textId="77777777" w:rsid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Pierre-Alex is a leading expert on complex economic systems, </w:t>
      </w:r>
    </w:p>
    <w:p w14:paraId="66D22F6B" w14:textId="77777777" w:rsid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artificial intelligence, and blockchain technologies. </w:t>
      </w:r>
      <w:r>
        <w:rPr>
          <w:rFonts w:ascii="Verdana" w:eastAsiaTheme="minorHAnsi" w:hAnsi="Verdana" w:cs="TTdcr10"/>
          <w:sz w:val="21"/>
          <w:szCs w:val="21"/>
        </w:rPr>
        <w:t xml:space="preserve">He is one of </w:t>
      </w:r>
    </w:p>
    <w:p w14:paraId="28A2D1E5" w14:textId="77777777" w:rsid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 xml:space="preserve">the most cited economists on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spatial economic development</w:t>
      </w:r>
      <w:r>
        <w:rPr>
          <w:rFonts w:ascii="Verdana" w:eastAsiaTheme="minorHAnsi" w:hAnsi="Verdana" w:cs="TTdcr10"/>
          <w:sz w:val="21"/>
          <w:szCs w:val="21"/>
        </w:rPr>
        <w:t xml:space="preserve"> </w:t>
      </w:r>
    </w:p>
    <w:p w14:paraId="6218C09C" w14:textId="15DACAAC" w:rsid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 xml:space="preserve">and the 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 xml:space="preserve">smart </w:t>
      </w:r>
      <w:proofErr w:type="spellStart"/>
      <w:r w:rsidRPr="00FC0E45">
        <w:rPr>
          <w:rFonts w:ascii="Verdana" w:eastAsiaTheme="minorHAnsi" w:hAnsi="Verdana" w:cs="TTdcr10"/>
          <w:b/>
          <w:bCs/>
          <w:sz w:val="21"/>
          <w:szCs w:val="21"/>
        </w:rPr>
        <w:t>speciali</w:t>
      </w:r>
      <w:r w:rsidR="00AA7023">
        <w:rPr>
          <w:rFonts w:ascii="Verdana" w:eastAsiaTheme="minorHAnsi" w:hAnsi="Verdana" w:cs="TTdcr10"/>
          <w:b/>
          <w:bCs/>
          <w:sz w:val="21"/>
          <w:szCs w:val="21"/>
        </w:rPr>
        <w:t>s</w:t>
      </w:r>
      <w:r w:rsidRPr="00FC0E45">
        <w:rPr>
          <w:rFonts w:ascii="Verdana" w:eastAsiaTheme="minorHAnsi" w:hAnsi="Verdana" w:cs="TTdcr10"/>
          <w:b/>
          <w:bCs/>
          <w:sz w:val="21"/>
          <w:szCs w:val="21"/>
        </w:rPr>
        <w:t>ation</w:t>
      </w:r>
      <w:proofErr w:type="spellEnd"/>
      <w:r w:rsidRPr="00FC0E45">
        <w:rPr>
          <w:rFonts w:ascii="Verdana" w:eastAsiaTheme="minorHAnsi" w:hAnsi="Verdana" w:cs="TTdcr10"/>
          <w:b/>
          <w:bCs/>
          <w:sz w:val="21"/>
          <w:szCs w:val="21"/>
        </w:rPr>
        <w:t xml:space="preserve"> strategy</w:t>
      </w:r>
      <w:r>
        <w:rPr>
          <w:rFonts w:ascii="Verdana" w:eastAsiaTheme="minorHAnsi" w:hAnsi="Verdana" w:cs="TTdcr10"/>
          <w:sz w:val="21"/>
          <w:szCs w:val="21"/>
        </w:rPr>
        <w:t xml:space="preserve">. </w:t>
      </w:r>
    </w:p>
    <w:p w14:paraId="660E02FD" w14:textId="77777777" w:rsidR="00FC0E45" w:rsidRPr="00FC0E45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b/>
          <w:bCs/>
          <w:sz w:val="21"/>
          <w:szCs w:val="21"/>
        </w:rPr>
      </w:pPr>
    </w:p>
    <w:p w14:paraId="5CFCE6BE" w14:textId="77777777" w:rsidR="009543F2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He </w:t>
      </w:r>
      <w:r w:rsidR="009543F2">
        <w:rPr>
          <w:rFonts w:ascii="Verdana" w:eastAsiaTheme="minorHAnsi" w:hAnsi="Verdana" w:cs="TTdcr10"/>
          <w:sz w:val="21"/>
          <w:szCs w:val="21"/>
        </w:rPr>
        <w:t>is a regular keynote speaker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at global events for policy and </w:t>
      </w:r>
    </w:p>
    <w:p w14:paraId="58FBD110" w14:textId="663AA55C" w:rsidR="00FC0E45" w:rsidRPr="002A36BF" w:rsidRDefault="00FC0E45" w:rsidP="002A36BF">
      <w:pPr>
        <w:autoSpaceDE w:val="0"/>
        <w:autoSpaceDN w:val="0"/>
        <w:adjustRightInd w:val="0"/>
        <w:spacing w:after="0"/>
        <w:jc w:val="both"/>
        <w:rPr>
          <w:rFonts w:ascii="Verdana" w:eastAsiaTheme="minorHAnsi" w:hAnsi="Verdana" w:cs="TTdcr10"/>
          <w:sz w:val="21"/>
          <w:szCs w:val="21"/>
        </w:rPr>
      </w:pPr>
      <w:r w:rsidRPr="00FC0E45">
        <w:rPr>
          <w:rFonts w:ascii="Verdana" w:eastAsiaTheme="minorHAnsi" w:hAnsi="Verdana" w:cs="TTdcr10"/>
          <w:sz w:val="21"/>
          <w:szCs w:val="21"/>
        </w:rPr>
        <w:t xml:space="preserve">business leaders </w:t>
      </w:r>
      <w:r w:rsidR="009543F2">
        <w:rPr>
          <w:rFonts w:ascii="Verdana" w:eastAsiaTheme="minorHAnsi" w:hAnsi="Verdana" w:cs="TTdcr10"/>
          <w:sz w:val="21"/>
          <w:szCs w:val="21"/>
        </w:rPr>
        <w:t>such as</w:t>
      </w:r>
      <w:r w:rsidRPr="00FC0E45">
        <w:rPr>
          <w:rFonts w:ascii="Verdana" w:eastAsiaTheme="minorHAnsi" w:hAnsi="Verdana" w:cs="TTdcr10"/>
          <w:sz w:val="21"/>
          <w:szCs w:val="21"/>
        </w:rPr>
        <w:t xml:space="preserve"> Slush &amp; Unleash.</w:t>
      </w:r>
    </w:p>
    <w:p w14:paraId="73526F47" w14:textId="42130C5E" w:rsidR="00FA2E08" w:rsidRPr="000977DA" w:rsidRDefault="00EE618B" w:rsidP="002A36BF">
      <w:pPr>
        <w:autoSpaceDE w:val="0"/>
        <w:autoSpaceDN w:val="0"/>
        <w:adjustRightInd w:val="0"/>
        <w:spacing w:before="20" w:after="0"/>
        <w:rPr>
          <w:rFonts w:ascii="Verdana" w:eastAsiaTheme="minorHAnsi" w:hAnsi="Verdana" w:cs="TTdcr10"/>
          <w:b/>
          <w:bCs/>
          <w:color w:val="0A6654"/>
          <w:sz w:val="19"/>
          <w:szCs w:val="19"/>
        </w:rPr>
      </w:pPr>
      <w:r w:rsidRPr="000977DA">
        <w:rPr>
          <w:rFonts w:ascii="Verdana" w:hAnsi="Verdana" w:cs="TTdcr10"/>
          <w:b/>
          <w:bCs/>
          <w:color w:val="0A6654"/>
          <w:sz w:val="19"/>
          <w:szCs w:val="19"/>
        </w:rPr>
        <w:tab/>
      </w:r>
      <w:r w:rsidR="00C150C4" w:rsidRPr="000977DA">
        <w:rPr>
          <w:rFonts w:ascii="Verdana" w:hAnsi="Verdana" w:cs="TTdcr10"/>
          <w:b/>
          <w:bCs/>
          <w:color w:val="0A6654"/>
          <w:sz w:val="19"/>
          <w:szCs w:val="19"/>
        </w:rPr>
        <w:t xml:space="preserve"> </w:t>
      </w:r>
    </w:p>
    <w:p w14:paraId="2A79EAE9" w14:textId="1F95F805" w:rsidR="00004703" w:rsidRPr="00FC0E45" w:rsidRDefault="00004703" w:rsidP="002A36BF">
      <w:pPr>
        <w:pStyle w:val="Header"/>
        <w:tabs>
          <w:tab w:val="clear" w:pos="4536"/>
        </w:tabs>
        <w:spacing w:before="20" w:line="276" w:lineRule="auto"/>
        <w:rPr>
          <w:rFonts w:ascii="Verdana" w:hAnsi="Verdana"/>
          <w:noProof/>
          <w:sz w:val="19"/>
          <w:szCs w:val="19"/>
          <w:lang w:val="en-US" w:eastAsia="nl-NL"/>
        </w:rPr>
        <w:sectPr w:rsidR="00004703" w:rsidRPr="00FC0E45" w:rsidSect="005F5515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B2B730A" w14:textId="77777777" w:rsidR="003975DA" w:rsidRPr="000977DA" w:rsidRDefault="003975DA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30DD4960" w14:textId="6FC4DF50" w:rsidR="00FC0E45" w:rsidRDefault="003D3509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Professional Experience</w:t>
      </w:r>
    </w:p>
    <w:p w14:paraId="7B128BD8" w14:textId="60EAF59C" w:rsidR="00FC0E45" w:rsidRPr="002A36BF" w:rsidRDefault="00FC0E45" w:rsidP="002A36BF">
      <w:pPr>
        <w:spacing w:before="20" w:after="0"/>
        <w:jc w:val="both"/>
        <w:rPr>
          <w:rFonts w:ascii="Verdana" w:eastAsia="Times New Roman" w:hAnsi="Verdana" w:cs="Times New Roman"/>
          <w:iCs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Chief Data Scientist,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 xml:space="preserve">Centre for European Policy Studies </w:t>
      </w:r>
      <w:r w:rsidRPr="002A36BF">
        <w:rPr>
          <w:rFonts w:ascii="Verdana" w:eastAsia="Times New Roman" w:hAnsi="Verdana" w:cs="Times New Roman"/>
          <w:iCs/>
          <w:sz w:val="20"/>
          <w:szCs w:val="20"/>
          <w:lang w:eastAsia="fr-FR"/>
        </w:rPr>
        <w:t>(2023-now)</w:t>
      </w:r>
    </w:p>
    <w:p w14:paraId="2C5A4A0A" w14:textId="09A452D8" w:rsidR="00FC0E45" w:rsidRPr="002A36BF" w:rsidRDefault="00FC0E45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eastAsia="Times New Roman" w:hAnsi="Verdana" w:cs="Times New Roman"/>
          <w:iCs/>
          <w:sz w:val="20"/>
          <w:szCs w:val="20"/>
          <w:lang w:eastAsia="fr-FR"/>
        </w:rPr>
        <w:t xml:space="preserve">Visiting Professor,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Harvard Kennedy School</w:t>
      </w:r>
      <w:r w:rsidR="00BC3B8F"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 xml:space="preserve"> </w:t>
      </w:r>
      <w:r w:rsidR="00BC3B8F" w:rsidRPr="002A36BF">
        <w:rPr>
          <w:rFonts w:ascii="Verdana" w:hAnsi="Verdana" w:cs="Arial"/>
          <w:color w:val="173E2A"/>
          <w:kern w:val="24"/>
          <w:sz w:val="20"/>
          <w:szCs w:val="20"/>
        </w:rPr>
        <w:t>(2024-now)</w:t>
      </w:r>
    </w:p>
    <w:p w14:paraId="6080AFFE" w14:textId="645A3E41" w:rsidR="00BC3B8F" w:rsidRPr="002A36B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ESIR Expert Group,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European Commission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(2019-now)</w:t>
      </w:r>
    </w:p>
    <w:p w14:paraId="1E0E83EB" w14:textId="5C6AAA42" w:rsidR="00BC3B8F" w:rsidRPr="002A36B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Visiting Professor,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Artificial and Natural Intelligence Toulouse Institute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(2021-2024)</w:t>
      </w:r>
    </w:p>
    <w:p w14:paraId="28BA4D7C" w14:textId="4EF89506" w:rsidR="00BC3B8F" w:rsidRPr="002A36B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Assistant/Associate Professor,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Utrecht University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(2014-2024)</w:t>
      </w:r>
    </w:p>
    <w:p w14:paraId="5FF95D64" w14:textId="4557FD5E" w:rsidR="00BC3B8F" w:rsidRPr="002A36BF" w:rsidRDefault="00BC3B8F" w:rsidP="002A36BF">
      <w:pPr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Visiting Professor, </w:t>
      </w:r>
      <w:r w:rsidRPr="008F5AC2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Massachusetts Institute of Technology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(2018-2019)</w:t>
      </w:r>
    </w:p>
    <w:p w14:paraId="645B13EF" w14:textId="473F29E1" w:rsidR="00FC0E45" w:rsidRPr="002A36BF" w:rsidRDefault="00BC3B8F" w:rsidP="002A36BF">
      <w:pPr>
        <w:spacing w:before="2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hAnsi="Verdana" w:cs="Arial"/>
          <w:color w:val="173E2A"/>
          <w:kern w:val="24"/>
          <w:sz w:val="20"/>
          <w:szCs w:val="20"/>
        </w:rPr>
        <w:t>Visiting Professor</w:t>
      </w:r>
      <w:r w:rsidRPr="005B3A44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, University of California, Los Angeles</w:t>
      </w:r>
      <w:r w:rsidRPr="002A36BF">
        <w:rPr>
          <w:rFonts w:ascii="Verdana" w:hAnsi="Verdana" w:cs="Arial"/>
          <w:color w:val="173E2A"/>
          <w:kern w:val="24"/>
          <w:sz w:val="20"/>
          <w:szCs w:val="20"/>
        </w:rPr>
        <w:t xml:space="preserve"> (2016)</w:t>
      </w:r>
    </w:p>
    <w:p w14:paraId="0F838896" w14:textId="765F7602" w:rsidR="00BC3B8F" w:rsidRDefault="00BC3B8F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Education</w:t>
      </w:r>
      <w:r w:rsidRPr="0084035B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</w:p>
    <w:p w14:paraId="7EAB5FB4" w14:textId="76C95A3B" w:rsidR="00BC3B8F" w:rsidRPr="002A36BF" w:rsidRDefault="00BC3B8F" w:rsidP="002A36BF">
      <w:pPr>
        <w:spacing w:before="20" w:after="0"/>
        <w:jc w:val="both"/>
        <w:rPr>
          <w:rFonts w:ascii="Verdana" w:hAnsi="Verdana" w:cs="Arial"/>
          <w:b/>
          <w:bCs/>
          <w:color w:val="173E2A"/>
          <w:kern w:val="24"/>
          <w:sz w:val="20"/>
          <w:szCs w:val="20"/>
        </w:rPr>
      </w:pPr>
      <w:r w:rsidRPr="002A36BF">
        <w:rPr>
          <w:rFonts w:ascii="Verdana" w:eastAsia="Times New Roman" w:hAnsi="Verdana" w:cs="Times New Roman"/>
          <w:noProof/>
          <w:sz w:val="20"/>
          <w:szCs w:val="20"/>
          <w:lang w:eastAsia="fr-FR"/>
        </w:rPr>
        <w:t>Ph.D.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in Economics,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University of Toulouse</w:t>
      </w:r>
    </w:p>
    <w:p w14:paraId="39490B5B" w14:textId="77777777" w:rsidR="00BC3B8F" w:rsidRPr="002A36BF" w:rsidRDefault="00BC3B8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hAnsi="Verdana" w:cs="Arial"/>
          <w:color w:val="173E2A"/>
          <w:kern w:val="24"/>
          <w:sz w:val="20"/>
          <w:szCs w:val="20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M.Sc. in Development Economics,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University of Toulouse</w:t>
      </w:r>
    </w:p>
    <w:p w14:paraId="4AE47428" w14:textId="0A91FC6B" w:rsidR="00BC3B8F" w:rsidRPr="002A36BF" w:rsidRDefault="00BC3B8F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0"/>
          <w:szCs w:val="20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B.Sc. in Economics, </w:t>
      </w:r>
      <w:r w:rsidRPr="002A36BF">
        <w:rPr>
          <w:rFonts w:ascii="Verdana" w:hAnsi="Verdana" w:cs="Arial"/>
          <w:b/>
          <w:bCs/>
          <w:color w:val="173E2A"/>
          <w:kern w:val="24"/>
          <w:sz w:val="20"/>
          <w:szCs w:val="20"/>
        </w:rPr>
        <w:t>University of Toulouse</w:t>
      </w:r>
    </w:p>
    <w:p w14:paraId="00889D34" w14:textId="1845E305" w:rsidR="00714DD2" w:rsidRPr="00005CF6" w:rsidRDefault="00714DD2" w:rsidP="002A36BF">
      <w:pPr>
        <w:spacing w:before="20" w:after="0"/>
        <w:jc w:val="both"/>
        <w:rPr>
          <w:rFonts w:ascii="Verdana" w:hAnsi="Verdana" w:cs="Times New Roman"/>
          <w:sz w:val="19"/>
          <w:szCs w:val="19"/>
        </w:rPr>
      </w:pPr>
    </w:p>
    <w:p w14:paraId="4B67998C" w14:textId="495D6665" w:rsidR="002A36BF" w:rsidRPr="00A61CF8" w:rsidRDefault="00A61CF8" w:rsidP="00A61CF8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Selected</w:t>
      </w:r>
      <w:r w:rsidR="00BC3B8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Publications</w:t>
      </w:r>
    </w:p>
    <w:p w14:paraId="529239A4" w14:textId="6DBC2E86" w:rsidR="00BC3B8F" w:rsidRPr="002A36BF" w:rsidRDefault="00BC3B8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The 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>New P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aradigm of 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>E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conomic 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>C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omplexity,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Research Policy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(2022) – </w:t>
      </w:r>
      <w:r w:rsidR="00A61CF8">
        <w:rPr>
          <w:rFonts w:ascii="Verdana" w:eastAsia="Times New Roman" w:hAnsi="Verdana" w:cs="Times New Roman"/>
          <w:sz w:val="20"/>
          <w:szCs w:val="20"/>
          <w:lang w:eastAsia="fr-FR"/>
        </w:rPr>
        <w:t>324</w:t>
      </w:r>
      <w:r w:rsidR="002A36BF"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citations </w:t>
      </w:r>
    </w:p>
    <w:p w14:paraId="6F897CDE" w14:textId="2F045CF1" w:rsidR="002A36BF" w:rsidRP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Complex Economic Activities Concentrate in Large Cities,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Nature Human B</w:t>
      </w:r>
      <w:r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.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(2020) – </w:t>
      </w:r>
      <w:r w:rsidR="00A61CF8">
        <w:rPr>
          <w:rFonts w:ascii="Verdana" w:eastAsia="Times New Roman" w:hAnsi="Verdana" w:cs="Times New Roman"/>
          <w:sz w:val="20"/>
          <w:szCs w:val="20"/>
          <w:lang w:eastAsia="fr-FR"/>
        </w:rPr>
        <w:t>531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citations </w:t>
      </w:r>
    </w:p>
    <w:p w14:paraId="66DE0C44" w14:textId="02D01493" w:rsidR="002A36BF" w:rsidRP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Smart Specialization Policy in the European Union,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Regional Studies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(2019) – </w:t>
      </w:r>
      <w:r w:rsidR="00A61CF8">
        <w:rPr>
          <w:rFonts w:ascii="Verdana" w:eastAsia="Times New Roman" w:hAnsi="Verdana" w:cs="Times New Roman"/>
          <w:sz w:val="20"/>
          <w:szCs w:val="20"/>
          <w:lang w:eastAsia="fr-FR"/>
        </w:rPr>
        <w:t>1025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citations </w:t>
      </w:r>
    </w:p>
    <w:p w14:paraId="5BB508F0" w14:textId="1FD91235" w:rsid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The Geography of Complex Knowledge, </w:t>
      </w:r>
      <w:r w:rsidRPr="002A36BF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Economic Geography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(2017) – </w:t>
      </w:r>
      <w:r w:rsidR="00A61CF8">
        <w:rPr>
          <w:rFonts w:ascii="Verdana" w:eastAsia="Times New Roman" w:hAnsi="Verdana" w:cs="Times New Roman"/>
          <w:sz w:val="20"/>
          <w:szCs w:val="20"/>
          <w:lang w:eastAsia="fr-FR"/>
        </w:rPr>
        <w:t>661</w:t>
      </w:r>
      <w:r w:rsidRPr="002A36BF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citations </w:t>
      </w:r>
    </w:p>
    <w:p w14:paraId="110A0B3A" w14:textId="7225DC0A" w:rsidR="00A61CF8" w:rsidRPr="002A36BF" w:rsidRDefault="00A61CF8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A61CF8">
        <w:rPr>
          <w:rFonts w:ascii="Verdana" w:eastAsia="Times New Roman" w:hAnsi="Verdana" w:cs="Times New Roman"/>
          <w:sz w:val="20"/>
          <w:szCs w:val="20"/>
          <w:lang w:eastAsia="fr-FR"/>
        </w:rPr>
        <w:t>Proximity and Innovation: From Statics to Dynamics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, </w:t>
      </w:r>
      <w:r w:rsidRPr="00A61CF8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Regional Studies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(2015) – 1040 citations </w:t>
      </w:r>
    </w:p>
    <w:p w14:paraId="57267237" w14:textId="77777777" w:rsidR="002A36B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9127B37" w14:textId="0F7140EC" w:rsidR="002A36BF" w:rsidRDefault="003D3509" w:rsidP="002A36BF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Major </w:t>
      </w:r>
      <w:r w:rsidR="002A36B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Grants 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(&gt;</w:t>
      </w:r>
      <w:r w:rsidR="002A36B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1M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)</w:t>
      </w:r>
    </w:p>
    <w:p w14:paraId="4F6D8EF7" w14:textId="0C73DBEF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European Ecosystem of Excellence in AI,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Google.org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(2024-2025)</w:t>
      </w:r>
    </w:p>
    <w:p w14:paraId="7F879BFE" w14:textId="77777777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ST4TE – Twin Transition in Europe,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Horizon Europe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(2024-2027)</w:t>
      </w:r>
    </w:p>
    <w:p w14:paraId="10786912" w14:textId="77777777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PILLARS – Pathways to Inclusive </w:t>
      </w:r>
      <w:proofErr w:type="spellStart"/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Labour</w:t>
      </w:r>
      <w:proofErr w:type="spellEnd"/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Markets,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Horizon 2020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(2021-2023)</w:t>
      </w:r>
    </w:p>
    <w:p w14:paraId="76638C83" w14:textId="77777777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TREND – Transition with Resilience for Evolutionary Development,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Horizon 2020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(2019-2024) </w:t>
      </w:r>
    </w:p>
    <w:p w14:paraId="4EE5BCF7" w14:textId="64126789" w:rsidR="002A36BF" w:rsidRPr="009543F2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Resilient Cities, </w:t>
      </w:r>
      <w:r w:rsidRPr="009543F2">
        <w:rPr>
          <w:rFonts w:ascii="Verdana" w:eastAsia="Times New Roman" w:hAnsi="Verdana" w:cs="Times New Roman"/>
          <w:i/>
          <w:iCs/>
          <w:sz w:val="20"/>
          <w:szCs w:val="20"/>
          <w:lang w:eastAsia="fr-FR"/>
        </w:rPr>
        <w:t>JPI Urban Europe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(2014–2017)</w:t>
      </w:r>
    </w:p>
    <w:p w14:paraId="79909859" w14:textId="77777777" w:rsidR="002A36BF" w:rsidRPr="00BC3B8F" w:rsidRDefault="002A36BF" w:rsidP="002A3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D6B352B" w14:textId="15CE4DD0" w:rsidR="009543F2" w:rsidRDefault="009543F2" w:rsidP="009543F2">
      <w:pPr>
        <w:spacing w:before="20" w:after="0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Selected Keynotes </w:t>
      </w:r>
    </w:p>
    <w:p w14:paraId="4C0ED59D" w14:textId="03DCA44F" w:rsidR="009543F2" w:rsidRDefault="009543F2" w:rsidP="0095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Slush, Helsinki (2024)</w:t>
      </w:r>
    </w:p>
    <w:p w14:paraId="27A6DE0F" w14:textId="44B3014D" w:rsidR="009543F2" w:rsidRPr="009543F2" w:rsidRDefault="009543F2" w:rsidP="0095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Unleash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 World, Paris (2024)</w:t>
      </w:r>
    </w:p>
    <w:p w14:paraId="47A1A3B7" w14:textId="2245B4E6" w:rsidR="009543F2" w:rsidRPr="009543F2" w:rsidRDefault="009543F2" w:rsidP="0095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proofErr w:type="spellStart"/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KÅKÅ|nomics</w:t>
      </w:r>
      <w:proofErr w:type="spellEnd"/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Festival, Stavanger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2023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) </w:t>
      </w:r>
    </w:p>
    <w:p w14:paraId="636C53A3" w14:textId="6D35CD61" w:rsidR="00A012CF" w:rsidRPr="009543F2" w:rsidRDefault="009543F2" w:rsidP="0095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/>
        <w:jc w:val="both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Week of Innovative Regions in Europe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, 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Paris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 xml:space="preserve"> (</w:t>
      </w:r>
      <w:r w:rsidRPr="009543F2">
        <w:rPr>
          <w:rFonts w:ascii="Verdana" w:eastAsia="Times New Roman" w:hAnsi="Verdana" w:cs="Times New Roman"/>
          <w:sz w:val="20"/>
          <w:szCs w:val="20"/>
          <w:lang w:eastAsia="fr-FR"/>
        </w:rPr>
        <w:t>2022</w:t>
      </w:r>
      <w:r>
        <w:rPr>
          <w:rFonts w:ascii="Verdana" w:eastAsia="Times New Roman" w:hAnsi="Verdana" w:cs="Times New Roman"/>
          <w:sz w:val="20"/>
          <w:szCs w:val="20"/>
          <w:lang w:eastAsia="fr-FR"/>
        </w:rPr>
        <w:t>)</w:t>
      </w:r>
    </w:p>
    <w:sectPr w:rsidR="00A012CF" w:rsidRPr="009543F2" w:rsidSect="005F5515">
      <w:headerReference w:type="default" r:id="rId10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A58BD" w14:textId="77777777" w:rsidR="005327B9" w:rsidRDefault="005327B9" w:rsidP="001C5E98">
      <w:pPr>
        <w:spacing w:after="0" w:line="240" w:lineRule="auto"/>
      </w:pPr>
      <w:r>
        <w:separator/>
      </w:r>
    </w:p>
  </w:endnote>
  <w:endnote w:type="continuationSeparator" w:id="0">
    <w:p w14:paraId="1096D1F1" w14:textId="77777777" w:rsidR="005327B9" w:rsidRDefault="005327B9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dc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1F063441" w:rsidR="00B13DA2" w:rsidRDefault="00000000">
        <w:pPr>
          <w:pStyle w:val="Footer"/>
          <w:jc w:val="center"/>
        </w:pP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45FC3" w14:textId="77777777" w:rsidR="005327B9" w:rsidRDefault="005327B9" w:rsidP="001C5E98">
      <w:pPr>
        <w:spacing w:after="0" w:line="240" w:lineRule="auto"/>
      </w:pPr>
      <w:r>
        <w:separator/>
      </w:r>
    </w:p>
  </w:footnote>
  <w:footnote w:type="continuationSeparator" w:id="0">
    <w:p w14:paraId="5D7C2E3B" w14:textId="77777777" w:rsidR="005327B9" w:rsidRDefault="005327B9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sFAHLJEoE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66881"/>
    <w:rsid w:val="000711B6"/>
    <w:rsid w:val="00077AFD"/>
    <w:rsid w:val="00080B70"/>
    <w:rsid w:val="00084206"/>
    <w:rsid w:val="00085FA1"/>
    <w:rsid w:val="00091300"/>
    <w:rsid w:val="000977DA"/>
    <w:rsid w:val="000A0F6C"/>
    <w:rsid w:val="000A24D0"/>
    <w:rsid w:val="000A27CE"/>
    <w:rsid w:val="000B2085"/>
    <w:rsid w:val="000B2462"/>
    <w:rsid w:val="000B3372"/>
    <w:rsid w:val="000B79F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A36BF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1639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509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104F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20696"/>
    <w:rsid w:val="00522BAA"/>
    <w:rsid w:val="0052455F"/>
    <w:rsid w:val="00526EF0"/>
    <w:rsid w:val="005327B9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2941"/>
    <w:rsid w:val="00596030"/>
    <w:rsid w:val="00596A40"/>
    <w:rsid w:val="00597CF1"/>
    <w:rsid w:val="005A2035"/>
    <w:rsid w:val="005B3A44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515"/>
    <w:rsid w:val="005F56F4"/>
    <w:rsid w:val="005F5C1B"/>
    <w:rsid w:val="005F7C36"/>
    <w:rsid w:val="005F7F94"/>
    <w:rsid w:val="00601FDE"/>
    <w:rsid w:val="006045B5"/>
    <w:rsid w:val="006111D4"/>
    <w:rsid w:val="00612553"/>
    <w:rsid w:val="006134E0"/>
    <w:rsid w:val="00615642"/>
    <w:rsid w:val="00617CD5"/>
    <w:rsid w:val="00630100"/>
    <w:rsid w:val="0063028A"/>
    <w:rsid w:val="00635A8A"/>
    <w:rsid w:val="006360DF"/>
    <w:rsid w:val="00636BBD"/>
    <w:rsid w:val="006370B4"/>
    <w:rsid w:val="0064120C"/>
    <w:rsid w:val="00643EC1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3AFF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57F6"/>
    <w:rsid w:val="006C7AF2"/>
    <w:rsid w:val="006D0D34"/>
    <w:rsid w:val="006D28B5"/>
    <w:rsid w:val="006D4486"/>
    <w:rsid w:val="006D6316"/>
    <w:rsid w:val="006D6903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77F1E"/>
    <w:rsid w:val="0088177B"/>
    <w:rsid w:val="008866C3"/>
    <w:rsid w:val="00887181"/>
    <w:rsid w:val="00887B96"/>
    <w:rsid w:val="00892398"/>
    <w:rsid w:val="0089466C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E051E"/>
    <w:rsid w:val="008E4B24"/>
    <w:rsid w:val="008F0C14"/>
    <w:rsid w:val="008F1BF9"/>
    <w:rsid w:val="008F4274"/>
    <w:rsid w:val="008F5AC2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43F2"/>
    <w:rsid w:val="00955226"/>
    <w:rsid w:val="009555FF"/>
    <w:rsid w:val="009607D6"/>
    <w:rsid w:val="00973366"/>
    <w:rsid w:val="0097632C"/>
    <w:rsid w:val="0098521B"/>
    <w:rsid w:val="0098739C"/>
    <w:rsid w:val="00987B13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1CF8"/>
    <w:rsid w:val="00A63C7A"/>
    <w:rsid w:val="00A76A1D"/>
    <w:rsid w:val="00A77119"/>
    <w:rsid w:val="00A77145"/>
    <w:rsid w:val="00A801DC"/>
    <w:rsid w:val="00A8456A"/>
    <w:rsid w:val="00A91632"/>
    <w:rsid w:val="00A94BE9"/>
    <w:rsid w:val="00A96019"/>
    <w:rsid w:val="00A97C90"/>
    <w:rsid w:val="00AA48FA"/>
    <w:rsid w:val="00AA7023"/>
    <w:rsid w:val="00AB09C0"/>
    <w:rsid w:val="00AB12E3"/>
    <w:rsid w:val="00AB2929"/>
    <w:rsid w:val="00AB386C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C3B8F"/>
    <w:rsid w:val="00BC7B67"/>
    <w:rsid w:val="00BD331B"/>
    <w:rsid w:val="00BD3475"/>
    <w:rsid w:val="00BD5744"/>
    <w:rsid w:val="00BD5DD2"/>
    <w:rsid w:val="00BE0DC2"/>
    <w:rsid w:val="00BF148B"/>
    <w:rsid w:val="00BF25CC"/>
    <w:rsid w:val="00BF3575"/>
    <w:rsid w:val="00BF400C"/>
    <w:rsid w:val="00BF46B4"/>
    <w:rsid w:val="00BF49F9"/>
    <w:rsid w:val="00C038D9"/>
    <w:rsid w:val="00C0471B"/>
    <w:rsid w:val="00C04A4E"/>
    <w:rsid w:val="00C06EC3"/>
    <w:rsid w:val="00C07418"/>
    <w:rsid w:val="00C150C4"/>
    <w:rsid w:val="00C2509E"/>
    <w:rsid w:val="00C250B2"/>
    <w:rsid w:val="00C3072F"/>
    <w:rsid w:val="00C34D70"/>
    <w:rsid w:val="00C355C2"/>
    <w:rsid w:val="00C40870"/>
    <w:rsid w:val="00C5084E"/>
    <w:rsid w:val="00C51C69"/>
    <w:rsid w:val="00C60CB9"/>
    <w:rsid w:val="00C62C0F"/>
    <w:rsid w:val="00C64A81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67E8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0CA"/>
    <w:rsid w:val="00EE618B"/>
    <w:rsid w:val="00EE68BF"/>
    <w:rsid w:val="00EF4969"/>
    <w:rsid w:val="00EF6C41"/>
    <w:rsid w:val="00F03EB5"/>
    <w:rsid w:val="00F05219"/>
    <w:rsid w:val="00F06448"/>
    <w:rsid w:val="00F136ED"/>
    <w:rsid w:val="00F2108E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B67"/>
    <w:rsid w:val="00FC0E45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Pierre-Alexandre Balland</cp:lastModifiedBy>
  <cp:revision>184</cp:revision>
  <cp:lastPrinted>2016-09-19T17:19:00Z</cp:lastPrinted>
  <dcterms:created xsi:type="dcterms:W3CDTF">2021-08-27T16:27:00Z</dcterms:created>
  <dcterms:modified xsi:type="dcterms:W3CDTF">2025-05-02T10:56:00Z</dcterms:modified>
</cp:coreProperties>
</file>