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6BFC" w14:textId="4223E5C7" w:rsidR="00DB6E10" w:rsidRPr="00DB6E10" w:rsidRDefault="00DB6E10" w:rsidP="00DB6E10">
      <w:pPr>
        <w:spacing w:after="0" w:line="240" w:lineRule="auto"/>
        <w:rPr>
          <w:b/>
          <w:bCs/>
          <w:sz w:val="28"/>
          <w:szCs w:val="28"/>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Pr="00DB6E10">
        <w:rPr>
          <w:rFonts w:ascii="Times New Roman" w:eastAsia="Times New Roman" w:hAnsi="Times New Roman" w:cs="Times New Roman"/>
          <w:b/>
          <w:bCs/>
          <w:sz w:val="28"/>
          <w:szCs w:val="28"/>
          <w:lang w:eastAsia="en-IN"/>
        </w:rPr>
        <w:t xml:space="preserve"> </w:t>
      </w:r>
      <w:r w:rsidRPr="00DB6E10">
        <w:rPr>
          <w:b/>
          <w:bCs/>
          <w:sz w:val="28"/>
          <w:szCs w:val="28"/>
        </w:rPr>
        <w:t xml:space="preserve">Project Design Phase-II </w:t>
      </w:r>
    </w:p>
    <w:p w14:paraId="6E408C0B" w14:textId="6C6DC939" w:rsidR="00DB6E10" w:rsidRPr="00DB6E10" w:rsidRDefault="00DB6E10" w:rsidP="00DB6E10">
      <w:pPr>
        <w:spacing w:after="0" w:line="240" w:lineRule="auto"/>
        <w:rPr>
          <w:b/>
          <w:bCs/>
          <w:sz w:val="28"/>
          <w:szCs w:val="28"/>
        </w:rPr>
      </w:pPr>
      <w:r w:rsidRPr="00DB6E10">
        <w:rPr>
          <w:b/>
          <w:bCs/>
          <w:sz w:val="28"/>
          <w:szCs w:val="28"/>
        </w:rPr>
        <w:t xml:space="preserve">                                                </w:t>
      </w:r>
      <w:r>
        <w:rPr>
          <w:b/>
          <w:bCs/>
          <w:sz w:val="28"/>
          <w:szCs w:val="28"/>
        </w:rPr>
        <w:tab/>
      </w:r>
      <w:r w:rsidRPr="00DB6E10">
        <w:rPr>
          <w:b/>
          <w:bCs/>
          <w:sz w:val="28"/>
          <w:szCs w:val="28"/>
        </w:rPr>
        <w:t xml:space="preserve"> Solution Architecture</w:t>
      </w:r>
    </w:p>
    <w:tbl>
      <w:tblPr>
        <w:tblW w:w="10250" w:type="dxa"/>
        <w:tblCellMar>
          <w:top w:w="15" w:type="dxa"/>
          <w:left w:w="15" w:type="dxa"/>
          <w:bottom w:w="15" w:type="dxa"/>
          <w:right w:w="15" w:type="dxa"/>
        </w:tblCellMar>
        <w:tblLook w:val="04A0" w:firstRow="1" w:lastRow="0" w:firstColumn="1" w:lastColumn="0" w:noHBand="0" w:noVBand="1"/>
      </w:tblPr>
      <w:tblGrid>
        <w:gridCol w:w="2124"/>
        <w:gridCol w:w="8126"/>
      </w:tblGrid>
      <w:tr w:rsidR="00DB6E10" w:rsidRPr="003F7817" w14:paraId="39865BC9" w14:textId="77777777" w:rsidTr="00E8214C">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9789C" w14:textId="77777777" w:rsidR="00DB6E10" w:rsidRPr="003F7817" w:rsidRDefault="00DB6E10" w:rsidP="00E8214C">
            <w:pPr>
              <w:spacing w:after="0" w:line="0" w:lineRule="atLeast"/>
              <w:rPr>
                <w:rFonts w:ascii="Times New Roman" w:eastAsia="Times New Roman" w:hAnsi="Times New Roman" w:cs="Times New Roman"/>
                <w:sz w:val="24"/>
                <w:szCs w:val="24"/>
                <w:lang w:eastAsia="en-IN"/>
              </w:rPr>
            </w:pPr>
            <w:r w:rsidRPr="003F7817">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4C0D4" w14:textId="77777777" w:rsidR="00DB6E10" w:rsidRPr="003F7817" w:rsidRDefault="00DB6E10" w:rsidP="00E8214C">
            <w:pPr>
              <w:spacing w:after="0" w:line="0" w:lineRule="atLeast"/>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 03</w:t>
            </w:r>
            <w:r>
              <w:t xml:space="preserve"> October 2023</w:t>
            </w:r>
          </w:p>
        </w:tc>
      </w:tr>
      <w:tr w:rsidR="00DB6E10" w:rsidRPr="003F7817" w14:paraId="684F5E5C" w14:textId="77777777" w:rsidTr="00E8214C">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BEE88" w14:textId="77777777" w:rsidR="00DB6E10" w:rsidRPr="003F7817" w:rsidRDefault="00DB6E10" w:rsidP="00E8214C">
            <w:pPr>
              <w:spacing w:after="0" w:line="0" w:lineRule="atLeast"/>
              <w:rPr>
                <w:rFonts w:ascii="Times New Roman" w:eastAsia="Times New Roman" w:hAnsi="Times New Roman" w:cs="Times New Roman"/>
                <w:sz w:val="24"/>
                <w:szCs w:val="24"/>
                <w:lang w:eastAsia="en-IN"/>
              </w:rPr>
            </w:pPr>
            <w:r w:rsidRPr="003F7817">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AC04F" w14:textId="77777777" w:rsidR="00DB6E10" w:rsidRDefault="00DB6E10" w:rsidP="00E8214C">
            <w:pPr>
              <w:spacing w:after="0" w:line="240" w:lineRule="auto"/>
              <w:rPr>
                <w:rFonts w:ascii="Times New Roman" w:eastAsia="Times New Roman" w:hAnsi="Times New Roman" w:cs="Times New Roman"/>
                <w:sz w:val="1"/>
                <w:szCs w:val="24"/>
                <w:lang w:eastAsia="en-IN"/>
              </w:rPr>
            </w:pPr>
          </w:p>
          <w:p w14:paraId="5B305590" w14:textId="77777777" w:rsidR="00DB6E10" w:rsidRPr="003F7817" w:rsidRDefault="00DB6E10" w:rsidP="00E8214C">
            <w:pPr>
              <w:rPr>
                <w:rFonts w:eastAsia="Times New Roman" w:cstheme="minorHAnsi"/>
                <w:lang w:eastAsia="en-IN"/>
              </w:rPr>
            </w:pPr>
            <w:r>
              <w:rPr>
                <w:rFonts w:ascii="Calibri" w:eastAsia="Times New Roman" w:hAnsi="Calibri" w:cs="Calibri"/>
                <w:color w:val="000000"/>
                <w:lang w:eastAsia="en-IN"/>
              </w:rPr>
              <w:t>NM2023TMID09431</w:t>
            </w:r>
          </w:p>
        </w:tc>
      </w:tr>
      <w:tr w:rsidR="00DB6E10" w:rsidRPr="003F7817" w14:paraId="0438D887" w14:textId="77777777" w:rsidTr="00E8214C">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3E296" w14:textId="77777777" w:rsidR="00DB6E10" w:rsidRPr="003F7817" w:rsidRDefault="00DB6E10" w:rsidP="00E8214C">
            <w:pPr>
              <w:spacing w:after="0" w:line="0" w:lineRule="atLeast"/>
              <w:rPr>
                <w:rFonts w:ascii="Times New Roman" w:eastAsia="Times New Roman" w:hAnsi="Times New Roman" w:cs="Times New Roman"/>
                <w:sz w:val="24"/>
                <w:szCs w:val="24"/>
                <w:lang w:eastAsia="en-IN"/>
              </w:rPr>
            </w:pPr>
            <w:r w:rsidRPr="003F7817">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8754E" w14:textId="77777777" w:rsidR="00DB6E10" w:rsidRPr="003F7817" w:rsidRDefault="00DB6E10" w:rsidP="00E8214C">
            <w:pPr>
              <w:spacing w:after="0" w:line="240" w:lineRule="auto"/>
              <w:rPr>
                <w:rFonts w:eastAsia="Times New Roman" w:cstheme="minorHAnsi"/>
                <w:lang w:eastAsia="en-IN"/>
              </w:rPr>
            </w:pPr>
            <w:r>
              <w:rPr>
                <w:rFonts w:eastAsia="Times New Roman" w:cstheme="minorHAnsi"/>
                <w:lang w:eastAsia="en-IN"/>
              </w:rPr>
              <w:t>AQUATIC INSIGHTS: COGNOS POWERED WATER PORTABILITY ANALYSIS</w:t>
            </w:r>
          </w:p>
        </w:tc>
      </w:tr>
      <w:tr w:rsidR="00DB6E10" w:rsidRPr="003F7817" w14:paraId="1898D269" w14:textId="77777777" w:rsidTr="00E8214C">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76672" w14:textId="77777777" w:rsidR="00DB6E10" w:rsidRPr="003F7817" w:rsidRDefault="00DB6E10" w:rsidP="00E8214C">
            <w:pPr>
              <w:spacing w:after="0" w:line="0" w:lineRule="atLeast"/>
              <w:rPr>
                <w:rFonts w:ascii="Times New Roman" w:eastAsia="Times New Roman" w:hAnsi="Times New Roman" w:cs="Times New Roman"/>
                <w:sz w:val="24"/>
                <w:szCs w:val="24"/>
                <w:lang w:eastAsia="en-IN"/>
              </w:rPr>
            </w:pPr>
            <w:r w:rsidRPr="003F7817">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1EE1E" w14:textId="77777777" w:rsidR="00DB6E10" w:rsidRPr="003F7817" w:rsidRDefault="00DB6E10" w:rsidP="00E8214C">
            <w:pPr>
              <w:spacing w:after="0" w:line="0" w:lineRule="atLeast"/>
              <w:rPr>
                <w:rFonts w:ascii="Times New Roman" w:eastAsia="Times New Roman" w:hAnsi="Times New Roman" w:cs="Times New Roman"/>
                <w:sz w:val="24"/>
                <w:szCs w:val="24"/>
                <w:lang w:eastAsia="en-IN"/>
              </w:rPr>
            </w:pPr>
            <w:r w:rsidRPr="003F7817">
              <w:rPr>
                <w:rFonts w:ascii="Calibri" w:eastAsia="Times New Roman" w:hAnsi="Calibri" w:cs="Calibri"/>
                <w:color w:val="000000"/>
                <w:lang w:eastAsia="en-IN"/>
              </w:rPr>
              <w:t>4 Marks</w:t>
            </w:r>
          </w:p>
        </w:tc>
      </w:tr>
    </w:tbl>
    <w:p w14:paraId="6598D460" w14:textId="412573DF" w:rsidR="00174905" w:rsidRDefault="00174905"/>
    <w:p w14:paraId="7046142E" w14:textId="3059E0D0" w:rsidR="00DB6E10" w:rsidRDefault="00DB6E10" w:rsidP="00DB6E10">
      <w:pPr>
        <w:spacing w:after="0" w:line="240" w:lineRule="auto"/>
        <w:rPr>
          <w:b/>
          <w:bCs/>
          <w:sz w:val="28"/>
          <w:szCs w:val="28"/>
        </w:rPr>
      </w:pPr>
      <w:r w:rsidRPr="00DB6E10">
        <w:rPr>
          <w:b/>
          <w:bCs/>
          <w:sz w:val="28"/>
          <w:szCs w:val="28"/>
        </w:rPr>
        <w:t>Solution Architecture</w:t>
      </w:r>
      <w:r>
        <w:rPr>
          <w:b/>
          <w:bCs/>
          <w:sz w:val="28"/>
          <w:szCs w:val="28"/>
        </w:rPr>
        <w:t>:</w:t>
      </w:r>
    </w:p>
    <w:p w14:paraId="0312682E" w14:textId="74334D4D" w:rsidR="00DB6E10" w:rsidRDefault="00DB6E10" w:rsidP="00DB6E10">
      <w:pPr>
        <w:spacing w:after="0" w:line="240" w:lineRule="auto"/>
        <w:rPr>
          <w:b/>
          <w:bCs/>
          <w:sz w:val="28"/>
          <w:szCs w:val="28"/>
        </w:rPr>
      </w:pPr>
    </w:p>
    <w:p w14:paraId="3FB1B9E8" w14:textId="77777777" w:rsidR="008D2D19" w:rsidRPr="008D2D19" w:rsidRDefault="008D2D19" w:rsidP="008D2D19">
      <w:pPr>
        <w:spacing w:after="0" w:line="240" w:lineRule="auto"/>
        <w:rPr>
          <w:b/>
          <w:bCs/>
          <w:sz w:val="28"/>
          <w:szCs w:val="28"/>
        </w:rPr>
      </w:pPr>
      <w:r w:rsidRPr="008D2D19">
        <w:rPr>
          <w:b/>
          <w:bCs/>
          <w:sz w:val="28"/>
          <w:szCs w:val="28"/>
        </w:rPr>
        <w:t>Data Ingestion and Integration:</w:t>
      </w:r>
    </w:p>
    <w:p w14:paraId="2035D9B7" w14:textId="77777777" w:rsidR="008D2D19" w:rsidRPr="008D2D19" w:rsidRDefault="008D2D19" w:rsidP="008D2D19">
      <w:pPr>
        <w:spacing w:after="0" w:line="240" w:lineRule="auto"/>
        <w:ind w:firstLine="720"/>
        <w:rPr>
          <w:sz w:val="28"/>
          <w:szCs w:val="28"/>
        </w:rPr>
      </w:pPr>
      <w:r w:rsidRPr="008D2D19">
        <w:rPr>
          <w:sz w:val="28"/>
          <w:szCs w:val="28"/>
        </w:rPr>
        <w:t>Raw data from sensors and databases is collected and processed using ETL techniques, integrating it into a cohesive dataset suitable for analysis.</w:t>
      </w:r>
    </w:p>
    <w:p w14:paraId="4CEE128D" w14:textId="77777777" w:rsidR="008D2D19" w:rsidRPr="008D2D19" w:rsidRDefault="008D2D19" w:rsidP="008D2D19">
      <w:pPr>
        <w:spacing w:after="0" w:line="240" w:lineRule="auto"/>
        <w:rPr>
          <w:sz w:val="28"/>
          <w:szCs w:val="28"/>
        </w:rPr>
      </w:pPr>
    </w:p>
    <w:p w14:paraId="644A9997" w14:textId="77777777" w:rsidR="008D2D19" w:rsidRPr="008D2D19" w:rsidRDefault="008D2D19" w:rsidP="008D2D19">
      <w:pPr>
        <w:spacing w:after="0" w:line="240" w:lineRule="auto"/>
        <w:rPr>
          <w:b/>
          <w:bCs/>
          <w:sz w:val="28"/>
          <w:szCs w:val="28"/>
        </w:rPr>
      </w:pPr>
      <w:r w:rsidRPr="008D2D19">
        <w:rPr>
          <w:b/>
          <w:bCs/>
          <w:sz w:val="28"/>
          <w:szCs w:val="28"/>
        </w:rPr>
        <w:t>Cloud-Based Data Storage and Processing:</w:t>
      </w:r>
    </w:p>
    <w:p w14:paraId="1CF3250D" w14:textId="39114A17" w:rsidR="008D2D19" w:rsidRPr="008D2D19" w:rsidRDefault="008D2D19" w:rsidP="008D2D19">
      <w:pPr>
        <w:spacing w:after="0" w:line="240" w:lineRule="auto"/>
        <w:ind w:firstLine="720"/>
        <w:rPr>
          <w:sz w:val="28"/>
          <w:szCs w:val="28"/>
        </w:rPr>
      </w:pPr>
      <w:r w:rsidRPr="008D2D19">
        <w:rPr>
          <w:sz w:val="28"/>
          <w:szCs w:val="28"/>
        </w:rPr>
        <w:t>Integrated data is stored in scalable cloud storage, enabling efficient real-time or batch processing using platforms like</w:t>
      </w:r>
      <w:r>
        <w:rPr>
          <w:sz w:val="28"/>
          <w:szCs w:val="28"/>
        </w:rPr>
        <w:t xml:space="preserve"> IBM Cloud,</w:t>
      </w:r>
      <w:r w:rsidRPr="008D2D19">
        <w:rPr>
          <w:sz w:val="28"/>
          <w:szCs w:val="28"/>
        </w:rPr>
        <w:t xml:space="preserve"> Apache Spark or AWS Lambda.</w:t>
      </w:r>
    </w:p>
    <w:p w14:paraId="36E12C7B" w14:textId="77777777" w:rsidR="008D2D19" w:rsidRPr="008D2D19" w:rsidRDefault="008D2D19" w:rsidP="008D2D19">
      <w:pPr>
        <w:spacing w:after="0" w:line="240" w:lineRule="auto"/>
        <w:rPr>
          <w:sz w:val="28"/>
          <w:szCs w:val="28"/>
        </w:rPr>
      </w:pPr>
    </w:p>
    <w:p w14:paraId="77742C78" w14:textId="77777777" w:rsidR="008D2D19" w:rsidRPr="008D2D19" w:rsidRDefault="008D2D19" w:rsidP="008D2D19">
      <w:pPr>
        <w:spacing w:after="0" w:line="240" w:lineRule="auto"/>
        <w:rPr>
          <w:b/>
          <w:bCs/>
          <w:sz w:val="28"/>
          <w:szCs w:val="28"/>
        </w:rPr>
      </w:pPr>
      <w:r w:rsidRPr="008D2D19">
        <w:rPr>
          <w:b/>
          <w:bCs/>
          <w:sz w:val="28"/>
          <w:szCs w:val="28"/>
        </w:rPr>
        <w:t>Data Warehousing and Structured Storage:</w:t>
      </w:r>
    </w:p>
    <w:p w14:paraId="3EDAE3DE" w14:textId="77777777" w:rsidR="008D2D19" w:rsidRPr="008D2D19" w:rsidRDefault="008D2D19" w:rsidP="008D2D19">
      <w:pPr>
        <w:spacing w:after="0" w:line="240" w:lineRule="auto"/>
        <w:ind w:firstLine="720"/>
        <w:rPr>
          <w:sz w:val="28"/>
          <w:szCs w:val="28"/>
        </w:rPr>
      </w:pPr>
      <w:r w:rsidRPr="008D2D19">
        <w:rPr>
          <w:sz w:val="28"/>
          <w:szCs w:val="28"/>
        </w:rPr>
        <w:t>Structured data is stored in a data warehouse, optimizing it for analytical queries, historical analysis, and trend exploration.</w:t>
      </w:r>
    </w:p>
    <w:p w14:paraId="6E648141" w14:textId="77777777" w:rsidR="008D2D19" w:rsidRPr="008D2D19" w:rsidRDefault="008D2D19" w:rsidP="008D2D19">
      <w:pPr>
        <w:spacing w:after="0" w:line="240" w:lineRule="auto"/>
        <w:rPr>
          <w:sz w:val="28"/>
          <w:szCs w:val="28"/>
        </w:rPr>
      </w:pPr>
    </w:p>
    <w:p w14:paraId="20BF9101" w14:textId="77777777" w:rsidR="008D2D19" w:rsidRPr="008D2D19" w:rsidRDefault="008D2D19" w:rsidP="008D2D19">
      <w:pPr>
        <w:spacing w:after="0" w:line="240" w:lineRule="auto"/>
        <w:rPr>
          <w:b/>
          <w:bCs/>
          <w:sz w:val="28"/>
          <w:szCs w:val="28"/>
        </w:rPr>
      </w:pPr>
      <w:r w:rsidRPr="008D2D19">
        <w:rPr>
          <w:b/>
          <w:bCs/>
          <w:sz w:val="28"/>
          <w:szCs w:val="28"/>
        </w:rPr>
        <w:t>IBM Cognos Analytics for Advanced Analytics and Visualization:</w:t>
      </w:r>
    </w:p>
    <w:p w14:paraId="702A8689" w14:textId="77777777" w:rsidR="008D2D19" w:rsidRPr="008D2D19" w:rsidRDefault="008D2D19" w:rsidP="008D2D19">
      <w:pPr>
        <w:spacing w:after="0" w:line="240" w:lineRule="auto"/>
        <w:ind w:firstLine="720"/>
        <w:rPr>
          <w:sz w:val="28"/>
          <w:szCs w:val="28"/>
        </w:rPr>
      </w:pPr>
      <w:r w:rsidRPr="008D2D19">
        <w:rPr>
          <w:sz w:val="28"/>
          <w:szCs w:val="28"/>
        </w:rPr>
        <w:t xml:space="preserve">IBM Cognos Analytics is utilized for advanced analysis, predictive </w:t>
      </w:r>
      <w:proofErr w:type="spellStart"/>
      <w:r w:rsidRPr="008D2D19">
        <w:rPr>
          <w:sz w:val="28"/>
          <w:szCs w:val="28"/>
        </w:rPr>
        <w:t>modeling</w:t>
      </w:r>
      <w:proofErr w:type="spellEnd"/>
      <w:r w:rsidRPr="008D2D19">
        <w:rPr>
          <w:sz w:val="28"/>
          <w:szCs w:val="28"/>
        </w:rPr>
        <w:t>, and creating interactive visualizations and dashboards, enabling meaningful insights.</w:t>
      </w:r>
    </w:p>
    <w:p w14:paraId="2A78384C" w14:textId="77777777" w:rsidR="008D2D19" w:rsidRPr="008D2D19" w:rsidRDefault="008D2D19" w:rsidP="008D2D19">
      <w:pPr>
        <w:spacing w:after="0" w:line="240" w:lineRule="auto"/>
        <w:rPr>
          <w:sz w:val="28"/>
          <w:szCs w:val="28"/>
        </w:rPr>
      </w:pPr>
    </w:p>
    <w:p w14:paraId="61147F45" w14:textId="77777777" w:rsidR="008D2D19" w:rsidRPr="008D2D19" w:rsidRDefault="008D2D19" w:rsidP="008D2D19">
      <w:pPr>
        <w:spacing w:after="0" w:line="240" w:lineRule="auto"/>
        <w:rPr>
          <w:b/>
          <w:bCs/>
          <w:sz w:val="28"/>
          <w:szCs w:val="28"/>
        </w:rPr>
      </w:pPr>
      <w:r w:rsidRPr="008D2D19">
        <w:rPr>
          <w:b/>
          <w:bCs/>
          <w:sz w:val="28"/>
          <w:szCs w:val="28"/>
        </w:rPr>
        <w:t>Security, Access Control, and Compliance:</w:t>
      </w:r>
    </w:p>
    <w:p w14:paraId="6F2983B3" w14:textId="6A6354BA" w:rsidR="00DB6E10" w:rsidRPr="00DB6E10" w:rsidRDefault="008D2D19" w:rsidP="008D2D19">
      <w:pPr>
        <w:spacing w:after="0" w:line="240" w:lineRule="auto"/>
        <w:ind w:firstLine="720"/>
        <w:rPr>
          <w:sz w:val="28"/>
          <w:szCs w:val="28"/>
        </w:rPr>
      </w:pPr>
      <w:r w:rsidRPr="008D2D19">
        <w:rPr>
          <w:sz w:val="28"/>
          <w:szCs w:val="28"/>
        </w:rPr>
        <w:t>Robust security measures and access controls are implemented to protect data integrity and user privacy, ensuring compliance with regulations such as GDPR and HIPAA. Regular audits and encryption protocols maintain data security standards.</w:t>
      </w:r>
    </w:p>
    <w:p w14:paraId="54DAFDC3" w14:textId="77777777" w:rsidR="00DB6E10" w:rsidRDefault="00DB6E10"/>
    <w:p w14:paraId="495EE341" w14:textId="18D1194F" w:rsidR="00DB6E10" w:rsidRDefault="00DB6E10"/>
    <w:p w14:paraId="28C4ADA3" w14:textId="1C461A10" w:rsidR="008D2D19" w:rsidRDefault="008D2D19"/>
    <w:p w14:paraId="4862951B" w14:textId="08FEF69E" w:rsidR="008D2D19" w:rsidRDefault="008D2D19"/>
    <w:p w14:paraId="3847BBA7" w14:textId="32F6CE9C" w:rsidR="008D2D19" w:rsidRDefault="008D2D19"/>
    <w:p w14:paraId="1FAF16B5" w14:textId="41C19591" w:rsidR="008D2D19" w:rsidRDefault="008D2D19" w:rsidP="008D2D19">
      <w:pPr>
        <w:spacing w:after="0" w:line="240" w:lineRule="auto"/>
        <w:rPr>
          <w:b/>
          <w:bCs/>
          <w:sz w:val="28"/>
          <w:szCs w:val="28"/>
        </w:rPr>
      </w:pPr>
      <w:r w:rsidRPr="00DB6E10">
        <w:rPr>
          <w:b/>
          <w:bCs/>
          <w:sz w:val="28"/>
          <w:szCs w:val="28"/>
        </w:rPr>
        <w:lastRenderedPageBreak/>
        <w:t>Solution Architecture</w:t>
      </w:r>
      <w:r>
        <w:rPr>
          <w:b/>
          <w:bCs/>
          <w:sz w:val="28"/>
          <w:szCs w:val="28"/>
        </w:rPr>
        <w:t xml:space="preserve"> Diagram:</w:t>
      </w:r>
    </w:p>
    <w:p w14:paraId="3A93B0DF" w14:textId="4EF522A5" w:rsidR="008D2D19" w:rsidRDefault="008D2D19" w:rsidP="008D2D19">
      <w:pPr>
        <w:spacing w:after="0" w:line="240" w:lineRule="auto"/>
        <w:rPr>
          <w:b/>
          <w:bCs/>
          <w:sz w:val="28"/>
          <w:szCs w:val="28"/>
        </w:rPr>
      </w:pPr>
    </w:p>
    <w:p w14:paraId="2D3EE04B" w14:textId="1E057161" w:rsidR="008D2D19" w:rsidRDefault="008D2D19" w:rsidP="008D2D19">
      <w:pPr>
        <w:spacing w:after="0" w:line="240" w:lineRule="auto"/>
        <w:rPr>
          <w:b/>
          <w:bCs/>
          <w:sz w:val="28"/>
          <w:szCs w:val="28"/>
        </w:rPr>
      </w:pPr>
      <w:r>
        <w:rPr>
          <w:noProof/>
        </w:rPr>
        <w:drawing>
          <wp:inline distT="0" distB="0" distL="0" distR="0" wp14:anchorId="0EBB3AB3" wp14:editId="548C1B70">
            <wp:extent cx="5731510" cy="5194300"/>
            <wp:effectExtent l="0" t="0" r="2540" b="6350"/>
            <wp:docPr id="1" name="Picture 1" descr="Electronics | Free Full-Text | Big Data Analysis Framework for Water Quality  Indicators with Assimilation of IoT and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Big Data Analysis Framework for Water Quality  Indicators with Assimilation of IoT and M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194300"/>
                    </a:xfrm>
                    <a:prstGeom prst="rect">
                      <a:avLst/>
                    </a:prstGeom>
                    <a:noFill/>
                    <a:ln>
                      <a:noFill/>
                    </a:ln>
                  </pic:spPr>
                </pic:pic>
              </a:graphicData>
            </a:graphic>
          </wp:inline>
        </w:drawing>
      </w:r>
    </w:p>
    <w:p w14:paraId="51DB59F9" w14:textId="32E32970" w:rsidR="008D2D19" w:rsidRPr="008D2D19" w:rsidRDefault="008D2D19" w:rsidP="008D2D19">
      <w:pPr>
        <w:spacing w:after="0" w:line="240" w:lineRule="auto"/>
        <w:rPr>
          <w:b/>
          <w:bCs/>
          <w:sz w:val="28"/>
          <w:szCs w:val="28"/>
        </w:rPr>
      </w:pPr>
      <w:r>
        <w:rPr>
          <w:noProof/>
        </w:rPr>
        <w:drawing>
          <wp:inline distT="0" distB="0" distL="0" distR="0" wp14:anchorId="4917CDCC" wp14:editId="36253998">
            <wp:extent cx="61341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2781300"/>
                    </a:xfrm>
                    <a:prstGeom prst="rect">
                      <a:avLst/>
                    </a:prstGeom>
                    <a:noFill/>
                    <a:ln>
                      <a:noFill/>
                    </a:ln>
                  </pic:spPr>
                </pic:pic>
              </a:graphicData>
            </a:graphic>
          </wp:inline>
        </w:drawing>
      </w:r>
    </w:p>
    <w:sectPr w:rsidR="008D2D19" w:rsidRPr="008D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E5D9B"/>
    <w:multiLevelType w:val="multilevel"/>
    <w:tmpl w:val="A0A0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5"/>
    <w:rsid w:val="00174905"/>
    <w:rsid w:val="008D2D19"/>
    <w:rsid w:val="00DB6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E88A"/>
  <w15:chartTrackingRefBased/>
  <w15:docId w15:val="{E3A40A25-0E97-49A3-B4A4-62EC4FDF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6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palani</dc:creator>
  <cp:keywords/>
  <dc:description/>
  <cp:lastModifiedBy>palani palani</cp:lastModifiedBy>
  <cp:revision>2</cp:revision>
  <dcterms:created xsi:type="dcterms:W3CDTF">2023-10-22T16:53:00Z</dcterms:created>
  <dcterms:modified xsi:type="dcterms:W3CDTF">2023-10-22T17:10:00Z</dcterms:modified>
</cp:coreProperties>
</file>