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Led digital ad strategy and reporting, aligned to the role's core priorities.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Managed creative vendors and launches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Operations, Project Management, CRM, Data Analysis, Mailchimp, Google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