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t>Underdog Strategies, New York, NY — Digital Advertising and Field Manager</w:t>
      </w:r>
    </w:p>
    <w:p>
      <w:r>
        <w:t>JULY 2024 - Present</w:t>
      </w:r>
    </w:p>
    <w:p>
      <w:pPr>
        <w:pStyle w:val="ListBullet"/>
      </w:pPr>
      <w:r>
        <w:t>Led digital ad strategy and reporting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t>Operations, Project Management, CRM,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