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Led digital ad strategy and reporting, aligned to the role's core priorities.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Managed creative vendors and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Operations, Project Management, CRM, Data Analysis, Mailchimp, Google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