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</w:pPr>
      <w:r>
        <w:rPr/>
        <w:t>Led digital ad strategy and reporting, aligned to the role's core priorities.</w:t>
      </w:r>
    </w:p>
    <w:p>
      <w:pPr>
        <w:pStyle w:val="ListBullet"/>
      </w:pPr>
      <w:r>
        <w:rPr/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Operations, Project Management, CRM, Data Analysis, Mailchimp, Google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