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370AF" w:rsidRDefault="001B622E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</w:t>
      </w:r>
    </w:p>
    <w:p w:rsidR="00E370AF" w:rsidRDefault="001B622E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Solution Architecture</w:t>
      </w:r>
    </w:p>
    <w:p w:rsidR="00E370AF" w:rsidRDefault="00E370AF">
      <w:pPr>
        <w:spacing w:after="0"/>
        <w:jc w:val="center"/>
        <w:rPr>
          <w:b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/>
      </w:tblPr>
      <w:tblGrid>
        <w:gridCol w:w="4508"/>
        <w:gridCol w:w="4508"/>
      </w:tblGrid>
      <w:tr w:rsidR="00E370AF">
        <w:tc>
          <w:tcPr>
            <w:tcW w:w="4508" w:type="dxa"/>
          </w:tcPr>
          <w:p w:rsidR="00E370AF" w:rsidRDefault="001B622E">
            <w:r>
              <w:t>Date</w:t>
            </w:r>
          </w:p>
        </w:tc>
        <w:tc>
          <w:tcPr>
            <w:tcW w:w="4508" w:type="dxa"/>
          </w:tcPr>
          <w:p w:rsidR="00E370AF" w:rsidRDefault="00267921">
            <w:r w:rsidRPr="00267921">
              <w:t>15 February 2025</w:t>
            </w:r>
          </w:p>
        </w:tc>
      </w:tr>
      <w:tr w:rsidR="001B622E">
        <w:tc>
          <w:tcPr>
            <w:tcW w:w="4508" w:type="dxa"/>
          </w:tcPr>
          <w:p w:rsidR="001B622E" w:rsidRDefault="001B622E">
            <w:r>
              <w:t>Team ID</w:t>
            </w:r>
          </w:p>
        </w:tc>
        <w:tc>
          <w:tcPr>
            <w:tcW w:w="4508" w:type="dxa"/>
          </w:tcPr>
          <w:p w:rsidR="001B622E" w:rsidRPr="009D2EE6" w:rsidRDefault="001B622E" w:rsidP="00EF5543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6a3b7ad54a7e4ac84601e5dd</w:t>
            </w:r>
          </w:p>
        </w:tc>
      </w:tr>
      <w:tr w:rsidR="001B622E">
        <w:tc>
          <w:tcPr>
            <w:tcW w:w="4508" w:type="dxa"/>
          </w:tcPr>
          <w:p w:rsidR="001B622E" w:rsidRDefault="001B622E">
            <w:r>
              <w:t>Project Name</w:t>
            </w:r>
          </w:p>
        </w:tc>
        <w:tc>
          <w:tcPr>
            <w:tcW w:w="4508" w:type="dxa"/>
          </w:tcPr>
          <w:p w:rsidR="001B622E" w:rsidRPr="009D2EE6" w:rsidRDefault="001B622E" w:rsidP="00EF5543">
            <w:pPr>
              <w:rPr>
                <w:sz w:val="20"/>
                <w:szCs w:val="20"/>
              </w:rPr>
            </w:pPr>
            <w:r w:rsidRPr="009D2EE6">
              <w:rPr>
                <w:rFonts w:ascii="Segoe UI" w:hAnsi="Segoe UI" w:cs="Segoe UI"/>
                <w:color w:val="1F2328"/>
                <w:sz w:val="20"/>
                <w:szCs w:val="20"/>
                <w:shd w:val="clear" w:color="auto" w:fill="FFFFFF"/>
              </w:rPr>
              <w:t xml:space="preserve">Smart Library Request Workflow in </w:t>
            </w:r>
            <w:proofErr w:type="spellStart"/>
            <w:r w:rsidRPr="009D2EE6">
              <w:rPr>
                <w:rFonts w:ascii="Segoe UI" w:hAnsi="Segoe UI" w:cs="Segoe UI"/>
                <w:color w:val="1F2328"/>
                <w:sz w:val="20"/>
                <w:szCs w:val="20"/>
                <w:shd w:val="clear" w:color="auto" w:fill="FFFFFF"/>
              </w:rPr>
              <w:t>ServiceNow</w:t>
            </w:r>
            <w:proofErr w:type="spellEnd"/>
            <w:r w:rsidRPr="009D2EE6">
              <w:rPr>
                <w:rFonts w:ascii="Segoe UI" w:hAnsi="Segoe UI" w:cs="Segoe UI"/>
                <w:color w:val="1F2328"/>
                <w:sz w:val="20"/>
                <w:szCs w:val="20"/>
                <w:shd w:val="clear" w:color="auto" w:fill="FFFFFF"/>
              </w:rPr>
              <w:t> </w:t>
            </w:r>
          </w:p>
        </w:tc>
      </w:tr>
      <w:tr w:rsidR="001B622E">
        <w:tc>
          <w:tcPr>
            <w:tcW w:w="4508" w:type="dxa"/>
          </w:tcPr>
          <w:p w:rsidR="001B622E" w:rsidRDefault="001B622E">
            <w:r>
              <w:t>Maximum Marks</w:t>
            </w:r>
          </w:p>
        </w:tc>
        <w:tc>
          <w:tcPr>
            <w:tcW w:w="4508" w:type="dxa"/>
          </w:tcPr>
          <w:p w:rsidR="001B622E" w:rsidRDefault="001B622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 Marks</w:t>
            </w:r>
          </w:p>
        </w:tc>
      </w:tr>
    </w:tbl>
    <w:p w:rsidR="00E370AF" w:rsidRDefault="00E370AF">
      <w:pPr>
        <w:rPr>
          <w:b/>
        </w:rPr>
      </w:pPr>
    </w:p>
    <w:p w:rsidR="00E370AF" w:rsidRDefault="001B622E">
      <w:pPr>
        <w:rPr>
          <w:rFonts w:ascii="Arial" w:eastAsia="Arial" w:hAnsi="Arial" w:cs="Arial"/>
          <w:b/>
          <w:color w:val="000000"/>
          <w:sz w:val="24"/>
          <w:szCs w:val="24"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>Solution Architecture:</w:t>
      </w:r>
    </w:p>
    <w:p w:rsidR="00E370AF" w:rsidRDefault="001B622E">
      <w:pPr>
        <w:shd w:val="clear" w:color="auto" w:fill="FFFFFF"/>
        <w:spacing w:after="375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 xml:space="preserve">Solution architecture is a complex process – with many sub-processes – that bridges the gap between business </w:t>
      </w:r>
      <w:r>
        <w:rPr>
          <w:rFonts w:ascii="Arial" w:eastAsia="Arial" w:hAnsi="Arial" w:cs="Arial"/>
          <w:color w:val="000000"/>
          <w:sz w:val="24"/>
          <w:szCs w:val="24"/>
        </w:rPr>
        <w:t>problems and technology solutions. Its goals are to:</w:t>
      </w:r>
    </w:p>
    <w:p w:rsidR="00E370AF" w:rsidRDefault="001B622E">
      <w:pPr>
        <w:numPr>
          <w:ilvl w:val="0"/>
          <w:numId w:val="1"/>
        </w:numPr>
        <w:shd w:val="clear" w:color="auto" w:fill="FFFFFF"/>
        <w:spacing w:before="280"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Find the best tech solution to solve existing business problems.</w:t>
      </w:r>
    </w:p>
    <w:p w:rsidR="00E370AF" w:rsidRDefault="001B622E"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 xml:space="preserve">Describe the structure, characteristics,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behavior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>, and other aspects of the software to project stakeholders.</w:t>
      </w:r>
    </w:p>
    <w:p w:rsidR="00E370AF" w:rsidRDefault="001B622E"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Define features, development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phases, and solution requirements.</w:t>
      </w:r>
    </w:p>
    <w:p w:rsidR="00E370AF" w:rsidRDefault="001B622E"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Provide specifications according to which the solution is defined, managed, and delivered.</w:t>
      </w:r>
    </w:p>
    <w:p w:rsidR="00E370AF" w:rsidRDefault="00E370AF">
      <w:pPr>
        <w:rPr>
          <w:b/>
        </w:rPr>
      </w:pPr>
    </w:p>
    <w:p w:rsidR="00E370AF" w:rsidRDefault="001B622E">
      <w:pPr>
        <w:rPr>
          <w:b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>Example - Solution Architecture Diagram</w:t>
      </w:r>
      <w:r>
        <w:rPr>
          <w:b/>
        </w:rPr>
        <w:t xml:space="preserve">: </w:t>
      </w:r>
    </w:p>
    <w:p w:rsidR="00E370AF" w:rsidRDefault="00E370AF">
      <w:pPr>
        <w:rPr>
          <w:b/>
        </w:rPr>
      </w:pPr>
    </w:p>
    <w:p w:rsidR="00E370AF" w:rsidRDefault="001B622E">
      <w:pPr>
        <w:tabs>
          <w:tab w:val="left" w:pos="5529"/>
        </w:tabs>
        <w:rPr>
          <w:b/>
        </w:rPr>
      </w:pPr>
      <w:r>
        <w:rPr>
          <w:noProof/>
          <w:lang w:val="en-US" w:eastAsia="en-US"/>
        </w:rPr>
        <w:drawing>
          <wp:inline distT="0" distB="0" distL="0" distR="0">
            <wp:extent cx="5731510" cy="2564765"/>
            <wp:effectExtent l="0" t="0" r="0" b="0"/>
            <wp:docPr id="3" name="image1.jpg" descr="Voice applications in clinical research powered by AI on AWS – Part 1:  Architecture and design considerations | AWS for Industries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 descr="Voice applications in clinical research powered by AI on AWS – Part 1:  Architecture and design considerations | AWS for Industries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476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E370AF" w:rsidRDefault="001B622E">
      <w:pPr>
        <w:rPr>
          <w:b/>
        </w:rPr>
      </w:pPr>
      <w:r>
        <w:rPr>
          <w:rFonts w:ascii="Helvetica Neue" w:eastAsia="Helvetica Neue" w:hAnsi="Helvetica Neue" w:cs="Helvetica Neue"/>
          <w:i/>
          <w:color w:val="333333"/>
          <w:sz w:val="21"/>
          <w:szCs w:val="21"/>
        </w:rPr>
        <w:t>Figure 1: Architecture and data flow of the voice patient diary sample application</w:t>
      </w:r>
    </w:p>
    <w:p w:rsidR="00E370AF" w:rsidRDefault="001B622E">
      <w:pPr>
        <w:rPr>
          <w:b/>
        </w:rPr>
      </w:pPr>
      <w:r>
        <w:rPr>
          <w:b/>
        </w:rPr>
        <w:t xml:space="preserve">Reference: </w:t>
      </w:r>
      <w:hyperlink r:id="rId7">
        <w:r>
          <w:rPr>
            <w:b/>
            <w:color w:val="0563C1"/>
            <w:u w:val="single"/>
          </w:rPr>
          <w:t>https://aws.amazon.com/blogs/industries/voice-applications-in-clinical-research-</w:t>
        </w:r>
        <w:r>
          <w:rPr>
            <w:b/>
            <w:color w:val="0563C1"/>
            <w:u w:val="single"/>
          </w:rPr>
          <w:t>powered-by-ai-on-aws-part-1-architecture-and-design-considerations/</w:t>
        </w:r>
      </w:hyperlink>
    </w:p>
    <w:p w:rsidR="00E370AF" w:rsidRDefault="00E370AF">
      <w:pPr>
        <w:rPr>
          <w:b/>
        </w:rPr>
      </w:pPr>
    </w:p>
    <w:p w:rsidR="00E370AF" w:rsidRDefault="00E370AF">
      <w:pPr>
        <w:rPr>
          <w:b/>
        </w:rPr>
      </w:pPr>
    </w:p>
    <w:sectPr w:rsidR="00E370AF" w:rsidSect="00720C62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Noto Sans Symbols">
    <w:charset w:val="00"/>
    <w:family w:val="auto"/>
    <w:pitch w:val="default"/>
    <w:sig w:usb0="00000000" w:usb1="00000000" w:usb2="00000000" w:usb3="00000000" w:csb0="00000000" w:csb1="00000000"/>
    <w:embedRegular r:id="rId1" w:fontKey="{C0145309-9EEC-442C-AF86-EE837EE23BE1}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  <w:embedRegular r:id="rId2" w:fontKey="{594CF42D-4DC9-416F-8D37-2036779CBC5F}"/>
    <w:embedBold r:id="rId3" w:fontKey="{D0A41526-19E2-450B-96BA-8BD1392E3978}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4" w:fontKey="{F33F06A5-1974-467A-8D1A-05F5C688FB8E}"/>
    <w:embedItalic r:id="rId5" w:fontKey="{582E4070-A30E-45C1-B7CE-B57E5A1AD539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6" w:fontKey="{48A860DA-2D8C-4D44-AFF0-E5EE1674ED2E}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  <w:embedRegular r:id="rId7" w:fontKey="{B69DA110-39B6-485C-B89A-87748D45B904}"/>
  </w:font>
  <w:font w:name="Helvetica Neue">
    <w:charset w:val="00"/>
    <w:family w:val="auto"/>
    <w:pitch w:val="default"/>
    <w:sig w:usb0="00000000" w:usb1="00000000" w:usb2="00000000" w:usb3="00000000" w:csb0="00000000" w:csb1="00000000"/>
    <w:embedRegular r:id="rId8" w:fontKey="{13773BD8-E144-47C3-A46D-34FA2BA2D546}"/>
    <w:embedItalic r:id="rId9" w:fontKey="{94AAEBB7-B904-45FC-BA8A-8927026CADD6}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  <w:embedRegular r:id="rId10" w:fontKey="{8BB78208-69B6-4952-9038-4198A003456F}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FCB0890"/>
    <w:multiLevelType w:val="multilevel"/>
    <w:tmpl w:val="6330A27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proofState w:spelling="clean" w:grammar="clean"/>
  <w:defaultTabStop w:val="720"/>
  <w:characterSpacingControl w:val="doNotCompress"/>
  <w:compat/>
  <w:rsids>
    <w:rsidRoot w:val="00E370AF"/>
    <w:rsid w:val="001B622E"/>
    <w:rsid w:val="00267921"/>
    <w:rsid w:val="00720C62"/>
    <w:rsid w:val="00862077"/>
    <w:rsid w:val="00E370A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20C62"/>
  </w:style>
  <w:style w:type="paragraph" w:styleId="Heading1">
    <w:name w:val="heading 1"/>
    <w:basedOn w:val="Normal"/>
    <w:next w:val="Normal"/>
    <w:uiPriority w:val="9"/>
    <w:qFormat/>
    <w:rsid w:val="00720C62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rsid w:val="00720C62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rsid w:val="00720C62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rsid w:val="00720C62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rsid w:val="00720C62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rsid w:val="00720C62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sid w:val="00720C62"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9067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8E20B8"/>
    <w:rPr>
      <w:i/>
      <w:iCs/>
    </w:rPr>
  </w:style>
  <w:style w:type="paragraph" w:styleId="Subtitle">
    <w:name w:val="Subtitle"/>
    <w:basedOn w:val="Normal"/>
    <w:next w:val="Normal"/>
    <w:uiPriority w:val="11"/>
    <w:qFormat/>
    <w:rsid w:val="00720C62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rsid w:val="00720C62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1B622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B622E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aws.amazon.com/blogs/industries/voice-applications-in-clinical-research-powered-by-ai-on-aws-part-1-architecture-and-design-considerations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ipwmuZZGfFe0iI6OKFkwjZ6JOQSA==">AMUW2mUbrDJ+PuHPZ+HN23YJ/lxF7Sr+fovWev53xxLKFDTYeiXJtivaM+ptqVi+fT/IN5n9TEXK7NnJICH3P6QsFk9RHeqOvE1IXYuvZuN+GsyydOFVOE4=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172</Words>
  <Characters>983</Characters>
  <Application>Microsoft Office Word</Application>
  <DocSecurity>0</DocSecurity>
  <Lines>8</Lines>
  <Paragraphs>2</Paragraphs>
  <ScaleCrop>false</ScaleCrop>
  <Company/>
  <LinksUpToDate>false</LinksUpToDate>
  <CharactersWithSpaces>1153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CADCAM LAB</cp:lastModifiedBy>
  <cp:revision>2</cp:revision>
  <dcterms:created xsi:type="dcterms:W3CDTF">2026-07-18T08:49:00Z</dcterms:created>
  <dcterms:modified xsi:type="dcterms:W3CDTF">2026-07-18T08:49:00Z</dcterms:modified>
</cp:coreProperties>
</file>