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0629" w14:textId="275A84D7" w:rsidR="002D79D1" w:rsidRDefault="00370C37" w:rsidP="00370C37">
      <w:pPr>
        <w:spacing w:after="0"/>
      </w:pPr>
      <w:r>
        <w:rPr>
          <w:noProof/>
        </w:rPr>
        <w:drawing>
          <wp:inline distT="0" distB="0" distL="0" distR="0" wp14:anchorId="5E91CC44" wp14:editId="35FA112B">
            <wp:extent cx="1631950" cy="527050"/>
            <wp:effectExtent l="0" t="0" r="0" b="6350"/>
            <wp:docPr id="604208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</w:t>
      </w:r>
      <w:r>
        <w:rPr>
          <w:noProof/>
        </w:rPr>
        <w:drawing>
          <wp:inline distT="0" distB="0" distL="0" distR="0" wp14:anchorId="61FBE573" wp14:editId="3EDCC18D">
            <wp:extent cx="1085850" cy="520700"/>
            <wp:effectExtent l="0" t="0" r="0" b="0"/>
            <wp:docPr id="391672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831" cy="52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</w:p>
    <w:p w14:paraId="50D60CD0" w14:textId="77777777" w:rsidR="00370C37" w:rsidRDefault="00370C37" w:rsidP="00370C37">
      <w:pPr>
        <w:spacing w:after="0"/>
      </w:pPr>
    </w:p>
    <w:p w14:paraId="72962293" w14:textId="77777777" w:rsidR="00370C37" w:rsidRDefault="00370C37" w:rsidP="00370C37">
      <w:pPr>
        <w:spacing w:after="0"/>
      </w:pPr>
    </w:p>
    <w:p w14:paraId="53A21E75" w14:textId="77777777" w:rsidR="00370C37" w:rsidRDefault="00370C37" w:rsidP="00370C37">
      <w:pPr>
        <w:spacing w:after="0"/>
      </w:pPr>
    </w:p>
    <w:p w14:paraId="3524BDDF" w14:textId="77777777" w:rsidR="00370C37" w:rsidRDefault="00370C37" w:rsidP="00370C37">
      <w:pPr>
        <w:spacing w:after="0"/>
      </w:pPr>
    </w:p>
    <w:p w14:paraId="2E0901F3" w14:textId="77777777" w:rsidR="002D79D1" w:rsidRDefault="006D45F6">
      <w:pPr>
        <w:spacing w:after="0"/>
        <w:jc w:val="right"/>
      </w:pPr>
      <w:r>
        <w:rPr>
          <w:b/>
          <w:color w:val="333333"/>
          <w:sz w:val="33"/>
        </w:rPr>
        <w:t>DATA FLOW DIAGRAM</w:t>
      </w:r>
    </w:p>
    <w:tbl>
      <w:tblPr>
        <w:tblStyle w:val="TableGrid"/>
        <w:tblW w:w="1019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57"/>
        <w:gridCol w:w="7133"/>
      </w:tblGrid>
      <w:tr w:rsidR="002D79D1" w14:paraId="3B0B177E" w14:textId="77777777">
        <w:trPr>
          <w:trHeight w:val="651"/>
        </w:trPr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vAlign w:val="center"/>
          </w:tcPr>
          <w:p w14:paraId="2A9CA3D1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24"/>
              </w:rPr>
              <w:t>Date</w:t>
            </w:r>
          </w:p>
        </w:tc>
        <w:tc>
          <w:tcPr>
            <w:tcW w:w="7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4548EA" w14:textId="77777777" w:rsidR="002D79D1" w:rsidRDefault="006D45F6">
            <w:pPr>
              <w:spacing w:after="0"/>
            </w:pPr>
            <w:r>
              <w:rPr>
                <w:color w:val="333333"/>
                <w:sz w:val="24"/>
              </w:rPr>
              <w:t>7 July 2026</w:t>
            </w:r>
          </w:p>
        </w:tc>
      </w:tr>
      <w:tr w:rsidR="002D79D1" w14:paraId="25748E69" w14:textId="77777777">
        <w:trPr>
          <w:trHeight w:val="651"/>
        </w:trPr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vAlign w:val="center"/>
          </w:tcPr>
          <w:p w14:paraId="3391187D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24"/>
              </w:rPr>
              <w:t>Project Name</w:t>
            </w:r>
          </w:p>
        </w:tc>
        <w:tc>
          <w:tcPr>
            <w:tcW w:w="7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653379" w14:textId="77777777" w:rsidR="002D79D1" w:rsidRDefault="006D45F6">
            <w:pPr>
              <w:spacing w:after="0"/>
            </w:pPr>
            <w:r>
              <w:rPr>
                <w:color w:val="333333"/>
                <w:sz w:val="24"/>
              </w:rPr>
              <w:t>Smart Lender (Loan Eligibility Prediction System)</w:t>
            </w:r>
          </w:p>
        </w:tc>
      </w:tr>
      <w:tr w:rsidR="002D79D1" w14:paraId="74FBB903" w14:textId="77777777">
        <w:trPr>
          <w:trHeight w:val="651"/>
        </w:trPr>
        <w:tc>
          <w:tcPr>
            <w:tcW w:w="3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vAlign w:val="center"/>
          </w:tcPr>
          <w:p w14:paraId="038829BD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24"/>
              </w:rPr>
              <w:t>Maximum Marks</w:t>
            </w:r>
          </w:p>
        </w:tc>
        <w:tc>
          <w:tcPr>
            <w:tcW w:w="71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B5F81A" w14:textId="77777777" w:rsidR="002D79D1" w:rsidRDefault="006D45F6">
            <w:pPr>
              <w:spacing w:after="0"/>
            </w:pPr>
            <w:r>
              <w:rPr>
                <w:color w:val="333333"/>
                <w:sz w:val="24"/>
              </w:rPr>
              <w:t>2 Marks</w:t>
            </w:r>
          </w:p>
        </w:tc>
      </w:tr>
    </w:tbl>
    <w:tbl>
      <w:tblPr>
        <w:tblStyle w:val="TableGrid"/>
        <w:tblpPr w:vertAnchor="page" w:horzAnchor="page" w:tblpX="858" w:tblpY="11199"/>
        <w:tblOverlap w:val="never"/>
        <w:tblW w:w="10190" w:type="dxa"/>
        <w:tblInd w:w="0" w:type="dxa"/>
        <w:tblCellMar>
          <w:top w:w="0" w:type="dxa"/>
          <w:left w:w="128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2123"/>
        <w:gridCol w:w="3465"/>
        <w:gridCol w:w="4602"/>
      </w:tblGrid>
      <w:tr w:rsidR="002D79D1" w14:paraId="41E942E0" w14:textId="77777777">
        <w:trPr>
          <w:trHeight w:val="507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7F59170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18"/>
              </w:rPr>
              <w:t>Origin</w:t>
            </w:r>
          </w:p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22D95E84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18"/>
              </w:rPr>
              <w:t>Destination</w:t>
            </w:r>
          </w:p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080BA5EE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18"/>
              </w:rPr>
              <w:t>Data Flow Label</w:t>
            </w:r>
          </w:p>
        </w:tc>
      </w:tr>
      <w:tr w:rsidR="002D79D1" w14:paraId="7968DE39" w14:textId="77777777">
        <w:trPr>
          <w:trHeight w:val="507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B753AF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Loan Applicant</w:t>
            </w:r>
          </w:p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121EEB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1.0 Input Validation</w:t>
            </w:r>
          </w:p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38D5A5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Raw application parameters (Income, history, etc.)</w:t>
            </w:r>
          </w:p>
        </w:tc>
      </w:tr>
      <w:tr w:rsidR="002D79D1" w14:paraId="59A9CDCD" w14:textId="77777777">
        <w:trPr>
          <w:trHeight w:val="507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223541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1.0 Input Validation</w:t>
            </w:r>
          </w:p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661E4E5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Applicant Database</w:t>
            </w:r>
          </w:p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96D657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Validated user profile data</w:t>
            </w:r>
          </w:p>
        </w:tc>
      </w:tr>
      <w:tr w:rsidR="002D79D1" w14:paraId="128DB387" w14:textId="77777777">
        <w:trPr>
          <w:trHeight w:val="759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491799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Applicant Database</w:t>
            </w:r>
          </w:p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1B3887" w14:textId="77777777" w:rsidR="002D79D1" w:rsidRDefault="006D45F6">
            <w:pPr>
              <w:spacing w:after="15"/>
            </w:pPr>
            <w:r>
              <w:rPr>
                <w:color w:val="333333"/>
                <w:sz w:val="18"/>
              </w:rPr>
              <w:t>2.0 Preprocessing &amp; Feature</w:t>
            </w:r>
          </w:p>
          <w:p w14:paraId="145454C2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Engineering</w:t>
            </w:r>
          </w:p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44556C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Cleaned applicant profile details</w:t>
            </w:r>
          </w:p>
        </w:tc>
      </w:tr>
      <w:tr w:rsidR="002D79D1" w14:paraId="584A9503" w14:textId="77777777">
        <w:trPr>
          <w:trHeight w:val="507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12D0AB9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2.0 Preprocessing</w:t>
            </w:r>
          </w:p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015365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3.0 ML Inference</w:t>
            </w:r>
          </w:p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E90AA8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Standardized numerical/categorical feature vectors</w:t>
            </w:r>
          </w:p>
        </w:tc>
      </w:tr>
      <w:tr w:rsidR="002D79D1" w14:paraId="561AF50C" w14:textId="77777777">
        <w:trPr>
          <w:trHeight w:val="759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04386F5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Trained Model Registry</w:t>
            </w:r>
          </w:p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9D29EF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3.0 ML Inference</w:t>
            </w:r>
          </w:p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5EBA3A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Model weights &amp; operational pipeline parameters</w:t>
            </w:r>
          </w:p>
        </w:tc>
      </w:tr>
      <w:tr w:rsidR="002D79D1" w14:paraId="7879179D" w14:textId="77777777">
        <w:trPr>
          <w:trHeight w:val="507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37AD1E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3.0 ML Inference</w:t>
            </w:r>
          </w:p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F936FB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4.0 Report Generation</w:t>
            </w:r>
          </w:p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BF2848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Prediction probability score &amp; binary outcome</w:t>
            </w:r>
          </w:p>
        </w:tc>
      </w:tr>
      <w:tr w:rsidR="002D79D1" w14:paraId="74FCD24B" w14:textId="77777777">
        <w:trPr>
          <w:trHeight w:val="380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588BCA7C" w14:textId="77777777" w:rsidR="002D79D1" w:rsidRDefault="002D79D1"/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vAlign w:val="bottom"/>
          </w:tcPr>
          <w:p w14:paraId="05E3D8FB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Application Logs Store</w:t>
            </w:r>
          </w:p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vAlign w:val="bottom"/>
          </w:tcPr>
          <w:p w14:paraId="1107D82C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Status log update &amp; historical metrics</w:t>
            </w:r>
          </w:p>
        </w:tc>
      </w:tr>
    </w:tbl>
    <w:p w14:paraId="221C7DEF" w14:textId="77777777" w:rsidR="002D79D1" w:rsidRDefault="006D45F6">
      <w:pPr>
        <w:spacing w:after="3"/>
        <w:ind w:left="-5" w:hanging="10"/>
      </w:pPr>
      <w:r>
        <w:rPr>
          <w:b/>
          <w:color w:val="333333"/>
          <w:sz w:val="24"/>
        </w:rPr>
        <w:t>Data Flow Diagram Elements</w:t>
      </w:r>
    </w:p>
    <w:tbl>
      <w:tblPr>
        <w:tblStyle w:val="TableGrid"/>
        <w:tblW w:w="10190" w:type="dxa"/>
        <w:tblInd w:w="8" w:type="dxa"/>
        <w:tblCellMar>
          <w:top w:w="161" w:type="dxa"/>
          <w:left w:w="158" w:type="dxa"/>
          <w:bottom w:w="0" w:type="dxa"/>
          <w:right w:w="235" w:type="dxa"/>
        </w:tblCellMar>
        <w:tblLook w:val="04A0" w:firstRow="1" w:lastRow="0" w:firstColumn="1" w:lastColumn="0" w:noHBand="0" w:noVBand="1"/>
      </w:tblPr>
      <w:tblGrid>
        <w:gridCol w:w="1740"/>
        <w:gridCol w:w="8450"/>
      </w:tblGrid>
      <w:tr w:rsidR="002D79D1" w14:paraId="2F7AEF19" w14:textId="77777777">
        <w:trPr>
          <w:trHeight w:val="588"/>
        </w:trPr>
        <w:tc>
          <w:tcPr>
            <w:tcW w:w="17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1E5F0"/>
            <w:vAlign w:val="center"/>
          </w:tcPr>
          <w:p w14:paraId="3A1808E0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20"/>
              </w:rPr>
              <w:t>Symbol Name</w:t>
            </w:r>
          </w:p>
        </w:tc>
        <w:tc>
          <w:tcPr>
            <w:tcW w:w="8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1E5F0"/>
            <w:vAlign w:val="center"/>
          </w:tcPr>
          <w:p w14:paraId="4719450D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20"/>
              </w:rPr>
              <w:t>Description</w:t>
            </w:r>
          </w:p>
        </w:tc>
      </w:tr>
      <w:tr w:rsidR="002D79D1" w14:paraId="5BCCFD9B" w14:textId="77777777">
        <w:trPr>
          <w:trHeight w:val="1134"/>
        </w:trPr>
        <w:tc>
          <w:tcPr>
            <w:tcW w:w="17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A3350BA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20"/>
              </w:rPr>
              <w:t>External Entity</w:t>
            </w:r>
          </w:p>
        </w:tc>
        <w:tc>
          <w:tcPr>
            <w:tcW w:w="8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DAC9D5A" w14:textId="77777777" w:rsidR="002D79D1" w:rsidRDefault="006D45F6">
            <w:pPr>
              <w:numPr>
                <w:ilvl w:val="0"/>
                <w:numId w:val="1"/>
              </w:numPr>
              <w:spacing w:after="16"/>
            </w:pPr>
            <w:r>
              <w:rPr>
                <w:b/>
                <w:color w:val="333333"/>
                <w:sz w:val="20"/>
              </w:rPr>
              <w:t>Loan Applicant:</w:t>
            </w:r>
            <w:r>
              <w:rPr>
                <w:color w:val="333333"/>
                <w:sz w:val="20"/>
              </w:rPr>
              <w:t xml:space="preserve"> Inputs personal/financial data and receives eligibility status.</w:t>
            </w:r>
          </w:p>
          <w:p w14:paraId="221D5EDD" w14:textId="77777777" w:rsidR="002D79D1" w:rsidRDefault="006D45F6">
            <w:pPr>
              <w:numPr>
                <w:ilvl w:val="0"/>
                <w:numId w:val="1"/>
              </w:numPr>
              <w:spacing w:after="0"/>
            </w:pPr>
            <w:r>
              <w:rPr>
                <w:b/>
                <w:color w:val="333333"/>
                <w:sz w:val="20"/>
              </w:rPr>
              <w:t>Credit Bureau API / System Admin:</w:t>
            </w:r>
            <w:r>
              <w:rPr>
                <w:color w:val="333333"/>
                <w:sz w:val="20"/>
              </w:rPr>
              <w:t xml:space="preserve"> Provides verified credit score records or system logs. </w:t>
            </w:r>
          </w:p>
        </w:tc>
      </w:tr>
      <w:tr w:rsidR="002D79D1" w14:paraId="25540A1F" w14:textId="77777777">
        <w:trPr>
          <w:trHeight w:val="1407"/>
        </w:trPr>
        <w:tc>
          <w:tcPr>
            <w:tcW w:w="17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229FB6C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20"/>
              </w:rPr>
              <w:t>Process</w:t>
            </w:r>
          </w:p>
        </w:tc>
        <w:tc>
          <w:tcPr>
            <w:tcW w:w="8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7F9F4F73" w14:textId="77777777" w:rsidR="002D79D1" w:rsidRDefault="006D45F6">
            <w:pPr>
              <w:spacing w:after="16"/>
            </w:pPr>
            <w:r>
              <w:rPr>
                <w:b/>
                <w:color w:val="333333"/>
                <w:sz w:val="20"/>
              </w:rPr>
              <w:t>1.0 Input Validation &amp; Ingestion:</w:t>
            </w:r>
            <w:r>
              <w:rPr>
                <w:color w:val="333333"/>
                <w:sz w:val="20"/>
              </w:rPr>
              <w:t xml:space="preserve"> Captures and validates raw user inputs.</w:t>
            </w:r>
          </w:p>
          <w:p w14:paraId="1DB7DA3A" w14:textId="77777777" w:rsidR="002D79D1" w:rsidRDefault="006D45F6">
            <w:pPr>
              <w:spacing w:after="16"/>
            </w:pPr>
            <w:r>
              <w:rPr>
                <w:b/>
                <w:color w:val="333333"/>
                <w:sz w:val="20"/>
              </w:rPr>
              <w:t>2.0 Preprocessing &amp; Feature Engineering:</w:t>
            </w:r>
            <w:r>
              <w:rPr>
                <w:color w:val="333333"/>
                <w:sz w:val="20"/>
              </w:rPr>
              <w:t xml:space="preserve"> Transcodes details for the ML pipeline.</w:t>
            </w:r>
          </w:p>
          <w:p w14:paraId="313BA8D4" w14:textId="77777777" w:rsidR="002D79D1" w:rsidRDefault="006D45F6">
            <w:pPr>
              <w:spacing w:after="16"/>
            </w:pPr>
            <w:r>
              <w:rPr>
                <w:b/>
                <w:color w:val="333333"/>
                <w:sz w:val="20"/>
              </w:rPr>
              <w:t>3.0 ML Inference &amp; Credit Risk Assessment:</w:t>
            </w:r>
            <w:r>
              <w:rPr>
                <w:color w:val="333333"/>
                <w:sz w:val="20"/>
              </w:rPr>
              <w:t xml:space="preserve"> Feeds feature vectors into trained model.</w:t>
            </w:r>
          </w:p>
          <w:p w14:paraId="58C8AAF9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20"/>
              </w:rPr>
              <w:t>4.0 Report Generation &amp; Notification:</w:t>
            </w:r>
            <w:r>
              <w:rPr>
                <w:color w:val="333333"/>
                <w:sz w:val="20"/>
              </w:rPr>
              <w:t xml:space="preserve"> Formats outcomes into readable reports. </w:t>
            </w:r>
          </w:p>
        </w:tc>
      </w:tr>
      <w:tr w:rsidR="002D79D1" w14:paraId="04398C22" w14:textId="77777777">
        <w:trPr>
          <w:trHeight w:val="1407"/>
        </w:trPr>
        <w:tc>
          <w:tcPr>
            <w:tcW w:w="17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414FDD0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20"/>
              </w:rPr>
              <w:t>Data Store</w:t>
            </w:r>
          </w:p>
        </w:tc>
        <w:tc>
          <w:tcPr>
            <w:tcW w:w="8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459D107" w14:textId="77777777" w:rsidR="002D79D1" w:rsidRDefault="006D45F6">
            <w:pPr>
              <w:numPr>
                <w:ilvl w:val="0"/>
                <w:numId w:val="2"/>
              </w:numPr>
              <w:spacing w:after="16"/>
            </w:pPr>
            <w:r>
              <w:rPr>
                <w:b/>
                <w:color w:val="333333"/>
                <w:sz w:val="20"/>
              </w:rPr>
              <w:t>Applicant Database:</w:t>
            </w:r>
            <w:r>
              <w:rPr>
                <w:color w:val="333333"/>
                <w:sz w:val="20"/>
              </w:rPr>
              <w:t xml:space="preserve"> Holds submission data and user profiles.</w:t>
            </w:r>
          </w:p>
          <w:p w14:paraId="14B4E9CA" w14:textId="77777777" w:rsidR="002D79D1" w:rsidRDefault="006D45F6">
            <w:pPr>
              <w:numPr>
                <w:ilvl w:val="0"/>
                <w:numId w:val="2"/>
              </w:numPr>
              <w:spacing w:after="16"/>
            </w:pPr>
            <w:r>
              <w:rPr>
                <w:b/>
                <w:color w:val="333333"/>
                <w:sz w:val="20"/>
              </w:rPr>
              <w:t>Trained Model Registry:</w:t>
            </w:r>
            <w:r>
              <w:rPr>
                <w:color w:val="333333"/>
                <w:sz w:val="20"/>
              </w:rPr>
              <w:t xml:space="preserve"> Hosts serialized ML model parameters.</w:t>
            </w:r>
          </w:p>
          <w:p w14:paraId="7B79A19A" w14:textId="77777777" w:rsidR="002D79D1" w:rsidRDefault="006D45F6">
            <w:pPr>
              <w:numPr>
                <w:ilvl w:val="0"/>
                <w:numId w:val="2"/>
              </w:numPr>
              <w:spacing w:after="0"/>
            </w:pPr>
            <w:r>
              <w:rPr>
                <w:b/>
                <w:color w:val="333333"/>
                <w:sz w:val="20"/>
              </w:rPr>
              <w:t>Application Logs / History Store:</w:t>
            </w:r>
            <w:r>
              <w:rPr>
                <w:color w:val="333333"/>
                <w:sz w:val="20"/>
              </w:rPr>
              <w:t xml:space="preserve"> Stores historical evaluation results and testing metrics. </w:t>
            </w:r>
          </w:p>
        </w:tc>
      </w:tr>
    </w:tbl>
    <w:p w14:paraId="2EC19925" w14:textId="77777777" w:rsidR="002D79D1" w:rsidRDefault="006D45F6">
      <w:pPr>
        <w:spacing w:after="3"/>
        <w:ind w:left="-5" w:hanging="10"/>
      </w:pPr>
      <w:r>
        <w:rPr>
          <w:b/>
          <w:color w:val="333333"/>
          <w:sz w:val="24"/>
        </w:rPr>
        <w:t>Data Flow Matrix</w:t>
      </w:r>
    </w:p>
    <w:p w14:paraId="541CDB09" w14:textId="77777777" w:rsidR="002D79D1" w:rsidRDefault="002D79D1">
      <w:pPr>
        <w:spacing w:after="0"/>
        <w:ind w:left="-850" w:right="7722"/>
      </w:pPr>
    </w:p>
    <w:tbl>
      <w:tblPr>
        <w:tblStyle w:val="TableGrid"/>
        <w:tblW w:w="10190" w:type="dxa"/>
        <w:tblInd w:w="8" w:type="dxa"/>
        <w:tblCellMar>
          <w:top w:w="11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3"/>
        <w:gridCol w:w="3465"/>
        <w:gridCol w:w="4602"/>
      </w:tblGrid>
      <w:tr w:rsidR="002D79D1" w14:paraId="55B0CA9B" w14:textId="77777777">
        <w:trPr>
          <w:trHeight w:val="507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720BC3C1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18"/>
              </w:rPr>
              <w:t>Origin</w:t>
            </w:r>
          </w:p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4861BB00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18"/>
              </w:rPr>
              <w:t>Destination</w:t>
            </w:r>
          </w:p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14:paraId="684FBA73" w14:textId="77777777" w:rsidR="002D79D1" w:rsidRDefault="006D45F6">
            <w:pPr>
              <w:spacing w:after="0"/>
            </w:pPr>
            <w:r>
              <w:rPr>
                <w:b/>
                <w:color w:val="333333"/>
                <w:sz w:val="18"/>
              </w:rPr>
              <w:t>Data Flow Label</w:t>
            </w:r>
          </w:p>
        </w:tc>
      </w:tr>
      <w:tr w:rsidR="002D79D1" w14:paraId="0AEF3797" w14:textId="77777777">
        <w:trPr>
          <w:trHeight w:val="639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598DAC" w14:textId="77777777" w:rsidR="002D79D1" w:rsidRDefault="006D45F6">
            <w:pPr>
              <w:spacing w:after="15"/>
            </w:pPr>
            <w:r>
              <w:rPr>
                <w:color w:val="333333"/>
                <w:sz w:val="18"/>
              </w:rPr>
              <w:t>4.0 Report</w:t>
            </w:r>
          </w:p>
          <w:p w14:paraId="589CF8DE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Generation</w:t>
            </w:r>
          </w:p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044061" w14:textId="77777777" w:rsidR="002D79D1" w:rsidRDefault="002D79D1"/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269A03" w14:textId="77777777" w:rsidR="002D79D1" w:rsidRDefault="002D79D1"/>
        </w:tc>
      </w:tr>
      <w:tr w:rsidR="002D79D1" w14:paraId="2BB42241" w14:textId="77777777">
        <w:trPr>
          <w:trHeight w:val="759"/>
        </w:trPr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344ECF" w14:textId="77777777" w:rsidR="002D79D1" w:rsidRDefault="006D45F6">
            <w:pPr>
              <w:spacing w:after="15"/>
            </w:pPr>
            <w:r>
              <w:rPr>
                <w:color w:val="333333"/>
                <w:sz w:val="18"/>
              </w:rPr>
              <w:t>4.0 Report</w:t>
            </w:r>
          </w:p>
          <w:p w14:paraId="6FC02274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Generation</w:t>
            </w:r>
          </w:p>
        </w:tc>
        <w:tc>
          <w:tcPr>
            <w:tcW w:w="3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F6B261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Loan Applicant</w:t>
            </w:r>
          </w:p>
        </w:tc>
        <w:tc>
          <w:tcPr>
            <w:tcW w:w="46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25FEFD" w14:textId="77777777" w:rsidR="002D79D1" w:rsidRDefault="006D45F6">
            <w:pPr>
              <w:spacing w:after="0"/>
            </w:pPr>
            <w:r>
              <w:rPr>
                <w:color w:val="333333"/>
                <w:sz w:val="18"/>
              </w:rPr>
              <w:t>Real-time feedback dashboard &amp; risk assessment report</w:t>
            </w:r>
          </w:p>
        </w:tc>
      </w:tr>
    </w:tbl>
    <w:p w14:paraId="3892D248" w14:textId="77777777" w:rsidR="006D45F6" w:rsidRDefault="006D45F6"/>
    <w:sectPr w:rsidR="006D45F6">
      <w:pgSz w:w="11906" w:h="16838"/>
      <w:pgMar w:top="856" w:right="4183" w:bottom="1206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B2DED"/>
    <w:multiLevelType w:val="hybridMultilevel"/>
    <w:tmpl w:val="5DFE6B4E"/>
    <w:lvl w:ilvl="0" w:tplc="1D34B824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F64018">
      <w:start w:val="1"/>
      <w:numFmt w:val="bullet"/>
      <w:lvlText w:val="o"/>
      <w:lvlJc w:val="left"/>
      <w:pPr>
        <w:ind w:left="123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D0CA58">
      <w:start w:val="1"/>
      <w:numFmt w:val="bullet"/>
      <w:lvlText w:val="▪"/>
      <w:lvlJc w:val="left"/>
      <w:pPr>
        <w:ind w:left="195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FA0E48">
      <w:start w:val="1"/>
      <w:numFmt w:val="bullet"/>
      <w:lvlText w:val="•"/>
      <w:lvlJc w:val="left"/>
      <w:pPr>
        <w:ind w:left="267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7A8F88">
      <w:start w:val="1"/>
      <w:numFmt w:val="bullet"/>
      <w:lvlText w:val="o"/>
      <w:lvlJc w:val="left"/>
      <w:pPr>
        <w:ind w:left="339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844240">
      <w:start w:val="1"/>
      <w:numFmt w:val="bullet"/>
      <w:lvlText w:val="▪"/>
      <w:lvlJc w:val="left"/>
      <w:pPr>
        <w:ind w:left="411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3E25F4">
      <w:start w:val="1"/>
      <w:numFmt w:val="bullet"/>
      <w:lvlText w:val="•"/>
      <w:lvlJc w:val="left"/>
      <w:pPr>
        <w:ind w:left="483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781098">
      <w:start w:val="1"/>
      <w:numFmt w:val="bullet"/>
      <w:lvlText w:val="o"/>
      <w:lvlJc w:val="left"/>
      <w:pPr>
        <w:ind w:left="555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12E69C">
      <w:start w:val="1"/>
      <w:numFmt w:val="bullet"/>
      <w:lvlText w:val="▪"/>
      <w:lvlJc w:val="left"/>
      <w:pPr>
        <w:ind w:left="627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E65C74"/>
    <w:multiLevelType w:val="hybridMultilevel"/>
    <w:tmpl w:val="171616E6"/>
    <w:lvl w:ilvl="0" w:tplc="D4AA3E04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46AEF0">
      <w:start w:val="1"/>
      <w:numFmt w:val="bullet"/>
      <w:lvlText w:val="o"/>
      <w:lvlJc w:val="left"/>
      <w:pPr>
        <w:ind w:left="123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D64026">
      <w:start w:val="1"/>
      <w:numFmt w:val="bullet"/>
      <w:lvlText w:val="▪"/>
      <w:lvlJc w:val="left"/>
      <w:pPr>
        <w:ind w:left="195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84E54E">
      <w:start w:val="1"/>
      <w:numFmt w:val="bullet"/>
      <w:lvlText w:val="•"/>
      <w:lvlJc w:val="left"/>
      <w:pPr>
        <w:ind w:left="267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B6868A">
      <w:start w:val="1"/>
      <w:numFmt w:val="bullet"/>
      <w:lvlText w:val="o"/>
      <w:lvlJc w:val="left"/>
      <w:pPr>
        <w:ind w:left="339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7C19D0">
      <w:start w:val="1"/>
      <w:numFmt w:val="bullet"/>
      <w:lvlText w:val="▪"/>
      <w:lvlJc w:val="left"/>
      <w:pPr>
        <w:ind w:left="411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60AB40">
      <w:start w:val="1"/>
      <w:numFmt w:val="bullet"/>
      <w:lvlText w:val="•"/>
      <w:lvlJc w:val="left"/>
      <w:pPr>
        <w:ind w:left="483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D04F64">
      <w:start w:val="1"/>
      <w:numFmt w:val="bullet"/>
      <w:lvlText w:val="o"/>
      <w:lvlJc w:val="left"/>
      <w:pPr>
        <w:ind w:left="555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4E3032">
      <w:start w:val="1"/>
      <w:numFmt w:val="bullet"/>
      <w:lvlText w:val="▪"/>
      <w:lvlJc w:val="left"/>
      <w:pPr>
        <w:ind w:left="627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2340924">
    <w:abstractNumId w:val="0"/>
  </w:num>
  <w:num w:numId="2" w16cid:durableId="61147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9D1"/>
    <w:rsid w:val="002D79D1"/>
    <w:rsid w:val="00370C37"/>
    <w:rsid w:val="006D45F6"/>
    <w:rsid w:val="00E5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5669"/>
  <w15:docId w15:val="{426DBBD4-CDC1-4394-AFE9-95DD1541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 Adithya</dc:creator>
  <cp:keywords/>
  <cp:lastModifiedBy>K S Adithya</cp:lastModifiedBy>
  <cp:revision>2</cp:revision>
  <dcterms:created xsi:type="dcterms:W3CDTF">2026-07-07T12:05:00Z</dcterms:created>
  <dcterms:modified xsi:type="dcterms:W3CDTF">2026-07-07T12:05:00Z</dcterms:modified>
</cp:coreProperties>
</file>