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591732" w14:textId="77777777" w:rsidR="0091322B" w:rsidRDefault="0091322B" w:rsidP="0091322B">
      <w:pPr>
        <w:spacing w:after="0"/>
      </w:pPr>
    </w:p>
    <w:p w14:paraId="0DD111A9" w14:textId="77777777" w:rsidR="0091322B" w:rsidRDefault="0091322B" w:rsidP="0091322B">
      <w:pPr>
        <w:spacing w:after="0"/>
      </w:pPr>
    </w:p>
    <w:p w14:paraId="297FF9D1" w14:textId="77777777" w:rsidR="003A0A80" w:rsidRDefault="00000000">
      <w:pPr>
        <w:spacing w:after="0"/>
        <w:ind w:left="569"/>
        <w:jc w:val="center"/>
      </w:pPr>
      <w:r>
        <w:rPr>
          <w:b/>
          <w:color w:val="333333"/>
          <w:sz w:val="30"/>
        </w:rPr>
        <w:t>PROBLEM-SOLUTION FIT</w:t>
      </w:r>
    </w:p>
    <w:tbl>
      <w:tblPr>
        <w:tblStyle w:val="TableGrid"/>
        <w:tblW w:w="10757" w:type="dxa"/>
        <w:tblInd w:w="8" w:type="dxa"/>
        <w:tblCellMar>
          <w:left w:w="128" w:type="dxa"/>
          <w:right w:w="115" w:type="dxa"/>
        </w:tblCellMar>
        <w:tblLook w:val="04A0" w:firstRow="1" w:lastRow="0" w:firstColumn="1" w:lastColumn="0" w:noHBand="0" w:noVBand="1"/>
      </w:tblPr>
      <w:tblGrid>
        <w:gridCol w:w="3227"/>
        <w:gridCol w:w="7530"/>
      </w:tblGrid>
      <w:tr w:rsidR="003A0A80" w14:paraId="500F6257" w14:textId="77777777">
        <w:trPr>
          <w:trHeight w:val="507"/>
        </w:trPr>
        <w:tc>
          <w:tcPr>
            <w:tcW w:w="32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vAlign w:val="center"/>
          </w:tcPr>
          <w:p w14:paraId="2D9F9CF2" w14:textId="77777777" w:rsidR="003A0A80" w:rsidRDefault="00000000">
            <w:r>
              <w:rPr>
                <w:b/>
                <w:color w:val="333333"/>
                <w:sz w:val="21"/>
              </w:rPr>
              <w:t>Date</w:t>
            </w:r>
          </w:p>
        </w:tc>
        <w:tc>
          <w:tcPr>
            <w:tcW w:w="75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5F54B778" w14:textId="77777777" w:rsidR="003A0A80" w:rsidRDefault="00000000">
            <w:r>
              <w:rPr>
                <w:color w:val="333333"/>
                <w:sz w:val="21"/>
              </w:rPr>
              <w:t>07-07-2026</w:t>
            </w:r>
          </w:p>
        </w:tc>
      </w:tr>
      <w:tr w:rsidR="003A0A80" w14:paraId="710C663A" w14:textId="77777777">
        <w:trPr>
          <w:trHeight w:val="507"/>
        </w:trPr>
        <w:tc>
          <w:tcPr>
            <w:tcW w:w="32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vAlign w:val="center"/>
          </w:tcPr>
          <w:p w14:paraId="793C8516" w14:textId="77777777" w:rsidR="003A0A80" w:rsidRDefault="00000000">
            <w:r>
              <w:rPr>
                <w:b/>
                <w:color w:val="333333"/>
                <w:sz w:val="21"/>
              </w:rPr>
              <w:t>Project Name</w:t>
            </w:r>
          </w:p>
        </w:tc>
        <w:tc>
          <w:tcPr>
            <w:tcW w:w="75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21CA82E6" w14:textId="77777777" w:rsidR="003A0A80" w:rsidRDefault="00000000">
            <w:r>
              <w:rPr>
                <w:color w:val="333333"/>
                <w:sz w:val="21"/>
              </w:rPr>
              <w:t>Smart Lender (Loan Eligibility Prediction System)</w:t>
            </w:r>
          </w:p>
        </w:tc>
      </w:tr>
      <w:tr w:rsidR="003A0A80" w14:paraId="14BC37BF" w14:textId="77777777">
        <w:trPr>
          <w:trHeight w:val="507"/>
        </w:trPr>
        <w:tc>
          <w:tcPr>
            <w:tcW w:w="32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vAlign w:val="center"/>
          </w:tcPr>
          <w:p w14:paraId="03BAB383" w14:textId="77777777" w:rsidR="003A0A80" w:rsidRDefault="00000000">
            <w:r>
              <w:rPr>
                <w:b/>
                <w:color w:val="333333"/>
                <w:sz w:val="21"/>
              </w:rPr>
              <w:t>Maximum Marks</w:t>
            </w:r>
          </w:p>
        </w:tc>
        <w:tc>
          <w:tcPr>
            <w:tcW w:w="75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2C85668F" w14:textId="77777777" w:rsidR="003A0A80" w:rsidRDefault="00000000">
            <w:r>
              <w:rPr>
                <w:color w:val="333333"/>
                <w:sz w:val="21"/>
              </w:rPr>
              <w:t>5 Marks</w:t>
            </w:r>
          </w:p>
        </w:tc>
      </w:tr>
    </w:tbl>
    <w:p w14:paraId="13B34BEB" w14:textId="77777777" w:rsidR="003A0A80" w:rsidRDefault="00000000">
      <w:pPr>
        <w:spacing w:after="0"/>
      </w:pPr>
      <w:r>
        <w:rPr>
          <w:i/>
          <w:color w:val="333333"/>
          <w:sz w:val="20"/>
        </w:rPr>
        <w:t xml:space="preserve">Problem-Solution Fit Canvas: Use the framework below to ensure your proposed solution accurately addresses the root causes, </w:t>
      </w:r>
      <w:proofErr w:type="spellStart"/>
      <w:r>
        <w:rPr>
          <w:i/>
          <w:color w:val="333333"/>
          <w:sz w:val="20"/>
        </w:rPr>
        <w:t>behaviors</w:t>
      </w:r>
      <w:proofErr w:type="spellEnd"/>
      <w:r>
        <w:rPr>
          <w:i/>
          <w:color w:val="333333"/>
          <w:sz w:val="20"/>
        </w:rPr>
        <w:t xml:space="preserve">, and limitations of your target audience. </w:t>
      </w:r>
    </w:p>
    <w:tbl>
      <w:tblPr>
        <w:tblStyle w:val="TableGrid"/>
        <w:tblW w:w="10693" w:type="dxa"/>
        <w:tblInd w:w="39" w:type="dxa"/>
        <w:tblCellMar>
          <w:top w:w="165" w:type="dxa"/>
          <w:left w:w="180" w:type="dxa"/>
          <w:right w:w="115" w:type="dxa"/>
        </w:tblCellMar>
        <w:tblLook w:val="04A0" w:firstRow="1" w:lastRow="0" w:firstColumn="1" w:lastColumn="0" w:noHBand="0" w:noVBand="1"/>
      </w:tblPr>
      <w:tblGrid>
        <w:gridCol w:w="3563"/>
        <w:gridCol w:w="3564"/>
        <w:gridCol w:w="3566"/>
      </w:tblGrid>
      <w:tr w:rsidR="003A0A80" w14:paraId="1F0ECCC4" w14:textId="77777777">
        <w:trPr>
          <w:trHeight w:val="2106"/>
        </w:trPr>
        <w:tc>
          <w:tcPr>
            <w:tcW w:w="3562" w:type="dxa"/>
            <w:tcBorders>
              <w:top w:val="single" w:sz="30" w:space="0" w:color="FF8C00"/>
              <w:left w:val="single" w:sz="30" w:space="0" w:color="FF8C00"/>
              <w:bottom w:val="single" w:sz="24" w:space="0" w:color="FF8C00"/>
              <w:right w:val="single" w:sz="24" w:space="0" w:color="FF8C00"/>
            </w:tcBorders>
          </w:tcPr>
          <w:p w14:paraId="60742C51" w14:textId="77777777" w:rsidR="003A0A80" w:rsidRDefault="00000000">
            <w:pPr>
              <w:spacing w:after="31"/>
              <w:ind w:left="6"/>
            </w:pPr>
            <w:r>
              <w:rPr>
                <w:b/>
                <w:color w:val="333333"/>
                <w:sz w:val="18"/>
              </w:rPr>
              <w:t>1. CUSTOMER SEGMENT(S) [CS]</w:t>
            </w:r>
          </w:p>
          <w:p w14:paraId="63D5173C" w14:textId="77777777" w:rsidR="003A0A80" w:rsidRDefault="00000000">
            <w:pPr>
              <w:numPr>
                <w:ilvl w:val="0"/>
                <w:numId w:val="1"/>
              </w:numPr>
              <w:spacing w:after="45" w:line="236" w:lineRule="auto"/>
              <w:ind w:left="230" w:hanging="100"/>
            </w:pPr>
            <w:r>
              <w:rPr>
                <w:color w:val="333333"/>
                <w:sz w:val="16"/>
              </w:rPr>
              <w:t>Retail Bank Loan Officers &amp; Credit Managers.</w:t>
            </w:r>
          </w:p>
          <w:p w14:paraId="00E943A6" w14:textId="77777777" w:rsidR="003A0A80" w:rsidRDefault="00000000">
            <w:pPr>
              <w:numPr>
                <w:ilvl w:val="0"/>
                <w:numId w:val="1"/>
              </w:numPr>
              <w:spacing w:after="26"/>
              <w:ind w:left="230" w:hanging="100"/>
            </w:pPr>
            <w:r>
              <w:rPr>
                <w:color w:val="333333"/>
                <w:sz w:val="16"/>
              </w:rPr>
              <w:t>Fintech Credit Risk Assessment Teams.</w:t>
            </w:r>
          </w:p>
          <w:p w14:paraId="0FD4EB88" w14:textId="77777777" w:rsidR="003A0A80" w:rsidRDefault="00000000">
            <w:pPr>
              <w:numPr>
                <w:ilvl w:val="0"/>
                <w:numId w:val="1"/>
              </w:numPr>
              <w:ind w:left="230" w:hanging="100"/>
            </w:pPr>
            <w:r>
              <w:rPr>
                <w:color w:val="333333"/>
                <w:sz w:val="16"/>
              </w:rPr>
              <w:t>Individual Loan Applicants seeking transparency before a formal credit hard-pull.</w:t>
            </w:r>
          </w:p>
        </w:tc>
        <w:tc>
          <w:tcPr>
            <w:tcW w:w="3564" w:type="dxa"/>
            <w:tcBorders>
              <w:top w:val="single" w:sz="30" w:space="0" w:color="FF8C00"/>
              <w:left w:val="single" w:sz="24" w:space="0" w:color="FF8C00"/>
              <w:bottom w:val="single" w:sz="24" w:space="0" w:color="FF8C00"/>
              <w:right w:val="single" w:sz="24" w:space="0" w:color="FF8C00"/>
            </w:tcBorders>
          </w:tcPr>
          <w:p w14:paraId="765C8B08" w14:textId="77777777" w:rsidR="003A0A80" w:rsidRDefault="00000000">
            <w:pPr>
              <w:spacing w:after="31"/>
              <w:ind w:left="4"/>
            </w:pPr>
            <w:r>
              <w:rPr>
                <w:b/>
                <w:color w:val="333333"/>
                <w:sz w:val="18"/>
              </w:rPr>
              <w:t>6. CUSTOMER LIMITATIONS [CL]</w:t>
            </w:r>
          </w:p>
          <w:p w14:paraId="574EBA50" w14:textId="77777777" w:rsidR="003A0A80" w:rsidRDefault="00000000">
            <w:pPr>
              <w:numPr>
                <w:ilvl w:val="0"/>
                <w:numId w:val="2"/>
              </w:numPr>
              <w:spacing w:after="45" w:line="236" w:lineRule="auto"/>
              <w:ind w:hanging="100"/>
            </w:pPr>
            <w:r>
              <w:rPr>
                <w:b/>
                <w:color w:val="333333"/>
                <w:sz w:val="16"/>
              </w:rPr>
              <w:t>Budget:</w:t>
            </w:r>
            <w:r>
              <w:rPr>
                <w:color w:val="333333"/>
                <w:sz w:val="16"/>
              </w:rPr>
              <w:t xml:space="preserve"> High setup costs for traditional legacy credit scoring systems.</w:t>
            </w:r>
          </w:p>
          <w:p w14:paraId="024E6FCD" w14:textId="77777777" w:rsidR="003A0A80" w:rsidRDefault="00000000">
            <w:pPr>
              <w:numPr>
                <w:ilvl w:val="0"/>
                <w:numId w:val="2"/>
              </w:numPr>
              <w:ind w:hanging="100"/>
            </w:pPr>
            <w:r>
              <w:rPr>
                <w:b/>
                <w:color w:val="333333"/>
                <w:sz w:val="16"/>
              </w:rPr>
              <w:t>Devices:</w:t>
            </w:r>
            <w:r>
              <w:rPr>
                <w:color w:val="333333"/>
                <w:sz w:val="16"/>
              </w:rPr>
              <w:t xml:space="preserve"> Need cross-platform web access; limited by slow desktop environments in retail bank branches.</w:t>
            </w:r>
          </w:p>
        </w:tc>
        <w:tc>
          <w:tcPr>
            <w:tcW w:w="3566" w:type="dxa"/>
            <w:tcBorders>
              <w:top w:val="single" w:sz="30" w:space="0" w:color="FF8C00"/>
              <w:left w:val="single" w:sz="24" w:space="0" w:color="FF8C00"/>
              <w:bottom w:val="single" w:sz="24" w:space="0" w:color="FF8C00"/>
              <w:right w:val="single" w:sz="30" w:space="0" w:color="FF8C00"/>
            </w:tcBorders>
            <w:vAlign w:val="bottom"/>
          </w:tcPr>
          <w:p w14:paraId="1623ABB2" w14:textId="77777777" w:rsidR="003A0A80" w:rsidRDefault="00000000">
            <w:pPr>
              <w:spacing w:after="53" w:line="236" w:lineRule="auto"/>
            </w:pPr>
            <w:r>
              <w:rPr>
                <w:b/>
                <w:color w:val="333333"/>
                <w:sz w:val="18"/>
              </w:rPr>
              <w:t>5. AVAILABLE SOLUTIONS PROS &amp; CONS [AS]</w:t>
            </w:r>
          </w:p>
          <w:p w14:paraId="717E8330" w14:textId="77777777" w:rsidR="003A0A80" w:rsidRDefault="00000000">
            <w:r>
              <w:rPr>
                <w:b/>
                <w:color w:val="555555"/>
                <w:sz w:val="16"/>
              </w:rPr>
              <w:t>Manual Underwriting:</w:t>
            </w:r>
          </w:p>
          <w:p w14:paraId="1D7BA9C6" w14:textId="77777777" w:rsidR="003A0A80" w:rsidRDefault="00000000">
            <w:pPr>
              <w:numPr>
                <w:ilvl w:val="0"/>
                <w:numId w:val="3"/>
              </w:numPr>
              <w:spacing w:after="26"/>
              <w:ind w:firstLine="125"/>
            </w:pPr>
            <w:r>
              <w:rPr>
                <w:color w:val="333333"/>
                <w:sz w:val="16"/>
              </w:rPr>
              <w:t>Pros: Detailed case-by-case analysis.</w:t>
            </w:r>
          </w:p>
          <w:p w14:paraId="2C2CC29C" w14:textId="77777777" w:rsidR="003A0A80" w:rsidRDefault="00000000">
            <w:pPr>
              <w:numPr>
                <w:ilvl w:val="0"/>
                <w:numId w:val="3"/>
              </w:numPr>
              <w:spacing w:line="264" w:lineRule="auto"/>
              <w:ind w:firstLine="125"/>
            </w:pPr>
            <w:r>
              <w:rPr>
                <w:color w:val="333333"/>
                <w:sz w:val="16"/>
              </w:rPr>
              <w:t xml:space="preserve">Cons: Exceptionally slow, high operational cost, prone to human bias. </w:t>
            </w:r>
            <w:r>
              <w:rPr>
                <w:b/>
                <w:color w:val="555555"/>
                <w:sz w:val="16"/>
              </w:rPr>
              <w:t>Legacy Scoring (FICO-only):</w:t>
            </w:r>
          </w:p>
          <w:p w14:paraId="4C329E8E" w14:textId="77777777" w:rsidR="003A0A80" w:rsidRDefault="00000000">
            <w:pPr>
              <w:numPr>
                <w:ilvl w:val="0"/>
                <w:numId w:val="3"/>
              </w:numPr>
              <w:spacing w:after="26"/>
              <w:ind w:firstLine="125"/>
            </w:pPr>
            <w:r>
              <w:rPr>
                <w:color w:val="333333"/>
                <w:sz w:val="16"/>
              </w:rPr>
              <w:t>Pros: Industry standard.</w:t>
            </w:r>
          </w:p>
          <w:p w14:paraId="4CF99D27" w14:textId="77777777" w:rsidR="003A0A80" w:rsidRDefault="00000000">
            <w:pPr>
              <w:numPr>
                <w:ilvl w:val="0"/>
                <w:numId w:val="3"/>
              </w:numPr>
              <w:ind w:firstLine="125"/>
            </w:pPr>
            <w:r>
              <w:rPr>
                <w:color w:val="333333"/>
                <w:sz w:val="16"/>
              </w:rPr>
              <w:t>Cons: Rigid; rejects credit-invisible/thin-</w:t>
            </w:r>
          </w:p>
        </w:tc>
      </w:tr>
      <w:tr w:rsidR="003A0A80" w14:paraId="755068D4" w14:textId="77777777">
        <w:trPr>
          <w:trHeight w:val="2100"/>
        </w:trPr>
        <w:tc>
          <w:tcPr>
            <w:tcW w:w="3562" w:type="dxa"/>
            <w:tcBorders>
              <w:top w:val="single" w:sz="24" w:space="0" w:color="FF8C00"/>
              <w:left w:val="single" w:sz="30" w:space="0" w:color="FF8C00"/>
              <w:bottom w:val="single" w:sz="12" w:space="0" w:color="00CED1"/>
              <w:right w:val="single" w:sz="24" w:space="0" w:color="FF8C00"/>
            </w:tcBorders>
          </w:tcPr>
          <w:p w14:paraId="15D24EC0" w14:textId="77777777" w:rsidR="003A0A80" w:rsidRDefault="00000000">
            <w:pPr>
              <w:ind w:left="6"/>
            </w:pPr>
            <w:r>
              <w:rPr>
                <w:b/>
                <w:color w:val="333333"/>
                <w:sz w:val="18"/>
              </w:rPr>
              <w:t>2. PROBLEMS / PAINS + FREQUENCY</w:t>
            </w:r>
          </w:p>
          <w:p w14:paraId="4023E388" w14:textId="77777777" w:rsidR="003A0A80" w:rsidRDefault="00000000">
            <w:pPr>
              <w:spacing w:after="31"/>
              <w:ind w:left="6"/>
            </w:pPr>
            <w:r>
              <w:rPr>
                <w:b/>
                <w:color w:val="333333"/>
                <w:sz w:val="18"/>
              </w:rPr>
              <w:t>[PR]</w:t>
            </w:r>
          </w:p>
          <w:p w14:paraId="3BDCB2B2" w14:textId="77777777" w:rsidR="003A0A80" w:rsidRDefault="00000000">
            <w:pPr>
              <w:numPr>
                <w:ilvl w:val="0"/>
                <w:numId w:val="4"/>
              </w:numPr>
              <w:spacing w:after="45" w:line="236" w:lineRule="auto"/>
              <w:ind w:left="230" w:hanging="100"/>
            </w:pPr>
            <w:r>
              <w:rPr>
                <w:b/>
                <w:color w:val="333333"/>
                <w:sz w:val="16"/>
              </w:rPr>
              <w:t>Pain:</w:t>
            </w:r>
            <w:r>
              <w:rPr>
                <w:color w:val="333333"/>
                <w:sz w:val="16"/>
              </w:rPr>
              <w:t xml:space="preserve"> Extremely slow loan approval turnaround times (days/weeks) leading to high applicant drop-off rates.</w:t>
            </w:r>
          </w:p>
          <w:p w14:paraId="1CC02BC9" w14:textId="77777777" w:rsidR="003A0A80" w:rsidRDefault="00000000">
            <w:pPr>
              <w:numPr>
                <w:ilvl w:val="0"/>
                <w:numId w:val="4"/>
              </w:numPr>
              <w:ind w:left="230" w:hanging="100"/>
            </w:pPr>
            <w:r>
              <w:rPr>
                <w:b/>
                <w:color w:val="333333"/>
                <w:sz w:val="16"/>
              </w:rPr>
              <w:t>Frequency:</w:t>
            </w:r>
            <w:r>
              <w:rPr>
                <w:color w:val="333333"/>
                <w:sz w:val="16"/>
              </w:rPr>
              <w:t xml:space="preserve"> Constant (occurring with every incoming loan application batch).</w:t>
            </w:r>
          </w:p>
        </w:tc>
        <w:tc>
          <w:tcPr>
            <w:tcW w:w="3564" w:type="dxa"/>
            <w:tcBorders>
              <w:top w:val="single" w:sz="24" w:space="0" w:color="FF8C00"/>
              <w:left w:val="single" w:sz="24" w:space="0" w:color="FF8C00"/>
              <w:bottom w:val="single" w:sz="12" w:space="0" w:color="00CED1"/>
              <w:right w:val="single" w:sz="24" w:space="0" w:color="FF8C00"/>
            </w:tcBorders>
          </w:tcPr>
          <w:p w14:paraId="135C7EB0" w14:textId="77777777" w:rsidR="003A0A80" w:rsidRDefault="00000000">
            <w:pPr>
              <w:spacing w:after="31"/>
              <w:ind w:left="4"/>
            </w:pPr>
            <w:r>
              <w:rPr>
                <w:b/>
                <w:color w:val="333333"/>
                <w:sz w:val="18"/>
              </w:rPr>
              <w:t>9. PROBLEM ROOT / CAUSE [RC]</w:t>
            </w:r>
          </w:p>
          <w:p w14:paraId="5E74D00C" w14:textId="77777777" w:rsidR="003A0A80" w:rsidRDefault="00000000">
            <w:pPr>
              <w:numPr>
                <w:ilvl w:val="0"/>
                <w:numId w:val="5"/>
              </w:numPr>
              <w:spacing w:after="45" w:line="236" w:lineRule="auto"/>
              <w:ind w:hanging="100"/>
            </w:pPr>
            <w:r>
              <w:rPr>
                <w:color w:val="333333"/>
                <w:sz w:val="16"/>
              </w:rPr>
              <w:t>Traditional systems lack real-time predictive ML automation.</w:t>
            </w:r>
          </w:p>
          <w:p w14:paraId="425E3958" w14:textId="77777777" w:rsidR="003A0A80" w:rsidRDefault="00000000">
            <w:pPr>
              <w:numPr>
                <w:ilvl w:val="0"/>
                <w:numId w:val="5"/>
              </w:numPr>
              <w:ind w:hanging="100"/>
            </w:pPr>
            <w:r>
              <w:rPr>
                <w:color w:val="333333"/>
                <w:sz w:val="16"/>
              </w:rPr>
              <w:t>Data verification silos between credit history, income profiles, and applicant demographics cause manual pipeline friction.</w:t>
            </w:r>
          </w:p>
        </w:tc>
        <w:tc>
          <w:tcPr>
            <w:tcW w:w="3566" w:type="dxa"/>
            <w:tcBorders>
              <w:top w:val="single" w:sz="24" w:space="0" w:color="FF8C00"/>
              <w:left w:val="single" w:sz="24" w:space="0" w:color="FF8C00"/>
              <w:bottom w:val="single" w:sz="12" w:space="0" w:color="00CED1"/>
              <w:right w:val="single" w:sz="30" w:space="0" w:color="FF8C00"/>
            </w:tcBorders>
          </w:tcPr>
          <w:p w14:paraId="33CACEC5" w14:textId="77777777" w:rsidR="003A0A80" w:rsidRDefault="00000000">
            <w:pPr>
              <w:spacing w:after="31"/>
            </w:pPr>
            <w:r>
              <w:rPr>
                <w:b/>
                <w:color w:val="333333"/>
                <w:sz w:val="18"/>
              </w:rPr>
              <w:t>7. BEHAVIOR + INTENSITY [BE]</w:t>
            </w:r>
          </w:p>
          <w:p w14:paraId="066B2154" w14:textId="77777777" w:rsidR="003A0A80" w:rsidRDefault="00000000">
            <w:pPr>
              <w:numPr>
                <w:ilvl w:val="0"/>
                <w:numId w:val="6"/>
              </w:numPr>
              <w:spacing w:after="45" w:line="236" w:lineRule="auto"/>
              <w:ind w:hanging="100"/>
            </w:pPr>
            <w:proofErr w:type="spellStart"/>
            <w:r>
              <w:rPr>
                <w:b/>
                <w:color w:val="333333"/>
                <w:sz w:val="16"/>
              </w:rPr>
              <w:t>Behavior</w:t>
            </w:r>
            <w:proofErr w:type="spellEnd"/>
            <w:r>
              <w:rPr>
                <w:b/>
                <w:color w:val="333333"/>
                <w:sz w:val="16"/>
              </w:rPr>
              <w:t>:</w:t>
            </w:r>
            <w:r>
              <w:rPr>
                <w:color w:val="333333"/>
                <w:sz w:val="16"/>
              </w:rPr>
              <w:t xml:space="preserve"> Risk managers spend hours manually reviewing data arrays or processing documentation packages.</w:t>
            </w:r>
          </w:p>
          <w:p w14:paraId="56EA4B1D" w14:textId="77777777" w:rsidR="003A0A80" w:rsidRDefault="00000000">
            <w:pPr>
              <w:numPr>
                <w:ilvl w:val="0"/>
                <w:numId w:val="6"/>
              </w:numPr>
              <w:ind w:hanging="100"/>
            </w:pPr>
            <w:r>
              <w:rPr>
                <w:b/>
                <w:color w:val="333333"/>
                <w:sz w:val="16"/>
              </w:rPr>
              <w:t>Intensity:</w:t>
            </w:r>
            <w:r>
              <w:rPr>
                <w:color w:val="333333"/>
                <w:sz w:val="16"/>
              </w:rPr>
              <w:t xml:space="preserve"> High stress due to rising operational costs and delayed revenue capture.</w:t>
            </w:r>
          </w:p>
        </w:tc>
      </w:tr>
      <w:tr w:rsidR="003A0A80" w14:paraId="1AC88B6C" w14:textId="77777777">
        <w:trPr>
          <w:trHeight w:val="2100"/>
        </w:trPr>
        <w:tc>
          <w:tcPr>
            <w:tcW w:w="3562" w:type="dxa"/>
            <w:tcBorders>
              <w:top w:val="single" w:sz="12" w:space="0" w:color="00CED1"/>
              <w:left w:val="single" w:sz="12" w:space="0" w:color="00CED1"/>
              <w:bottom w:val="single" w:sz="12" w:space="0" w:color="FF8C00"/>
              <w:right w:val="single" w:sz="24" w:space="0" w:color="00CED1"/>
            </w:tcBorders>
          </w:tcPr>
          <w:p w14:paraId="28D2904B" w14:textId="77777777" w:rsidR="003A0A80" w:rsidRDefault="00000000">
            <w:pPr>
              <w:spacing w:after="31"/>
              <w:ind w:left="6"/>
            </w:pPr>
            <w:r>
              <w:rPr>
                <w:b/>
                <w:color w:val="333333"/>
                <w:sz w:val="18"/>
              </w:rPr>
              <w:t>3. TRIGGERS TO ACT [TR]</w:t>
            </w:r>
          </w:p>
          <w:p w14:paraId="30F649B7" w14:textId="77777777" w:rsidR="003A0A80" w:rsidRDefault="00000000">
            <w:pPr>
              <w:numPr>
                <w:ilvl w:val="0"/>
                <w:numId w:val="7"/>
              </w:numPr>
              <w:spacing w:after="45" w:line="236" w:lineRule="auto"/>
              <w:ind w:left="230" w:right="6" w:hanging="100"/>
            </w:pPr>
            <w:r>
              <w:rPr>
                <w:color w:val="333333"/>
                <w:sz w:val="16"/>
              </w:rPr>
              <w:t>Rising loan defaults demanding more robust predictive models.</w:t>
            </w:r>
          </w:p>
          <w:p w14:paraId="7376BB5B" w14:textId="77777777" w:rsidR="003A0A80" w:rsidRDefault="00000000">
            <w:pPr>
              <w:numPr>
                <w:ilvl w:val="0"/>
                <w:numId w:val="7"/>
              </w:numPr>
              <w:ind w:left="230" w:right="6" w:hanging="100"/>
            </w:pPr>
            <w:r>
              <w:rPr>
                <w:color w:val="333333"/>
                <w:sz w:val="16"/>
              </w:rPr>
              <w:t>Market pressure to provide instant, automated feedback to digital applicants.</w:t>
            </w:r>
          </w:p>
        </w:tc>
        <w:tc>
          <w:tcPr>
            <w:tcW w:w="3564" w:type="dxa"/>
            <w:tcBorders>
              <w:top w:val="single" w:sz="12" w:space="0" w:color="00CED1"/>
              <w:left w:val="single" w:sz="24" w:space="0" w:color="00CED1"/>
              <w:bottom w:val="single" w:sz="12" w:space="0" w:color="00CED1"/>
              <w:right w:val="single" w:sz="24" w:space="0" w:color="00CED1"/>
            </w:tcBorders>
            <w:vAlign w:val="bottom"/>
          </w:tcPr>
          <w:p w14:paraId="2CFE9602" w14:textId="77777777" w:rsidR="003A0A80" w:rsidRDefault="00000000">
            <w:pPr>
              <w:spacing w:after="31"/>
              <w:ind w:left="4"/>
            </w:pPr>
            <w:r>
              <w:rPr>
                <w:b/>
                <w:color w:val="333333"/>
                <w:sz w:val="18"/>
              </w:rPr>
              <w:t>10. YOUR SOLUTION [SL]</w:t>
            </w:r>
          </w:p>
          <w:p w14:paraId="3DCD9F9F" w14:textId="77777777" w:rsidR="003A0A80" w:rsidRDefault="00000000">
            <w:pPr>
              <w:spacing w:after="158" w:line="236" w:lineRule="auto"/>
              <w:ind w:left="4"/>
            </w:pPr>
            <w:r>
              <w:rPr>
                <w:b/>
                <w:color w:val="333333"/>
                <w:sz w:val="16"/>
              </w:rPr>
              <w:t>Smart Lender Loan Eligibility Prediction System:</w:t>
            </w:r>
          </w:p>
          <w:p w14:paraId="147168E3" w14:textId="77777777" w:rsidR="003A0A80" w:rsidRDefault="00000000">
            <w:pPr>
              <w:ind w:left="4" w:right="105"/>
            </w:pPr>
            <w:r>
              <w:rPr>
                <w:color w:val="333333"/>
                <w:sz w:val="16"/>
              </w:rPr>
              <w:t>An end-to-end ML application utilizing robust validation pipelines to accurately predict risk classification instantly. Features a professional web UI with smooth user transitions and detailed testing integration matrices.</w:t>
            </w:r>
          </w:p>
        </w:tc>
        <w:tc>
          <w:tcPr>
            <w:tcW w:w="3566" w:type="dxa"/>
            <w:tcBorders>
              <w:top w:val="single" w:sz="12" w:space="0" w:color="00CED1"/>
              <w:left w:val="single" w:sz="24" w:space="0" w:color="00CED1"/>
              <w:bottom w:val="single" w:sz="12" w:space="0" w:color="00CED1"/>
              <w:right w:val="single" w:sz="12" w:space="0" w:color="00CED1"/>
            </w:tcBorders>
            <w:vAlign w:val="center"/>
          </w:tcPr>
          <w:p w14:paraId="5DD182F0" w14:textId="77777777" w:rsidR="003A0A80" w:rsidRDefault="00000000">
            <w:pPr>
              <w:spacing w:after="114"/>
            </w:pPr>
            <w:r>
              <w:rPr>
                <w:b/>
                <w:color w:val="333333"/>
                <w:sz w:val="18"/>
              </w:rPr>
              <w:t>8. CHANNELS OF BEHAVIOR [CH]</w:t>
            </w:r>
          </w:p>
          <w:p w14:paraId="49990D0D" w14:textId="77777777" w:rsidR="003A0A80" w:rsidRDefault="00000000">
            <w:pPr>
              <w:spacing w:after="157" w:line="236" w:lineRule="auto"/>
            </w:pPr>
            <w:r>
              <w:rPr>
                <w:b/>
                <w:color w:val="333333"/>
                <w:sz w:val="16"/>
              </w:rPr>
              <w:t>ONLINE:</w:t>
            </w:r>
            <w:r>
              <w:rPr>
                <w:color w:val="333333"/>
                <w:sz w:val="16"/>
              </w:rPr>
              <w:t xml:space="preserve"> Cloud-hosted web application dashboard used by lending officers and applicants.</w:t>
            </w:r>
          </w:p>
          <w:p w14:paraId="0F9679BA" w14:textId="77777777" w:rsidR="003A0A80" w:rsidRDefault="00000000">
            <w:r>
              <w:rPr>
                <w:b/>
                <w:color w:val="333333"/>
                <w:sz w:val="16"/>
              </w:rPr>
              <w:t>OFFLINE:</w:t>
            </w:r>
            <w:r>
              <w:rPr>
                <w:color w:val="333333"/>
                <w:sz w:val="16"/>
              </w:rPr>
              <w:t xml:space="preserve"> Internal banking local servers or desktop web instances for branch-specific processing.</w:t>
            </w:r>
          </w:p>
        </w:tc>
      </w:tr>
      <w:tr w:rsidR="003A0A80" w14:paraId="18D3D872" w14:textId="77777777">
        <w:trPr>
          <w:trHeight w:val="2106"/>
        </w:trPr>
        <w:tc>
          <w:tcPr>
            <w:tcW w:w="3562" w:type="dxa"/>
            <w:tcBorders>
              <w:top w:val="single" w:sz="12" w:space="0" w:color="FF8C00"/>
              <w:left w:val="single" w:sz="30" w:space="0" w:color="FF8C00"/>
              <w:bottom w:val="single" w:sz="30" w:space="0" w:color="FF8C00"/>
              <w:right w:val="single" w:sz="12" w:space="0" w:color="FF8C00"/>
            </w:tcBorders>
            <w:vAlign w:val="center"/>
          </w:tcPr>
          <w:p w14:paraId="1A996037" w14:textId="77777777" w:rsidR="003A0A80" w:rsidRDefault="00000000">
            <w:pPr>
              <w:spacing w:after="31"/>
              <w:ind w:left="6"/>
            </w:pPr>
            <w:r>
              <w:rPr>
                <w:b/>
                <w:color w:val="333333"/>
                <w:sz w:val="18"/>
              </w:rPr>
              <w:t>4. EMOTIONS BEFORE / AFTER [EM]</w:t>
            </w:r>
          </w:p>
          <w:p w14:paraId="090CD761" w14:textId="77777777" w:rsidR="003A0A80" w:rsidRDefault="00000000">
            <w:pPr>
              <w:numPr>
                <w:ilvl w:val="0"/>
                <w:numId w:val="8"/>
              </w:numPr>
              <w:spacing w:after="45" w:line="236" w:lineRule="auto"/>
              <w:ind w:left="230" w:right="28" w:hanging="100"/>
            </w:pPr>
            <w:r>
              <w:rPr>
                <w:b/>
                <w:color w:val="333333"/>
                <w:sz w:val="16"/>
              </w:rPr>
              <w:t>Before:</w:t>
            </w:r>
            <w:r>
              <w:rPr>
                <w:color w:val="333333"/>
                <w:sz w:val="16"/>
              </w:rPr>
              <w:t xml:space="preserve"> Frustrated &amp; Anxious. Overwhelmed by lengthy back-</w:t>
            </w:r>
            <w:proofErr w:type="spellStart"/>
            <w:r>
              <w:rPr>
                <w:color w:val="333333"/>
                <w:sz w:val="16"/>
              </w:rPr>
              <w:t>andforth</w:t>
            </w:r>
            <w:proofErr w:type="spellEnd"/>
            <w:r>
              <w:rPr>
                <w:color w:val="333333"/>
                <w:sz w:val="16"/>
              </w:rPr>
              <w:t xml:space="preserve"> documentation and manual delays.</w:t>
            </w:r>
          </w:p>
          <w:p w14:paraId="4CAF5CF5" w14:textId="77777777" w:rsidR="003A0A80" w:rsidRDefault="00000000">
            <w:pPr>
              <w:numPr>
                <w:ilvl w:val="0"/>
                <w:numId w:val="8"/>
              </w:numPr>
              <w:ind w:left="230" w:right="28" w:hanging="100"/>
            </w:pPr>
            <w:r>
              <w:rPr>
                <w:b/>
                <w:color w:val="333333"/>
                <w:sz w:val="16"/>
              </w:rPr>
              <w:t>After:</w:t>
            </w:r>
            <w:r>
              <w:rPr>
                <w:color w:val="333333"/>
                <w:sz w:val="16"/>
              </w:rPr>
              <w:t xml:space="preserve"> Relieved &amp; Confident.</w:t>
            </w:r>
          </w:p>
          <w:p w14:paraId="7E8E1019" w14:textId="77777777" w:rsidR="003A0A80" w:rsidRDefault="00000000">
            <w:pPr>
              <w:ind w:left="231"/>
            </w:pPr>
            <w:r>
              <w:rPr>
                <w:color w:val="333333"/>
                <w:sz w:val="16"/>
              </w:rPr>
              <w:t>Empowered by immediate, transparent, data-driven predictions.</w:t>
            </w:r>
          </w:p>
        </w:tc>
        <w:tc>
          <w:tcPr>
            <w:tcW w:w="7130" w:type="dxa"/>
            <w:gridSpan w:val="2"/>
            <w:tcBorders>
              <w:top w:val="single" w:sz="12" w:space="0" w:color="00CED1"/>
              <w:left w:val="single" w:sz="12" w:space="0" w:color="FF8C00"/>
              <w:bottom w:val="single" w:sz="18" w:space="0" w:color="FF8C00"/>
              <w:right w:val="single" w:sz="18" w:space="0" w:color="FF8C00"/>
            </w:tcBorders>
          </w:tcPr>
          <w:p w14:paraId="2B0C7AE8" w14:textId="77777777" w:rsidR="003A0A80" w:rsidRDefault="003A0A80"/>
        </w:tc>
      </w:tr>
    </w:tbl>
    <w:p w14:paraId="12234FCE" w14:textId="77777777" w:rsidR="00085478" w:rsidRDefault="00085478"/>
    <w:sectPr w:rsidR="00085478">
      <w:headerReference w:type="default" r:id="rId7"/>
      <w:pgSz w:w="11906" w:h="16838"/>
      <w:pgMar w:top="1440" w:right="1136" w:bottom="1440" w:left="56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E85309" w14:textId="77777777" w:rsidR="00355100" w:rsidRDefault="00355100" w:rsidP="0091322B">
      <w:pPr>
        <w:spacing w:after="0" w:line="240" w:lineRule="auto"/>
      </w:pPr>
      <w:r>
        <w:separator/>
      </w:r>
    </w:p>
  </w:endnote>
  <w:endnote w:type="continuationSeparator" w:id="0">
    <w:p w14:paraId="6F754822" w14:textId="77777777" w:rsidR="00355100" w:rsidRDefault="00355100" w:rsidP="009132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C686C7" w14:textId="77777777" w:rsidR="00355100" w:rsidRDefault="00355100" w:rsidP="0091322B">
      <w:pPr>
        <w:spacing w:after="0" w:line="240" w:lineRule="auto"/>
      </w:pPr>
      <w:r>
        <w:separator/>
      </w:r>
    </w:p>
  </w:footnote>
  <w:footnote w:type="continuationSeparator" w:id="0">
    <w:p w14:paraId="33BD2C01" w14:textId="77777777" w:rsidR="00355100" w:rsidRDefault="00355100" w:rsidP="009132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8E3789" w14:textId="4A01F8BE" w:rsidR="0091322B" w:rsidRDefault="0091322B">
    <w:pPr>
      <w:pStyle w:val="Header"/>
    </w:pPr>
    <w:r>
      <w:rPr>
        <w:noProof/>
      </w:rPr>
      <w:drawing>
        <wp:inline distT="0" distB="0" distL="0" distR="0" wp14:anchorId="250A6BA2" wp14:editId="5CE53EAF">
          <wp:extent cx="2463800" cy="463550"/>
          <wp:effectExtent l="0" t="0" r="0" b="0"/>
          <wp:docPr id="1545961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63800" cy="4635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 xml:space="preserve">                                        </w:t>
    </w:r>
    <w:r>
      <w:rPr>
        <w:noProof/>
      </w:rPr>
      <w:drawing>
        <wp:inline distT="0" distB="0" distL="0" distR="0" wp14:anchorId="19C67420" wp14:editId="27B7A04F">
          <wp:extent cx="2070100" cy="412750"/>
          <wp:effectExtent l="0" t="0" r="6350" b="6350"/>
          <wp:docPr id="1720213924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70100" cy="4127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D7C04"/>
    <w:multiLevelType w:val="hybridMultilevel"/>
    <w:tmpl w:val="CF08F834"/>
    <w:lvl w:ilvl="0" w:tplc="9782C964">
      <w:start w:val="1"/>
      <w:numFmt w:val="bullet"/>
      <w:lvlText w:val="•"/>
      <w:lvlJc w:val="left"/>
      <w:pPr>
        <w:ind w:left="62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B1E8B8C8">
      <w:start w:val="1"/>
      <w:numFmt w:val="bullet"/>
      <w:lvlText w:val="o"/>
      <w:lvlJc w:val="left"/>
      <w:pPr>
        <w:ind w:left="1385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6748D450">
      <w:start w:val="1"/>
      <w:numFmt w:val="bullet"/>
      <w:lvlText w:val="▪"/>
      <w:lvlJc w:val="left"/>
      <w:pPr>
        <w:ind w:left="2105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803AB4AA">
      <w:start w:val="1"/>
      <w:numFmt w:val="bullet"/>
      <w:lvlText w:val="•"/>
      <w:lvlJc w:val="left"/>
      <w:pPr>
        <w:ind w:left="2825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85E2BD70">
      <w:start w:val="1"/>
      <w:numFmt w:val="bullet"/>
      <w:lvlText w:val="o"/>
      <w:lvlJc w:val="left"/>
      <w:pPr>
        <w:ind w:left="3545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22A2FA1A">
      <w:start w:val="1"/>
      <w:numFmt w:val="bullet"/>
      <w:lvlText w:val="▪"/>
      <w:lvlJc w:val="left"/>
      <w:pPr>
        <w:ind w:left="4265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7F0EB25E">
      <w:start w:val="1"/>
      <w:numFmt w:val="bullet"/>
      <w:lvlText w:val="•"/>
      <w:lvlJc w:val="left"/>
      <w:pPr>
        <w:ind w:left="4985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39DC0C7A">
      <w:start w:val="1"/>
      <w:numFmt w:val="bullet"/>
      <w:lvlText w:val="o"/>
      <w:lvlJc w:val="left"/>
      <w:pPr>
        <w:ind w:left="5705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2A58EFB4">
      <w:start w:val="1"/>
      <w:numFmt w:val="bullet"/>
      <w:lvlText w:val="▪"/>
      <w:lvlJc w:val="left"/>
      <w:pPr>
        <w:ind w:left="6425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23E5CC0"/>
    <w:multiLevelType w:val="hybridMultilevel"/>
    <w:tmpl w:val="112C31DC"/>
    <w:lvl w:ilvl="0" w:tplc="3FDC6644">
      <w:start w:val="1"/>
      <w:numFmt w:val="bullet"/>
      <w:lvlText w:val="•"/>
      <w:lvlJc w:val="left"/>
      <w:pPr>
        <w:ind w:left="231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A0F43620">
      <w:start w:val="1"/>
      <w:numFmt w:val="bullet"/>
      <w:lvlText w:val="o"/>
      <w:lvlJc w:val="left"/>
      <w:pPr>
        <w:ind w:left="139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CDF251BC">
      <w:start w:val="1"/>
      <w:numFmt w:val="bullet"/>
      <w:lvlText w:val="▪"/>
      <w:lvlJc w:val="left"/>
      <w:pPr>
        <w:ind w:left="211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FEDC0040">
      <w:start w:val="1"/>
      <w:numFmt w:val="bullet"/>
      <w:lvlText w:val="•"/>
      <w:lvlJc w:val="left"/>
      <w:pPr>
        <w:ind w:left="283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134ED8E8">
      <w:start w:val="1"/>
      <w:numFmt w:val="bullet"/>
      <w:lvlText w:val="o"/>
      <w:lvlJc w:val="left"/>
      <w:pPr>
        <w:ind w:left="355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D58C1C36">
      <w:start w:val="1"/>
      <w:numFmt w:val="bullet"/>
      <w:lvlText w:val="▪"/>
      <w:lvlJc w:val="left"/>
      <w:pPr>
        <w:ind w:left="427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936C1E8E">
      <w:start w:val="1"/>
      <w:numFmt w:val="bullet"/>
      <w:lvlText w:val="•"/>
      <w:lvlJc w:val="left"/>
      <w:pPr>
        <w:ind w:left="499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AF887016">
      <w:start w:val="1"/>
      <w:numFmt w:val="bullet"/>
      <w:lvlText w:val="o"/>
      <w:lvlJc w:val="left"/>
      <w:pPr>
        <w:ind w:left="571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5EFA20B4">
      <w:start w:val="1"/>
      <w:numFmt w:val="bullet"/>
      <w:lvlText w:val="▪"/>
      <w:lvlJc w:val="left"/>
      <w:pPr>
        <w:ind w:left="643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4F3189B"/>
    <w:multiLevelType w:val="hybridMultilevel"/>
    <w:tmpl w:val="33AEF336"/>
    <w:lvl w:ilvl="0" w:tplc="09881CDE">
      <w:start w:val="1"/>
      <w:numFmt w:val="bullet"/>
      <w:lvlText w:val="•"/>
      <w:lvlJc w:val="left"/>
      <w:pPr>
        <w:ind w:left="229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F9DAC8E6">
      <w:start w:val="1"/>
      <w:numFmt w:val="bullet"/>
      <w:lvlText w:val="o"/>
      <w:lvlJc w:val="left"/>
      <w:pPr>
        <w:ind w:left="1389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DBB8B5B0">
      <w:start w:val="1"/>
      <w:numFmt w:val="bullet"/>
      <w:lvlText w:val="▪"/>
      <w:lvlJc w:val="left"/>
      <w:pPr>
        <w:ind w:left="2109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B122D478">
      <w:start w:val="1"/>
      <w:numFmt w:val="bullet"/>
      <w:lvlText w:val="•"/>
      <w:lvlJc w:val="left"/>
      <w:pPr>
        <w:ind w:left="2829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B470DB72">
      <w:start w:val="1"/>
      <w:numFmt w:val="bullet"/>
      <w:lvlText w:val="o"/>
      <w:lvlJc w:val="left"/>
      <w:pPr>
        <w:ind w:left="3549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4048875C">
      <w:start w:val="1"/>
      <w:numFmt w:val="bullet"/>
      <w:lvlText w:val="▪"/>
      <w:lvlJc w:val="left"/>
      <w:pPr>
        <w:ind w:left="4269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667AC6CA">
      <w:start w:val="1"/>
      <w:numFmt w:val="bullet"/>
      <w:lvlText w:val="•"/>
      <w:lvlJc w:val="left"/>
      <w:pPr>
        <w:ind w:left="4989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D97AC150">
      <w:start w:val="1"/>
      <w:numFmt w:val="bullet"/>
      <w:lvlText w:val="o"/>
      <w:lvlJc w:val="left"/>
      <w:pPr>
        <w:ind w:left="5709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9320C920">
      <w:start w:val="1"/>
      <w:numFmt w:val="bullet"/>
      <w:lvlText w:val="▪"/>
      <w:lvlJc w:val="left"/>
      <w:pPr>
        <w:ind w:left="6429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10D20F3"/>
    <w:multiLevelType w:val="hybridMultilevel"/>
    <w:tmpl w:val="A3628D10"/>
    <w:lvl w:ilvl="0" w:tplc="0186AF0A">
      <w:start w:val="1"/>
      <w:numFmt w:val="bullet"/>
      <w:lvlText w:val="•"/>
      <w:lvlJc w:val="left"/>
      <w:pPr>
        <w:ind w:left="231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B3764CCE">
      <w:start w:val="1"/>
      <w:numFmt w:val="bullet"/>
      <w:lvlText w:val="o"/>
      <w:lvlJc w:val="left"/>
      <w:pPr>
        <w:ind w:left="139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ECF069DE">
      <w:start w:val="1"/>
      <w:numFmt w:val="bullet"/>
      <w:lvlText w:val="▪"/>
      <w:lvlJc w:val="left"/>
      <w:pPr>
        <w:ind w:left="211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05807084">
      <w:start w:val="1"/>
      <w:numFmt w:val="bullet"/>
      <w:lvlText w:val="•"/>
      <w:lvlJc w:val="left"/>
      <w:pPr>
        <w:ind w:left="283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F4F896DC">
      <w:start w:val="1"/>
      <w:numFmt w:val="bullet"/>
      <w:lvlText w:val="o"/>
      <w:lvlJc w:val="left"/>
      <w:pPr>
        <w:ind w:left="355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0F4AD4B2">
      <w:start w:val="1"/>
      <w:numFmt w:val="bullet"/>
      <w:lvlText w:val="▪"/>
      <w:lvlJc w:val="left"/>
      <w:pPr>
        <w:ind w:left="427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3F0409F0">
      <w:start w:val="1"/>
      <w:numFmt w:val="bullet"/>
      <w:lvlText w:val="•"/>
      <w:lvlJc w:val="left"/>
      <w:pPr>
        <w:ind w:left="499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766EE748">
      <w:start w:val="1"/>
      <w:numFmt w:val="bullet"/>
      <w:lvlText w:val="o"/>
      <w:lvlJc w:val="left"/>
      <w:pPr>
        <w:ind w:left="571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7AF6B1AC">
      <w:start w:val="1"/>
      <w:numFmt w:val="bullet"/>
      <w:lvlText w:val="▪"/>
      <w:lvlJc w:val="left"/>
      <w:pPr>
        <w:ind w:left="643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0DA5202"/>
    <w:multiLevelType w:val="hybridMultilevel"/>
    <w:tmpl w:val="D3EC7EB0"/>
    <w:lvl w:ilvl="0" w:tplc="C3481BFE">
      <w:start w:val="1"/>
      <w:numFmt w:val="bullet"/>
      <w:lvlText w:val="•"/>
      <w:lvlJc w:val="left"/>
      <w:pPr>
        <w:ind w:left="231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650ABE1A">
      <w:start w:val="1"/>
      <w:numFmt w:val="bullet"/>
      <w:lvlText w:val="o"/>
      <w:lvlJc w:val="left"/>
      <w:pPr>
        <w:ind w:left="139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8EBAE360">
      <w:start w:val="1"/>
      <w:numFmt w:val="bullet"/>
      <w:lvlText w:val="▪"/>
      <w:lvlJc w:val="left"/>
      <w:pPr>
        <w:ind w:left="211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6276A810">
      <w:start w:val="1"/>
      <w:numFmt w:val="bullet"/>
      <w:lvlText w:val="•"/>
      <w:lvlJc w:val="left"/>
      <w:pPr>
        <w:ind w:left="283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E76EF21C">
      <w:start w:val="1"/>
      <w:numFmt w:val="bullet"/>
      <w:lvlText w:val="o"/>
      <w:lvlJc w:val="left"/>
      <w:pPr>
        <w:ind w:left="355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A0C2C1C2">
      <w:start w:val="1"/>
      <w:numFmt w:val="bullet"/>
      <w:lvlText w:val="▪"/>
      <w:lvlJc w:val="left"/>
      <w:pPr>
        <w:ind w:left="427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C614A632">
      <w:start w:val="1"/>
      <w:numFmt w:val="bullet"/>
      <w:lvlText w:val="•"/>
      <w:lvlJc w:val="left"/>
      <w:pPr>
        <w:ind w:left="499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660A182E">
      <w:start w:val="1"/>
      <w:numFmt w:val="bullet"/>
      <w:lvlText w:val="o"/>
      <w:lvlJc w:val="left"/>
      <w:pPr>
        <w:ind w:left="571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1802761E">
      <w:start w:val="1"/>
      <w:numFmt w:val="bullet"/>
      <w:lvlText w:val="▪"/>
      <w:lvlJc w:val="left"/>
      <w:pPr>
        <w:ind w:left="643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19D6694"/>
    <w:multiLevelType w:val="hybridMultilevel"/>
    <w:tmpl w:val="ECB09FA0"/>
    <w:lvl w:ilvl="0" w:tplc="48520508">
      <w:start w:val="1"/>
      <w:numFmt w:val="bullet"/>
      <w:lvlText w:val="•"/>
      <w:lvlJc w:val="left"/>
      <w:pPr>
        <w:ind w:left="229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5E926B1A">
      <w:start w:val="1"/>
      <w:numFmt w:val="bullet"/>
      <w:lvlText w:val="o"/>
      <w:lvlJc w:val="left"/>
      <w:pPr>
        <w:ind w:left="1389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545EF8A6">
      <w:start w:val="1"/>
      <w:numFmt w:val="bullet"/>
      <w:lvlText w:val="▪"/>
      <w:lvlJc w:val="left"/>
      <w:pPr>
        <w:ind w:left="2109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A6245FE6">
      <w:start w:val="1"/>
      <w:numFmt w:val="bullet"/>
      <w:lvlText w:val="•"/>
      <w:lvlJc w:val="left"/>
      <w:pPr>
        <w:ind w:left="2829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675A503E">
      <w:start w:val="1"/>
      <w:numFmt w:val="bullet"/>
      <w:lvlText w:val="o"/>
      <w:lvlJc w:val="left"/>
      <w:pPr>
        <w:ind w:left="3549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D66A4CD6">
      <w:start w:val="1"/>
      <w:numFmt w:val="bullet"/>
      <w:lvlText w:val="▪"/>
      <w:lvlJc w:val="left"/>
      <w:pPr>
        <w:ind w:left="4269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0B226008">
      <w:start w:val="1"/>
      <w:numFmt w:val="bullet"/>
      <w:lvlText w:val="•"/>
      <w:lvlJc w:val="left"/>
      <w:pPr>
        <w:ind w:left="4989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7BFAB602">
      <w:start w:val="1"/>
      <w:numFmt w:val="bullet"/>
      <w:lvlText w:val="o"/>
      <w:lvlJc w:val="left"/>
      <w:pPr>
        <w:ind w:left="5709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0F849AEE">
      <w:start w:val="1"/>
      <w:numFmt w:val="bullet"/>
      <w:lvlText w:val="▪"/>
      <w:lvlJc w:val="left"/>
      <w:pPr>
        <w:ind w:left="6429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73BD5B0E"/>
    <w:multiLevelType w:val="hybridMultilevel"/>
    <w:tmpl w:val="D2FEE804"/>
    <w:lvl w:ilvl="0" w:tplc="A6CC79F2">
      <w:start w:val="1"/>
      <w:numFmt w:val="bullet"/>
      <w:lvlText w:val="•"/>
      <w:lvlJc w:val="left"/>
      <w:pPr>
        <w:ind w:left="225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95045FEC">
      <w:start w:val="1"/>
      <w:numFmt w:val="bullet"/>
      <w:lvlText w:val="o"/>
      <w:lvlJc w:val="left"/>
      <w:pPr>
        <w:ind w:left="1385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7610BF86">
      <w:start w:val="1"/>
      <w:numFmt w:val="bullet"/>
      <w:lvlText w:val="▪"/>
      <w:lvlJc w:val="left"/>
      <w:pPr>
        <w:ind w:left="2105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FBA46B38">
      <w:start w:val="1"/>
      <w:numFmt w:val="bullet"/>
      <w:lvlText w:val="•"/>
      <w:lvlJc w:val="left"/>
      <w:pPr>
        <w:ind w:left="2825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AAB08CD2">
      <w:start w:val="1"/>
      <w:numFmt w:val="bullet"/>
      <w:lvlText w:val="o"/>
      <w:lvlJc w:val="left"/>
      <w:pPr>
        <w:ind w:left="3545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D556D882">
      <w:start w:val="1"/>
      <w:numFmt w:val="bullet"/>
      <w:lvlText w:val="▪"/>
      <w:lvlJc w:val="left"/>
      <w:pPr>
        <w:ind w:left="4265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8ADEDFA6">
      <w:start w:val="1"/>
      <w:numFmt w:val="bullet"/>
      <w:lvlText w:val="•"/>
      <w:lvlJc w:val="left"/>
      <w:pPr>
        <w:ind w:left="4985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6A78E10E">
      <w:start w:val="1"/>
      <w:numFmt w:val="bullet"/>
      <w:lvlText w:val="o"/>
      <w:lvlJc w:val="left"/>
      <w:pPr>
        <w:ind w:left="5705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958CBCE6">
      <w:start w:val="1"/>
      <w:numFmt w:val="bullet"/>
      <w:lvlText w:val="▪"/>
      <w:lvlJc w:val="left"/>
      <w:pPr>
        <w:ind w:left="6425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B827EC6"/>
    <w:multiLevelType w:val="hybridMultilevel"/>
    <w:tmpl w:val="9D487B18"/>
    <w:lvl w:ilvl="0" w:tplc="CE24C3E4">
      <w:start w:val="1"/>
      <w:numFmt w:val="bullet"/>
      <w:lvlText w:val="•"/>
      <w:lvlJc w:val="left"/>
      <w:pPr>
        <w:ind w:left="231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91A27552">
      <w:start w:val="1"/>
      <w:numFmt w:val="bullet"/>
      <w:lvlText w:val="o"/>
      <w:lvlJc w:val="left"/>
      <w:pPr>
        <w:ind w:left="139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5A32C08E">
      <w:start w:val="1"/>
      <w:numFmt w:val="bullet"/>
      <w:lvlText w:val="▪"/>
      <w:lvlJc w:val="left"/>
      <w:pPr>
        <w:ind w:left="211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B8C04832">
      <w:start w:val="1"/>
      <w:numFmt w:val="bullet"/>
      <w:lvlText w:val="•"/>
      <w:lvlJc w:val="left"/>
      <w:pPr>
        <w:ind w:left="283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1538665C">
      <w:start w:val="1"/>
      <w:numFmt w:val="bullet"/>
      <w:lvlText w:val="o"/>
      <w:lvlJc w:val="left"/>
      <w:pPr>
        <w:ind w:left="355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35288EDE">
      <w:start w:val="1"/>
      <w:numFmt w:val="bullet"/>
      <w:lvlText w:val="▪"/>
      <w:lvlJc w:val="left"/>
      <w:pPr>
        <w:ind w:left="427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6C7E93DE">
      <w:start w:val="1"/>
      <w:numFmt w:val="bullet"/>
      <w:lvlText w:val="•"/>
      <w:lvlJc w:val="left"/>
      <w:pPr>
        <w:ind w:left="499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1652BB74">
      <w:start w:val="1"/>
      <w:numFmt w:val="bullet"/>
      <w:lvlText w:val="o"/>
      <w:lvlJc w:val="left"/>
      <w:pPr>
        <w:ind w:left="571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04522A0E">
      <w:start w:val="1"/>
      <w:numFmt w:val="bullet"/>
      <w:lvlText w:val="▪"/>
      <w:lvlJc w:val="left"/>
      <w:pPr>
        <w:ind w:left="643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27976142">
    <w:abstractNumId w:val="4"/>
  </w:num>
  <w:num w:numId="2" w16cid:durableId="1810979015">
    <w:abstractNumId w:val="5"/>
  </w:num>
  <w:num w:numId="3" w16cid:durableId="557938227">
    <w:abstractNumId w:val="0"/>
  </w:num>
  <w:num w:numId="4" w16cid:durableId="1553692236">
    <w:abstractNumId w:val="1"/>
  </w:num>
  <w:num w:numId="5" w16cid:durableId="2076975570">
    <w:abstractNumId w:val="2"/>
  </w:num>
  <w:num w:numId="6" w16cid:durableId="1785423706">
    <w:abstractNumId w:val="6"/>
  </w:num>
  <w:num w:numId="7" w16cid:durableId="2067341157">
    <w:abstractNumId w:val="3"/>
  </w:num>
  <w:num w:numId="8" w16cid:durableId="186983143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0A80"/>
    <w:rsid w:val="00085478"/>
    <w:rsid w:val="00355100"/>
    <w:rsid w:val="003A0A80"/>
    <w:rsid w:val="003F6BDF"/>
    <w:rsid w:val="00403ACF"/>
    <w:rsid w:val="0091322B"/>
    <w:rsid w:val="00E564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98BCFE"/>
  <w15:docId w15:val="{426DBBD4-CDC1-4394-AFE9-95DD154191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91322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322B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91322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322B"/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376</Words>
  <Characters>2145</Characters>
  <Application>Microsoft Office Word</Application>
  <DocSecurity>0</DocSecurity>
  <Lines>17</Lines>
  <Paragraphs>5</Paragraphs>
  <ScaleCrop>false</ScaleCrop>
  <Company/>
  <LinksUpToDate>false</LinksUpToDate>
  <CharactersWithSpaces>2516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S Adithya</dc:creator>
  <cp:keywords/>
  <cp:lastModifiedBy>K S Adithya</cp:lastModifiedBy>
  <cp:revision>3</cp:revision>
  <dcterms:created xsi:type="dcterms:W3CDTF">2026-07-07T12:17:00Z</dcterms:created>
  <dcterms:modified xsi:type="dcterms:W3CDTF">2026-07-07T12:26:00Z</dcterms:modified>
</cp:coreProperties>
</file>