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5E0" w:rsidRDefault="00CE0314" w:rsidP="00CE0314">
      <w:pPr>
        <w:pStyle w:val="NoSpacing"/>
        <w:rPr>
          <w:b/>
        </w:rPr>
      </w:pPr>
      <w:r>
        <w:rPr>
          <w:b/>
        </w:rPr>
        <w:t>CS 486 – Assignment #2</w:t>
      </w:r>
    </w:p>
    <w:p w:rsidR="00CE0314" w:rsidRDefault="00CE0314" w:rsidP="00CE0314">
      <w:pPr>
        <w:pStyle w:val="NoSpacing"/>
        <w:rPr>
          <w:b/>
        </w:rPr>
      </w:pPr>
      <w:r>
        <w:rPr>
          <w:b/>
        </w:rPr>
        <w:t>Justin Franchetto</w:t>
      </w:r>
    </w:p>
    <w:p w:rsidR="00CE0314" w:rsidRDefault="00CE0314" w:rsidP="00CE0314">
      <w:pPr>
        <w:pStyle w:val="NoSpacing"/>
      </w:pPr>
      <w:r>
        <w:rPr>
          <w:b/>
        </w:rPr>
        <w:t>20375706</w:t>
      </w:r>
    </w:p>
    <w:p w:rsidR="00CE0314" w:rsidRDefault="00CE0314" w:rsidP="00CE0314">
      <w:pPr>
        <w:pStyle w:val="NoSpacing"/>
      </w:pPr>
    </w:p>
    <w:p w:rsidR="00CE0314" w:rsidRDefault="00CE0314" w:rsidP="00CE0314">
      <w:pPr>
        <w:pStyle w:val="NoSpacing"/>
        <w:rPr>
          <w:b/>
        </w:rPr>
      </w:pPr>
      <w:r>
        <w:rPr>
          <w:b/>
        </w:rPr>
        <w:t>Section I: Written questions</w:t>
      </w:r>
    </w:p>
    <w:p w:rsidR="00CE0314" w:rsidRDefault="00CE0314" w:rsidP="00CE0314">
      <w:pPr>
        <w:pStyle w:val="NoSpacing"/>
      </w:pPr>
    </w:p>
    <w:p w:rsidR="00CE0314" w:rsidRDefault="00CE0314" w:rsidP="00173BC7">
      <w:pPr>
        <w:pStyle w:val="NoSpacing"/>
        <w:numPr>
          <w:ilvl w:val="0"/>
          <w:numId w:val="1"/>
        </w:numPr>
        <w:ind w:left="360"/>
      </w:pPr>
      <w:r>
        <w:t>Using depth-first search, we would expand the states in the order:</w:t>
      </w:r>
      <w:r w:rsidR="00534B98">
        <w:t xml:space="preserve"> </w:t>
      </w:r>
      <w:r w:rsidRPr="00534B98">
        <w:rPr>
          <w:i/>
        </w:rPr>
        <w:t>s</w:t>
      </w:r>
      <w:r w:rsidR="00E62DD3" w:rsidRPr="00534B98">
        <w:rPr>
          <w:i/>
        </w:rPr>
        <w:t xml:space="preserve">, h, k, c, a, b, d, m, e, n, </w:t>
      </w:r>
      <w:r w:rsidRPr="00534B98">
        <w:rPr>
          <w:i/>
        </w:rPr>
        <w:t>g</w:t>
      </w:r>
    </w:p>
    <w:p w:rsidR="00534B98" w:rsidRDefault="00534B98" w:rsidP="00173BC7">
      <w:pPr>
        <w:pStyle w:val="NoSpacing"/>
        <w:ind w:left="360"/>
      </w:pPr>
    </w:p>
    <w:p w:rsidR="00CE0314" w:rsidRDefault="00CE0314" w:rsidP="00173BC7">
      <w:pPr>
        <w:pStyle w:val="NoSpacing"/>
        <w:numPr>
          <w:ilvl w:val="0"/>
          <w:numId w:val="1"/>
        </w:numPr>
        <w:ind w:left="360"/>
      </w:pPr>
      <w:r>
        <w:t>Manhattan Distance heuristic, h</w:t>
      </w:r>
      <w:r w:rsidR="00CB5FB6">
        <w:t>:</w:t>
      </w:r>
    </w:p>
    <w:p w:rsidR="00CE0314" w:rsidRDefault="00CE0314" w:rsidP="00173BC7">
      <w:pPr>
        <w:pStyle w:val="NoSpacing"/>
        <w:numPr>
          <w:ilvl w:val="0"/>
          <w:numId w:val="6"/>
        </w:numPr>
        <w:ind w:left="720"/>
      </w:pPr>
      <w:r>
        <w:t>To get from one state to another, it will always require us to make at least one move, with or without barriers in place. However, trying to move with barriers in place will cause us to take either the same number of moves (if there is no barrier in the way) or more moves (if there is a barrier in the way) than the Manhattan Distance, which means our heuristic always underestimates</w:t>
      </w:r>
      <w:r w:rsidR="00534B98">
        <w:t xml:space="preserve"> the true cost</w:t>
      </w:r>
      <w:r>
        <w:t xml:space="preserve"> and is thus admissible.</w:t>
      </w:r>
    </w:p>
    <w:p w:rsidR="00CE0314" w:rsidRDefault="00CE0314" w:rsidP="00173BC7">
      <w:pPr>
        <w:pStyle w:val="NoSpacing"/>
      </w:pPr>
    </w:p>
    <w:p w:rsidR="00CE0314" w:rsidRPr="00534B98" w:rsidRDefault="00CE0314" w:rsidP="00173BC7">
      <w:pPr>
        <w:pStyle w:val="NoSpacing"/>
        <w:numPr>
          <w:ilvl w:val="0"/>
          <w:numId w:val="6"/>
        </w:numPr>
        <w:ind w:left="720"/>
      </w:pPr>
      <w:r>
        <w:t>Using greedy best-first search with the Manhattan Distance heuristic, we would expand the states in the following order:</w:t>
      </w:r>
      <w:r w:rsidR="00534B98">
        <w:t xml:space="preserve"> </w:t>
      </w:r>
      <w:r w:rsidRPr="00534B98">
        <w:rPr>
          <w:i/>
        </w:rPr>
        <w:t>s</w:t>
      </w:r>
      <w:r w:rsidR="00E62DD3" w:rsidRPr="00534B98">
        <w:rPr>
          <w:i/>
        </w:rPr>
        <w:t>, h,</w:t>
      </w:r>
      <w:r w:rsidRPr="00534B98">
        <w:rPr>
          <w:i/>
        </w:rPr>
        <w:t xml:space="preserve"> k</w:t>
      </w:r>
      <w:r w:rsidR="00E62DD3" w:rsidRPr="00534B98">
        <w:rPr>
          <w:i/>
        </w:rPr>
        <w:t>, c, a, b, d, m,</w:t>
      </w:r>
      <w:r w:rsidRPr="00534B98">
        <w:rPr>
          <w:i/>
        </w:rPr>
        <w:t xml:space="preserve"> g</w:t>
      </w:r>
    </w:p>
    <w:p w:rsidR="00CE0314" w:rsidRDefault="00CE0314" w:rsidP="00173BC7">
      <w:pPr>
        <w:pStyle w:val="NoSpacing"/>
      </w:pPr>
    </w:p>
    <w:p w:rsidR="00E62DD3" w:rsidRPr="00534B98" w:rsidRDefault="00CE0314" w:rsidP="00173BC7">
      <w:pPr>
        <w:pStyle w:val="NoSpacing"/>
        <w:numPr>
          <w:ilvl w:val="0"/>
          <w:numId w:val="6"/>
        </w:numPr>
        <w:ind w:left="720"/>
      </w:pPr>
      <w:r>
        <w:t>Using A* search with the Manhattan Distance heuristic, we would expand the states in the following order:</w:t>
      </w:r>
      <w:r w:rsidR="00534B98">
        <w:t xml:space="preserve"> </w:t>
      </w:r>
      <w:r w:rsidR="00E62DD3" w:rsidRPr="00534B98">
        <w:rPr>
          <w:i/>
        </w:rPr>
        <w:t>s, h,</w:t>
      </w:r>
      <w:r w:rsidRPr="00534B98">
        <w:rPr>
          <w:i/>
        </w:rPr>
        <w:t xml:space="preserve"> k</w:t>
      </w:r>
      <w:r w:rsidR="00E62DD3" w:rsidRPr="00534B98">
        <w:rPr>
          <w:i/>
        </w:rPr>
        <w:t>, f, p, q, r, t, g</w:t>
      </w:r>
      <w:r w:rsidR="00947B1D">
        <w:rPr>
          <w:i/>
        </w:rPr>
        <w:t xml:space="preserve">. </w:t>
      </w:r>
      <w:r w:rsidR="00947B1D">
        <w:t xml:space="preserve">This is assuming that we use the length of the current path as the tiebreak and that we do not expand the same node twice. </w:t>
      </w:r>
    </w:p>
    <w:p w:rsidR="00E62DD3" w:rsidRDefault="00E62DD3" w:rsidP="00E62DD3">
      <w:pPr>
        <w:pStyle w:val="NoSpacing"/>
        <w:rPr>
          <w:i/>
        </w:rPr>
      </w:pPr>
    </w:p>
    <w:p w:rsidR="00E62DD3" w:rsidRDefault="00E62DD3" w:rsidP="00E62DD3">
      <w:pPr>
        <w:pStyle w:val="NoSpacing"/>
      </w:pPr>
      <w:r>
        <w:rPr>
          <w:b/>
        </w:rPr>
        <w:t>Section II: Programming questions</w:t>
      </w:r>
    </w:p>
    <w:p w:rsidR="00E62DD3" w:rsidRDefault="00E62DD3" w:rsidP="00E62DD3">
      <w:pPr>
        <w:pStyle w:val="NoSpacing"/>
      </w:pPr>
    </w:p>
    <w:p w:rsidR="00E62DD3" w:rsidRDefault="00E62DD3" w:rsidP="00E62DD3">
      <w:pPr>
        <w:pStyle w:val="NoSpacing"/>
        <w:rPr>
          <w:i/>
        </w:rPr>
      </w:pPr>
      <w:r>
        <w:rPr>
          <w:i/>
        </w:rPr>
        <w:t>A) Informed Search (A*):</w:t>
      </w:r>
    </w:p>
    <w:p w:rsidR="002312BF" w:rsidRDefault="002312BF" w:rsidP="00E62DD3">
      <w:pPr>
        <w:pStyle w:val="NoSpacing"/>
        <w:rPr>
          <w:i/>
        </w:rPr>
      </w:pPr>
    </w:p>
    <w:p w:rsidR="002312BF" w:rsidRDefault="002312BF" w:rsidP="002312BF">
      <w:pPr>
        <w:pStyle w:val="NoSpacing"/>
      </w:pPr>
      <w:r>
        <w:t>a) We represent the problem using the following:</w:t>
      </w:r>
    </w:p>
    <w:p w:rsidR="002312BF" w:rsidRDefault="002312BF" w:rsidP="002312BF">
      <w:pPr>
        <w:pStyle w:val="NoSpacing"/>
        <w:ind w:left="720"/>
      </w:pPr>
    </w:p>
    <w:p w:rsidR="002312BF" w:rsidRDefault="002312BF" w:rsidP="002312BF">
      <w:pPr>
        <w:pStyle w:val="NoSpacing"/>
        <w:numPr>
          <w:ilvl w:val="0"/>
          <w:numId w:val="9"/>
        </w:numPr>
      </w:pPr>
      <w:r>
        <w:rPr>
          <w:b/>
        </w:rPr>
        <w:t xml:space="preserve">States: </w:t>
      </w:r>
      <w:r>
        <w:t xml:space="preserve">A state is the path we’ve visited so far, and the cost of that path. This could be represented by a (Cost, Path) tuple. </w:t>
      </w:r>
    </w:p>
    <w:p w:rsidR="00E62DD3" w:rsidRDefault="002312BF" w:rsidP="002312BF">
      <w:pPr>
        <w:pStyle w:val="NoSpacing"/>
        <w:numPr>
          <w:ilvl w:val="0"/>
          <w:numId w:val="9"/>
        </w:numPr>
      </w:pPr>
      <w:r>
        <w:rPr>
          <w:b/>
        </w:rPr>
        <w:t>Initial State:</w:t>
      </w:r>
      <w:r>
        <w:t xml:space="preserve"> The initial state is the tuple (0, [A]), as we start at A and have yet to visit any cities. </w:t>
      </w:r>
    </w:p>
    <w:p w:rsidR="002312BF" w:rsidRDefault="002312BF" w:rsidP="002312BF">
      <w:pPr>
        <w:pStyle w:val="NoSpacing"/>
        <w:numPr>
          <w:ilvl w:val="0"/>
          <w:numId w:val="9"/>
        </w:numPr>
      </w:pPr>
      <w:r>
        <w:rPr>
          <w:b/>
        </w:rPr>
        <w:t>Goal State:</w:t>
      </w:r>
      <w:r>
        <w:t xml:space="preserve"> The goal state is a tuple which has a path containing all cities, starting and ending with A, and the cost of that path. There are several goal states, though not all are optimal.</w:t>
      </w:r>
    </w:p>
    <w:p w:rsidR="002312BF" w:rsidRDefault="002312BF" w:rsidP="002312BF">
      <w:pPr>
        <w:pStyle w:val="NoSpacing"/>
        <w:numPr>
          <w:ilvl w:val="0"/>
          <w:numId w:val="9"/>
        </w:numPr>
      </w:pPr>
      <w:r>
        <w:rPr>
          <w:b/>
        </w:rPr>
        <w:t>Operators:</w:t>
      </w:r>
      <w:r>
        <w:t xml:space="preserve"> The operation for A* is adding a new city to the path stored in the tuple, resulting in a transition to another state. The cost of this is the Euclidean cost between the new city and the last visited city. </w:t>
      </w:r>
    </w:p>
    <w:p w:rsidR="002312BF" w:rsidRPr="002312BF" w:rsidRDefault="002312BF" w:rsidP="002312BF">
      <w:pPr>
        <w:pStyle w:val="NoSpacing"/>
        <w:ind w:left="1080"/>
      </w:pPr>
    </w:p>
    <w:p w:rsidR="00A43238" w:rsidRDefault="002312BF" w:rsidP="00A10286">
      <w:pPr>
        <w:pStyle w:val="NoSpacing"/>
      </w:pPr>
      <w:r>
        <w:t xml:space="preserve">b) </w:t>
      </w:r>
      <w:r w:rsidR="00FE6DE9">
        <w:t xml:space="preserve"> </w:t>
      </w:r>
      <w:r w:rsidR="001250A3">
        <w:t xml:space="preserve">The </w:t>
      </w:r>
      <w:r w:rsidR="00FE6DE9">
        <w:t xml:space="preserve">heuristic for this problem is to compute the cost of the Minimum Spanning Tree </w:t>
      </w:r>
      <w:r w:rsidR="00935807">
        <w:t xml:space="preserve">(using Prim’s algorithm) </w:t>
      </w:r>
      <w:r w:rsidR="00FE6DE9">
        <w:t xml:space="preserve">of all unvisited cities, and then add the cost to get back to where we started. To find a solution to the TSP, we will need to visit every city in some order and then return home. The MST naturally gives us a way to visit every city in the way that costs the least, and we can be clever by adding the starting node to the list of unvisited cities so that Prim’s automatically finds the minimum cost to get back to the start as well. Since we are always finding the minimum cost, it means we will never overestimate the true cost to traverse all of the cities, and therefore this heuristic is admissible. </w:t>
      </w:r>
    </w:p>
    <w:p w:rsidR="00A43238" w:rsidRDefault="00A43238" w:rsidP="00A10286">
      <w:pPr>
        <w:pStyle w:val="NoSpacing"/>
      </w:pPr>
    </w:p>
    <w:p w:rsidR="00A10286" w:rsidRDefault="00A43238" w:rsidP="00A10286">
      <w:pPr>
        <w:pStyle w:val="NoSpacing"/>
      </w:pPr>
      <w:r>
        <w:t>c) The average number of nodes generate for each number of cities is as follows: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A43238" w:rsidTr="00A43238">
        <w:tc>
          <w:tcPr>
            <w:tcW w:w="1038" w:type="dxa"/>
          </w:tcPr>
          <w:p w:rsidR="00A43238" w:rsidRPr="00A43238" w:rsidRDefault="00A43238" w:rsidP="00A43238">
            <w:pPr>
              <w:pStyle w:val="NoSpacing"/>
              <w:jc w:val="center"/>
              <w:rPr>
                <w:b/>
              </w:rPr>
            </w:pPr>
            <w:r w:rsidRPr="00A43238">
              <w:rPr>
                <w:b/>
              </w:rPr>
              <w:t>Cities</w:t>
            </w:r>
          </w:p>
        </w:tc>
        <w:tc>
          <w:tcPr>
            <w:tcW w:w="1039" w:type="dxa"/>
          </w:tcPr>
          <w:p w:rsidR="00A43238" w:rsidRDefault="00A43238" w:rsidP="00A43238">
            <w:pPr>
              <w:pStyle w:val="NoSpacing"/>
              <w:jc w:val="center"/>
            </w:pPr>
            <w:r>
              <w:t>1</w:t>
            </w:r>
          </w:p>
        </w:tc>
        <w:tc>
          <w:tcPr>
            <w:tcW w:w="1039" w:type="dxa"/>
          </w:tcPr>
          <w:p w:rsidR="00A43238" w:rsidRDefault="00A43238" w:rsidP="00A43238">
            <w:pPr>
              <w:pStyle w:val="NoSpacing"/>
              <w:jc w:val="center"/>
            </w:pPr>
            <w:r>
              <w:t>2</w:t>
            </w:r>
          </w:p>
        </w:tc>
        <w:tc>
          <w:tcPr>
            <w:tcW w:w="1039" w:type="dxa"/>
          </w:tcPr>
          <w:p w:rsidR="00A43238" w:rsidRDefault="00A43238" w:rsidP="00A43238">
            <w:pPr>
              <w:pStyle w:val="NoSpacing"/>
              <w:jc w:val="center"/>
            </w:pPr>
            <w:r>
              <w:t>3</w:t>
            </w:r>
          </w:p>
        </w:tc>
        <w:tc>
          <w:tcPr>
            <w:tcW w:w="1039" w:type="dxa"/>
          </w:tcPr>
          <w:p w:rsidR="00A43238" w:rsidRDefault="00A43238" w:rsidP="00A43238">
            <w:pPr>
              <w:pStyle w:val="NoSpacing"/>
              <w:jc w:val="center"/>
            </w:pPr>
            <w:r>
              <w:t>4</w:t>
            </w:r>
          </w:p>
        </w:tc>
        <w:tc>
          <w:tcPr>
            <w:tcW w:w="1039" w:type="dxa"/>
          </w:tcPr>
          <w:p w:rsidR="00A43238" w:rsidRDefault="00A43238" w:rsidP="00A43238">
            <w:pPr>
              <w:pStyle w:val="NoSpacing"/>
              <w:jc w:val="center"/>
            </w:pPr>
            <w:r>
              <w:t>5</w:t>
            </w:r>
          </w:p>
        </w:tc>
        <w:tc>
          <w:tcPr>
            <w:tcW w:w="1039" w:type="dxa"/>
          </w:tcPr>
          <w:p w:rsidR="00A43238" w:rsidRDefault="00A43238" w:rsidP="00A43238">
            <w:pPr>
              <w:pStyle w:val="NoSpacing"/>
              <w:jc w:val="center"/>
            </w:pPr>
            <w:r>
              <w:t>6</w:t>
            </w:r>
          </w:p>
        </w:tc>
        <w:tc>
          <w:tcPr>
            <w:tcW w:w="1039" w:type="dxa"/>
          </w:tcPr>
          <w:p w:rsidR="00A43238" w:rsidRDefault="00A43238" w:rsidP="00A43238">
            <w:pPr>
              <w:pStyle w:val="NoSpacing"/>
              <w:jc w:val="center"/>
            </w:pPr>
            <w:r>
              <w:t>7</w:t>
            </w:r>
          </w:p>
        </w:tc>
        <w:tc>
          <w:tcPr>
            <w:tcW w:w="1039" w:type="dxa"/>
          </w:tcPr>
          <w:p w:rsidR="00A43238" w:rsidRDefault="00A43238" w:rsidP="00A43238">
            <w:pPr>
              <w:pStyle w:val="NoSpacing"/>
              <w:jc w:val="center"/>
            </w:pPr>
            <w:r>
              <w:t>8</w:t>
            </w:r>
          </w:p>
        </w:tc>
      </w:tr>
      <w:tr w:rsidR="00A43238" w:rsidTr="00A43238">
        <w:tc>
          <w:tcPr>
            <w:tcW w:w="1038" w:type="dxa"/>
          </w:tcPr>
          <w:p w:rsidR="00A43238" w:rsidRPr="00A43238" w:rsidRDefault="00A43238" w:rsidP="00A43238">
            <w:pPr>
              <w:pStyle w:val="NoSpacing"/>
              <w:jc w:val="center"/>
              <w:rPr>
                <w:b/>
              </w:rPr>
            </w:pPr>
            <w:r w:rsidRPr="00A43238">
              <w:rPr>
                <w:b/>
              </w:rPr>
              <w:t>Nodes</w:t>
            </w:r>
          </w:p>
        </w:tc>
        <w:tc>
          <w:tcPr>
            <w:tcW w:w="1039" w:type="dxa"/>
          </w:tcPr>
          <w:p w:rsidR="00A43238" w:rsidRDefault="009C1068" w:rsidP="00A43238">
            <w:pPr>
              <w:pStyle w:val="NoSpacing"/>
              <w:jc w:val="center"/>
            </w:pPr>
            <w:r>
              <w:t>1</w:t>
            </w:r>
          </w:p>
        </w:tc>
        <w:tc>
          <w:tcPr>
            <w:tcW w:w="1039" w:type="dxa"/>
          </w:tcPr>
          <w:p w:rsidR="00A43238" w:rsidRDefault="00A43238" w:rsidP="00A43238">
            <w:pPr>
              <w:pStyle w:val="NoSpacing"/>
              <w:jc w:val="center"/>
            </w:pPr>
            <w:r>
              <w:t>2</w:t>
            </w:r>
          </w:p>
        </w:tc>
        <w:tc>
          <w:tcPr>
            <w:tcW w:w="1039" w:type="dxa"/>
          </w:tcPr>
          <w:p w:rsidR="00A43238" w:rsidRDefault="00A43238" w:rsidP="00A43238">
            <w:pPr>
              <w:pStyle w:val="NoSpacing"/>
              <w:jc w:val="center"/>
            </w:pPr>
            <w:r>
              <w:t>5.1</w:t>
            </w:r>
          </w:p>
        </w:tc>
        <w:tc>
          <w:tcPr>
            <w:tcW w:w="1039" w:type="dxa"/>
          </w:tcPr>
          <w:p w:rsidR="00A43238" w:rsidRDefault="00A43238" w:rsidP="00A43238">
            <w:pPr>
              <w:pStyle w:val="NoSpacing"/>
              <w:jc w:val="center"/>
            </w:pPr>
            <w:r>
              <w:t>12.4</w:t>
            </w:r>
          </w:p>
        </w:tc>
        <w:tc>
          <w:tcPr>
            <w:tcW w:w="1039" w:type="dxa"/>
          </w:tcPr>
          <w:p w:rsidR="00A43238" w:rsidRDefault="00A43238" w:rsidP="00A43238">
            <w:pPr>
              <w:pStyle w:val="NoSpacing"/>
              <w:jc w:val="center"/>
            </w:pPr>
            <w:r>
              <w:t>29.7</w:t>
            </w:r>
          </w:p>
        </w:tc>
        <w:tc>
          <w:tcPr>
            <w:tcW w:w="1039" w:type="dxa"/>
          </w:tcPr>
          <w:p w:rsidR="00A43238" w:rsidRDefault="00A43238" w:rsidP="00A43238">
            <w:pPr>
              <w:pStyle w:val="NoSpacing"/>
              <w:jc w:val="center"/>
            </w:pPr>
            <w:r>
              <w:t>56.8</w:t>
            </w:r>
          </w:p>
        </w:tc>
        <w:tc>
          <w:tcPr>
            <w:tcW w:w="1039" w:type="dxa"/>
          </w:tcPr>
          <w:p w:rsidR="00A43238" w:rsidRDefault="00A43238" w:rsidP="00A43238">
            <w:pPr>
              <w:pStyle w:val="NoSpacing"/>
              <w:jc w:val="center"/>
            </w:pPr>
            <w:r>
              <w:t>155.9</w:t>
            </w:r>
          </w:p>
        </w:tc>
        <w:tc>
          <w:tcPr>
            <w:tcW w:w="1039" w:type="dxa"/>
          </w:tcPr>
          <w:p w:rsidR="00A43238" w:rsidRDefault="00A43238" w:rsidP="00A43238">
            <w:pPr>
              <w:pStyle w:val="NoSpacing"/>
              <w:jc w:val="center"/>
            </w:pPr>
            <w:r>
              <w:t>397.5</w:t>
            </w:r>
          </w:p>
        </w:tc>
      </w:tr>
      <w:tr w:rsidR="009C1068" w:rsidTr="00D63A6D">
        <w:tc>
          <w:tcPr>
            <w:tcW w:w="1038" w:type="dxa"/>
          </w:tcPr>
          <w:p w:rsidR="00A43238" w:rsidRPr="00A43238" w:rsidRDefault="00A43238" w:rsidP="00D63A6D">
            <w:pPr>
              <w:pStyle w:val="NoSpacing"/>
              <w:jc w:val="center"/>
              <w:rPr>
                <w:b/>
              </w:rPr>
            </w:pPr>
            <w:r w:rsidRPr="00A43238">
              <w:rPr>
                <w:b/>
              </w:rPr>
              <w:lastRenderedPageBreak/>
              <w:t>Cities</w:t>
            </w:r>
          </w:p>
        </w:tc>
        <w:tc>
          <w:tcPr>
            <w:tcW w:w="1039" w:type="dxa"/>
          </w:tcPr>
          <w:p w:rsidR="00A43238" w:rsidRDefault="00A43238" w:rsidP="009C1068">
            <w:pPr>
              <w:pStyle w:val="NoSpacing"/>
              <w:jc w:val="center"/>
            </w:pPr>
            <w:r>
              <w:t>9</w:t>
            </w:r>
          </w:p>
        </w:tc>
        <w:tc>
          <w:tcPr>
            <w:tcW w:w="1039" w:type="dxa"/>
          </w:tcPr>
          <w:p w:rsidR="00A43238" w:rsidRDefault="00A43238" w:rsidP="009C1068">
            <w:pPr>
              <w:pStyle w:val="NoSpacing"/>
              <w:jc w:val="center"/>
            </w:pPr>
            <w:r>
              <w:t>10</w:t>
            </w:r>
          </w:p>
        </w:tc>
        <w:tc>
          <w:tcPr>
            <w:tcW w:w="1039" w:type="dxa"/>
          </w:tcPr>
          <w:p w:rsidR="00A43238" w:rsidRDefault="00A43238" w:rsidP="009C1068">
            <w:pPr>
              <w:pStyle w:val="NoSpacing"/>
              <w:jc w:val="center"/>
            </w:pPr>
            <w:r>
              <w:t>11</w:t>
            </w:r>
          </w:p>
        </w:tc>
        <w:tc>
          <w:tcPr>
            <w:tcW w:w="1039" w:type="dxa"/>
          </w:tcPr>
          <w:p w:rsidR="00A43238" w:rsidRDefault="00A43238" w:rsidP="009C1068">
            <w:pPr>
              <w:pStyle w:val="NoSpacing"/>
              <w:jc w:val="center"/>
            </w:pPr>
            <w:r>
              <w:t>12</w:t>
            </w:r>
          </w:p>
        </w:tc>
        <w:tc>
          <w:tcPr>
            <w:tcW w:w="1039" w:type="dxa"/>
          </w:tcPr>
          <w:p w:rsidR="00A43238" w:rsidRDefault="00A43238" w:rsidP="009C1068">
            <w:pPr>
              <w:pStyle w:val="NoSpacing"/>
              <w:jc w:val="center"/>
            </w:pPr>
            <w:r>
              <w:t>13</w:t>
            </w:r>
          </w:p>
        </w:tc>
        <w:tc>
          <w:tcPr>
            <w:tcW w:w="1039" w:type="dxa"/>
          </w:tcPr>
          <w:p w:rsidR="00A43238" w:rsidRDefault="00A43238" w:rsidP="009C1068">
            <w:pPr>
              <w:pStyle w:val="NoSpacing"/>
              <w:jc w:val="center"/>
            </w:pPr>
            <w:r>
              <w:t>14</w:t>
            </w:r>
          </w:p>
        </w:tc>
        <w:tc>
          <w:tcPr>
            <w:tcW w:w="1039" w:type="dxa"/>
          </w:tcPr>
          <w:p w:rsidR="00A43238" w:rsidRDefault="00A43238" w:rsidP="009C1068">
            <w:pPr>
              <w:pStyle w:val="NoSpacing"/>
              <w:jc w:val="center"/>
            </w:pPr>
            <w:r>
              <w:t>15</w:t>
            </w:r>
          </w:p>
        </w:tc>
        <w:tc>
          <w:tcPr>
            <w:tcW w:w="1039" w:type="dxa"/>
          </w:tcPr>
          <w:p w:rsidR="00A43238" w:rsidRDefault="00A43238" w:rsidP="009C1068">
            <w:pPr>
              <w:pStyle w:val="NoSpacing"/>
              <w:jc w:val="center"/>
            </w:pPr>
            <w:r>
              <w:t>16</w:t>
            </w:r>
          </w:p>
        </w:tc>
      </w:tr>
      <w:tr w:rsidR="009C1068" w:rsidTr="00D63A6D">
        <w:tc>
          <w:tcPr>
            <w:tcW w:w="1038" w:type="dxa"/>
          </w:tcPr>
          <w:p w:rsidR="00A43238" w:rsidRPr="00A43238" w:rsidRDefault="00A43238" w:rsidP="00D63A6D">
            <w:pPr>
              <w:pStyle w:val="NoSpacing"/>
              <w:jc w:val="center"/>
              <w:rPr>
                <w:b/>
              </w:rPr>
            </w:pPr>
            <w:r w:rsidRPr="00A43238">
              <w:rPr>
                <w:b/>
              </w:rPr>
              <w:t>Nodes</w:t>
            </w:r>
          </w:p>
        </w:tc>
        <w:tc>
          <w:tcPr>
            <w:tcW w:w="1039" w:type="dxa"/>
          </w:tcPr>
          <w:p w:rsidR="00A43238" w:rsidRDefault="00A43238" w:rsidP="009C1068">
            <w:pPr>
              <w:pStyle w:val="NoSpacing"/>
              <w:tabs>
                <w:tab w:val="left" w:pos="345"/>
                <w:tab w:val="center" w:pos="411"/>
              </w:tabs>
              <w:jc w:val="center"/>
            </w:pPr>
            <w:r>
              <w:t>623.4</w:t>
            </w:r>
          </w:p>
        </w:tc>
        <w:tc>
          <w:tcPr>
            <w:tcW w:w="1039" w:type="dxa"/>
          </w:tcPr>
          <w:p w:rsidR="00A43238" w:rsidRDefault="00A43238" w:rsidP="009C1068">
            <w:pPr>
              <w:pStyle w:val="NoSpacing"/>
              <w:jc w:val="center"/>
            </w:pPr>
            <w:r>
              <w:t>1147.6</w:t>
            </w:r>
          </w:p>
        </w:tc>
        <w:tc>
          <w:tcPr>
            <w:tcW w:w="1039" w:type="dxa"/>
          </w:tcPr>
          <w:p w:rsidR="00A43238" w:rsidRDefault="00A43238" w:rsidP="009C1068">
            <w:pPr>
              <w:pStyle w:val="NoSpacing"/>
              <w:jc w:val="center"/>
            </w:pPr>
            <w:r>
              <w:t>1476.7</w:t>
            </w:r>
          </w:p>
        </w:tc>
        <w:tc>
          <w:tcPr>
            <w:tcW w:w="1039" w:type="dxa"/>
          </w:tcPr>
          <w:p w:rsidR="00A43238" w:rsidRDefault="00A43238" w:rsidP="009C1068">
            <w:pPr>
              <w:pStyle w:val="NoSpacing"/>
              <w:jc w:val="center"/>
            </w:pPr>
            <w:r>
              <w:t>12804.6</w:t>
            </w:r>
          </w:p>
        </w:tc>
        <w:tc>
          <w:tcPr>
            <w:tcW w:w="1039" w:type="dxa"/>
          </w:tcPr>
          <w:p w:rsidR="00A43238" w:rsidRDefault="009C1068" w:rsidP="009C1068">
            <w:pPr>
              <w:pStyle w:val="NoSpacing"/>
              <w:jc w:val="center"/>
            </w:pPr>
            <w:r>
              <w:t>4680.9</w:t>
            </w:r>
          </w:p>
        </w:tc>
        <w:tc>
          <w:tcPr>
            <w:tcW w:w="1039" w:type="dxa"/>
          </w:tcPr>
          <w:p w:rsidR="00A43238" w:rsidRDefault="009C1068" w:rsidP="009C1068">
            <w:pPr>
              <w:pStyle w:val="NoSpacing"/>
              <w:jc w:val="center"/>
            </w:pPr>
            <w:r>
              <w:t>8052.1</w:t>
            </w:r>
          </w:p>
        </w:tc>
        <w:tc>
          <w:tcPr>
            <w:tcW w:w="1039" w:type="dxa"/>
          </w:tcPr>
          <w:p w:rsidR="00A43238" w:rsidRDefault="009C1068" w:rsidP="009C1068">
            <w:pPr>
              <w:pStyle w:val="NoSpacing"/>
              <w:jc w:val="center"/>
            </w:pPr>
            <w:r>
              <w:t>13536.7</w:t>
            </w:r>
          </w:p>
        </w:tc>
        <w:tc>
          <w:tcPr>
            <w:tcW w:w="1039" w:type="dxa"/>
          </w:tcPr>
          <w:p w:rsidR="00A43238" w:rsidRDefault="009C1068" w:rsidP="009C1068">
            <w:pPr>
              <w:pStyle w:val="NoSpacing"/>
              <w:jc w:val="center"/>
            </w:pPr>
            <w:r>
              <w:t>52133.7</w:t>
            </w:r>
          </w:p>
        </w:tc>
      </w:tr>
    </w:tbl>
    <w:p w:rsidR="00A43238" w:rsidRDefault="00A43238" w:rsidP="00A10286">
      <w:pPr>
        <w:pStyle w:val="NoSpacing"/>
      </w:pPr>
    </w:p>
    <w:p w:rsidR="009C1068" w:rsidRDefault="009C1068" w:rsidP="009C1068">
      <w:pPr>
        <w:pStyle w:val="NoSpacing"/>
        <w:jc w:val="center"/>
      </w:pPr>
      <w:r>
        <w:rPr>
          <w:noProof/>
        </w:rPr>
        <w:drawing>
          <wp:inline distT="0" distB="0" distL="0" distR="0" wp14:anchorId="19A7A21B" wp14:editId="7906878B">
            <wp:extent cx="5162550" cy="3081338"/>
            <wp:effectExtent l="0" t="0" r="0" b="50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C1068" w:rsidRDefault="009C1068" w:rsidP="009C1068">
      <w:pPr>
        <w:pStyle w:val="NoSpacing"/>
        <w:jc w:val="center"/>
      </w:pPr>
    </w:p>
    <w:p w:rsidR="009C1068" w:rsidRPr="009D68CC" w:rsidRDefault="009D68CC" w:rsidP="009C1068">
      <w:pPr>
        <w:pStyle w:val="NoSpacing"/>
      </w:pPr>
      <w:r>
        <w:t>The</w:t>
      </w:r>
      <w:r w:rsidR="009C1068">
        <w:t xml:space="preserve"> </w:t>
      </w:r>
      <w:r>
        <w:t>trendline gives an estimate of about 70 billion (</w:t>
      </w:r>
      <w:r w:rsidRPr="009D68CC">
        <w:t>0.7751</w:t>
      </w:r>
      <w:r>
        <w:t>*</w:t>
      </w:r>
      <w:r w:rsidRPr="009D68CC">
        <w:t>e</w:t>
      </w:r>
      <w:r>
        <w:rPr>
          <w:vertAlign w:val="superscript"/>
        </w:rPr>
        <w:t>0.7017(36)</w:t>
      </w:r>
      <w:r>
        <w:t xml:space="preserve">) nodes generated for an instance with 36 cities. Given that it takes about 15 seconds to process 175,000 nodes, it should take around 72 days to process the 70 billion nodes needed to complete the </w:t>
      </w:r>
      <w:r w:rsidR="00742F47" w:rsidRPr="006A5815">
        <w:rPr>
          <w:i/>
        </w:rPr>
        <w:t>P</w:t>
      </w:r>
      <w:r w:rsidRPr="006A5815">
        <w:rPr>
          <w:i/>
        </w:rPr>
        <w:t>roblem36</w:t>
      </w:r>
      <w:r>
        <w:t xml:space="preserve"> instance. </w:t>
      </w:r>
    </w:p>
    <w:p w:rsidR="009D68CC" w:rsidRDefault="009D68CC" w:rsidP="009C1068">
      <w:pPr>
        <w:pStyle w:val="NoSpacing"/>
      </w:pPr>
    </w:p>
    <w:p w:rsidR="00A10286" w:rsidRDefault="00A10286" w:rsidP="00A10286">
      <w:pPr>
        <w:pStyle w:val="NoSpacing"/>
        <w:rPr>
          <w:i/>
        </w:rPr>
      </w:pPr>
      <w:r>
        <w:rPr>
          <w:i/>
        </w:rPr>
        <w:t>B) Local Search (Simulated Annealing):</w:t>
      </w:r>
    </w:p>
    <w:p w:rsidR="001E6C94" w:rsidRDefault="001E6C94" w:rsidP="00A10286">
      <w:pPr>
        <w:pStyle w:val="NoSpacing"/>
        <w:rPr>
          <w:i/>
        </w:rPr>
      </w:pPr>
    </w:p>
    <w:p w:rsidR="001E6C94" w:rsidRPr="001E6C94" w:rsidRDefault="001E6C94" w:rsidP="00A10286">
      <w:pPr>
        <w:pStyle w:val="NoSpacing"/>
      </w:pPr>
      <w:r>
        <w:rPr>
          <w:b/>
        </w:rPr>
        <w:t xml:space="preserve">Note: </w:t>
      </w:r>
      <w:r>
        <w:t xml:space="preserve">For this question, an iteration refers to one attempted move, regardless of if it was accepted by the probability function or not. </w:t>
      </w:r>
    </w:p>
    <w:p w:rsidR="00173BC7" w:rsidRPr="00A10286" w:rsidRDefault="00173BC7" w:rsidP="00A10286">
      <w:pPr>
        <w:pStyle w:val="NoSpacing"/>
      </w:pPr>
    </w:p>
    <w:p w:rsidR="00173BC7" w:rsidRDefault="00C66A9A" w:rsidP="00173BC7">
      <w:pPr>
        <w:pStyle w:val="NoSpacing"/>
      </w:pPr>
      <w:r>
        <w:t>a. There are a few</w:t>
      </w:r>
      <w:r w:rsidR="00173BC7">
        <w:t xml:space="preserve"> possible</w:t>
      </w:r>
      <w:r>
        <w:t xml:space="preserve"> local search operato</w:t>
      </w:r>
      <w:r w:rsidR="006A4A6C">
        <w:t>rs for simulated annealing. All of them preserve the tour because they do not add or remove any cities,</w:t>
      </w:r>
      <w:r w:rsidR="00173BC7">
        <w:t xml:space="preserve"> and thus result in the creation of a new tour. </w:t>
      </w:r>
    </w:p>
    <w:p w:rsidR="00173BC7" w:rsidRDefault="00173BC7" w:rsidP="00173BC7">
      <w:pPr>
        <w:pStyle w:val="NoSpacing"/>
      </w:pPr>
    </w:p>
    <w:p w:rsidR="00173BC7" w:rsidRDefault="00173BC7" w:rsidP="00173BC7">
      <w:pPr>
        <w:pStyle w:val="NoSpacing"/>
        <w:numPr>
          <w:ilvl w:val="0"/>
          <w:numId w:val="11"/>
        </w:numPr>
      </w:pPr>
      <w:r w:rsidRPr="00173BC7">
        <w:rPr>
          <w:b/>
        </w:rPr>
        <w:t>2/</w:t>
      </w:r>
      <w:r w:rsidR="00C66A9A" w:rsidRPr="00173BC7">
        <w:rPr>
          <w:b/>
        </w:rPr>
        <w:t>3-</w:t>
      </w:r>
      <w:r w:rsidRPr="00173BC7">
        <w:rPr>
          <w:b/>
        </w:rPr>
        <w:t>Random:</w:t>
      </w:r>
      <w:r>
        <w:t xml:space="preserve"> 2/3 Random </w:t>
      </w:r>
      <w:r w:rsidR="00C66A9A">
        <w:t>cities on the tour are cho</w:t>
      </w:r>
      <w:r>
        <w:t>sen and their order is swapped.</w:t>
      </w:r>
    </w:p>
    <w:p w:rsidR="00173BC7" w:rsidRDefault="00173BC7" w:rsidP="00173BC7">
      <w:pPr>
        <w:pStyle w:val="NoSpacing"/>
        <w:numPr>
          <w:ilvl w:val="0"/>
          <w:numId w:val="11"/>
        </w:numPr>
      </w:pPr>
      <w:r w:rsidRPr="00173BC7">
        <w:rPr>
          <w:b/>
        </w:rPr>
        <w:t>2/3-Adjacen</w:t>
      </w:r>
      <w:r>
        <w:rPr>
          <w:b/>
        </w:rPr>
        <w:t>t</w:t>
      </w:r>
      <w:r w:rsidRPr="00173BC7">
        <w:rPr>
          <w:b/>
        </w:rPr>
        <w:t>:</w:t>
      </w:r>
      <w:r>
        <w:t xml:space="preserve"> 2/3 adjacent cities on the tour are chosen and swapped.</w:t>
      </w:r>
    </w:p>
    <w:p w:rsidR="00173BC7" w:rsidRDefault="00173BC7" w:rsidP="00173BC7">
      <w:pPr>
        <w:pStyle w:val="NoSpacing"/>
        <w:numPr>
          <w:ilvl w:val="0"/>
          <w:numId w:val="11"/>
        </w:numPr>
      </w:pPr>
      <w:r>
        <w:rPr>
          <w:b/>
        </w:rPr>
        <w:t>2-O</w:t>
      </w:r>
      <w:r w:rsidR="00C66A9A" w:rsidRPr="00173BC7">
        <w:rPr>
          <w:b/>
        </w:rPr>
        <w:t>pt</w:t>
      </w:r>
      <w:r>
        <w:rPr>
          <w:b/>
        </w:rPr>
        <w:t>imal</w:t>
      </w:r>
      <w:r w:rsidR="00C66A9A" w:rsidRPr="00173BC7">
        <w:rPr>
          <w:b/>
        </w:rPr>
        <w:t>:</w:t>
      </w:r>
      <w:r w:rsidR="00C66A9A">
        <w:t xml:space="preserve">  Two cities (c</w:t>
      </w:r>
      <w:r w:rsidR="00C66A9A">
        <w:rPr>
          <w:vertAlign w:val="subscript"/>
        </w:rPr>
        <w:t>i</w:t>
      </w:r>
      <w:r w:rsidR="00C66A9A">
        <w:t>, c</w:t>
      </w:r>
      <w:r w:rsidR="00C66A9A">
        <w:rPr>
          <w:vertAlign w:val="subscript"/>
        </w:rPr>
        <w:t>j</w:t>
      </w:r>
      <w:r w:rsidR="00C66A9A">
        <w:t>) in the tour are chosen at random, and their immediate neighbors are found (c</w:t>
      </w:r>
      <w:r w:rsidR="00C66A9A" w:rsidRPr="00C66A9A">
        <w:rPr>
          <w:vertAlign w:val="subscript"/>
        </w:rPr>
        <w:t>i+1</w:t>
      </w:r>
      <w:r w:rsidR="00C66A9A">
        <w:t>, c</w:t>
      </w:r>
      <w:r w:rsidR="00C66A9A" w:rsidRPr="00C66A9A">
        <w:rPr>
          <w:vertAlign w:val="subscript"/>
        </w:rPr>
        <w:t>j+1</w:t>
      </w:r>
      <w:r w:rsidR="00C66A9A">
        <w:t>).The cities are moved such that c</w:t>
      </w:r>
      <w:r w:rsidR="00C66A9A">
        <w:rPr>
          <w:vertAlign w:val="subscript"/>
        </w:rPr>
        <w:t>j</w:t>
      </w:r>
      <w:r w:rsidR="00C66A9A">
        <w:t xml:space="preserve"> and c</w:t>
      </w:r>
      <w:r w:rsidR="00C66A9A" w:rsidRPr="00C66A9A">
        <w:rPr>
          <w:vertAlign w:val="subscript"/>
        </w:rPr>
        <w:t>i+1</w:t>
      </w:r>
      <w:r w:rsidR="00C66A9A">
        <w:t xml:space="preserve"> switch places, effectively taking </w:t>
      </w:r>
      <w:r w:rsidR="008E3E58">
        <w:t xml:space="preserve">away </w:t>
      </w:r>
      <w:bookmarkStart w:id="0" w:name="_GoBack"/>
      <w:bookmarkEnd w:id="0"/>
      <w:r w:rsidR="00C66A9A">
        <w:t xml:space="preserve">two edges and creating two new edges. </w:t>
      </w:r>
    </w:p>
    <w:p w:rsidR="004C6251" w:rsidRDefault="004C6251" w:rsidP="004C6251">
      <w:pPr>
        <w:pStyle w:val="NoSpacing"/>
      </w:pPr>
    </w:p>
    <w:p w:rsidR="004C6251" w:rsidRDefault="004C6251" w:rsidP="004C6251">
      <w:pPr>
        <w:pStyle w:val="NoSpacing"/>
      </w:pPr>
      <w:r>
        <w:t xml:space="preserve">After experimenting with different operators, it appeared that 2-Random performed best and resulted in optimal or near-optimal solutions, and is thus used in my implementation of Simulated Annealing. However, given sufficient time, the 2-Adjacent may outperform the random swap as it makes smaller changes resulting in a more steady approach to the goal state. </w:t>
      </w:r>
    </w:p>
    <w:p w:rsidR="00863CFA" w:rsidRDefault="00863CFA" w:rsidP="00863CFA">
      <w:pPr>
        <w:pStyle w:val="NoSpacing"/>
      </w:pPr>
    </w:p>
    <w:p w:rsidR="00863CFA" w:rsidRDefault="00B6094B" w:rsidP="00173BC7">
      <w:pPr>
        <w:pStyle w:val="NoSpacing"/>
      </w:pPr>
      <w:r>
        <w:t xml:space="preserve">b. </w:t>
      </w:r>
      <w:r w:rsidR="00863CFA">
        <w:t>Three different annealing schedules were examined, and are outlined below:</w:t>
      </w:r>
    </w:p>
    <w:p w:rsidR="00863CFA" w:rsidRDefault="00863CFA" w:rsidP="00863CFA">
      <w:pPr>
        <w:pStyle w:val="NoSpacing"/>
        <w:numPr>
          <w:ilvl w:val="0"/>
          <w:numId w:val="13"/>
        </w:numPr>
      </w:pPr>
      <w:r>
        <w:rPr>
          <w:b/>
        </w:rPr>
        <w:t>Linear</w:t>
      </w:r>
      <w:r w:rsidRPr="00173BC7">
        <w:rPr>
          <w:b/>
        </w:rPr>
        <w:t>:</w:t>
      </w:r>
      <w:r>
        <w:t xml:space="preserve"> The temperature is </w:t>
      </w:r>
      <w:r w:rsidR="001E6C94">
        <w:t>reduced</w:t>
      </w:r>
      <w:r>
        <w:t xml:space="preserve"> by a fixed amount</w:t>
      </w:r>
      <w:r w:rsidR="00BE56FF">
        <w:t xml:space="preserve"> (0.</w:t>
      </w:r>
      <w:r w:rsidR="00A75271">
        <w:t>0</w:t>
      </w:r>
      <w:r w:rsidR="00BE56FF">
        <w:t>5)</w:t>
      </w:r>
      <w:r>
        <w:t xml:space="preserve"> after every iteration</w:t>
      </w:r>
    </w:p>
    <w:p w:rsidR="00863CFA" w:rsidRDefault="00E96A8D" w:rsidP="00863CFA">
      <w:pPr>
        <w:pStyle w:val="NoSpacing"/>
        <w:numPr>
          <w:ilvl w:val="0"/>
          <w:numId w:val="13"/>
        </w:numPr>
      </w:pPr>
      <w:r>
        <w:rPr>
          <w:b/>
        </w:rPr>
        <w:t>Fitzpatrick</w:t>
      </w:r>
      <w:r w:rsidR="00863CFA">
        <w:rPr>
          <w:b/>
        </w:rPr>
        <w:t>:</w:t>
      </w:r>
      <w:r w:rsidR="00863CFA">
        <w:t xml:space="preserve"> </w:t>
      </w:r>
      <w:r w:rsidR="001E6C94">
        <w:t>The temperature is reduced by multiplying by a fixed cooling rate</w:t>
      </w:r>
    </w:p>
    <w:p w:rsidR="00863CFA" w:rsidRDefault="00E96A8D" w:rsidP="001E6C94">
      <w:pPr>
        <w:pStyle w:val="NoSpacing"/>
        <w:numPr>
          <w:ilvl w:val="0"/>
          <w:numId w:val="13"/>
        </w:numPr>
      </w:pPr>
      <w:r>
        <w:rPr>
          <w:b/>
        </w:rPr>
        <w:lastRenderedPageBreak/>
        <w:t>Fitzpatrick</w:t>
      </w:r>
      <w:r w:rsidRPr="001E6C94">
        <w:rPr>
          <w:b/>
        </w:rPr>
        <w:t xml:space="preserve"> </w:t>
      </w:r>
      <w:r w:rsidR="00863CFA" w:rsidRPr="001E6C94">
        <w:rPr>
          <w:b/>
        </w:rPr>
        <w:t xml:space="preserve">+ </w:t>
      </w:r>
      <w:r w:rsidR="001E6C94">
        <w:rPr>
          <w:b/>
        </w:rPr>
        <w:t>Iteration</w:t>
      </w:r>
      <w:r w:rsidR="00863CFA" w:rsidRPr="001E6C94">
        <w:rPr>
          <w:b/>
        </w:rPr>
        <w:t xml:space="preserve"> Constraint:</w:t>
      </w:r>
      <w:r w:rsidR="00863CFA">
        <w:t xml:space="preserve">  </w:t>
      </w:r>
      <w:r w:rsidR="001E6C94">
        <w:t xml:space="preserve">The temperature is reduced by multiplying by a fixed cooling rate, but is required to run for a set number of iterations (5) before the temperature is changed. </w:t>
      </w:r>
    </w:p>
    <w:p w:rsidR="001E6C94" w:rsidRDefault="001E6C94" w:rsidP="00BE56FF">
      <w:pPr>
        <w:pStyle w:val="NoSpacing"/>
      </w:pPr>
    </w:p>
    <w:p w:rsidR="00BE56FF" w:rsidRDefault="00F22A7B" w:rsidP="00173BC7">
      <w:pPr>
        <w:pStyle w:val="NoSpacing"/>
      </w:pPr>
      <w:r>
        <w:t xml:space="preserve">The three annealing schedules were testing by running three different problem instances, all of size 16. The </w:t>
      </w:r>
      <w:r w:rsidR="002070FA">
        <w:t xml:space="preserve">final solution costs and runtimes </w:t>
      </w:r>
      <w:r>
        <w:t>are as follows:</w:t>
      </w:r>
    </w:p>
    <w:p w:rsidR="00BE56FF" w:rsidRDefault="00BE56FF" w:rsidP="00173BC7">
      <w:pPr>
        <w:pStyle w:val="NoSpacing"/>
      </w:pPr>
    </w:p>
    <w:p w:rsidR="00F22A7B" w:rsidRDefault="00BE56FF" w:rsidP="00173BC7">
      <w:pPr>
        <w:pStyle w:val="NoSpacing"/>
      </w:pPr>
      <w:r>
        <w:t>(</w:t>
      </w:r>
      <w:r w:rsidR="00161022">
        <w:rPr>
          <w:i/>
        </w:rPr>
        <w:t>Starting Temperature = 15</w:t>
      </w:r>
      <w:r>
        <w:rPr>
          <w:i/>
        </w:rPr>
        <w:t>000, Cooling Rate = 0.999985, Ending Temperature = 1)</w:t>
      </w:r>
    </w:p>
    <w:tbl>
      <w:tblPr>
        <w:tblStyle w:val="TableGrid"/>
        <w:tblW w:w="0" w:type="auto"/>
        <w:tblLook w:val="04A0" w:firstRow="1" w:lastRow="0" w:firstColumn="1" w:lastColumn="0" w:noHBand="0" w:noVBand="1"/>
      </w:tblPr>
      <w:tblGrid>
        <w:gridCol w:w="2337"/>
        <w:gridCol w:w="2337"/>
        <w:gridCol w:w="2338"/>
        <w:gridCol w:w="2338"/>
      </w:tblGrid>
      <w:tr w:rsidR="00F22A7B" w:rsidTr="00F22A7B">
        <w:tc>
          <w:tcPr>
            <w:tcW w:w="2337" w:type="dxa"/>
          </w:tcPr>
          <w:p w:rsidR="00F22A7B" w:rsidRPr="00874579" w:rsidRDefault="00874579" w:rsidP="00E97DAE">
            <w:pPr>
              <w:pStyle w:val="NoSpacing"/>
              <w:jc w:val="center"/>
              <w:rPr>
                <w:b/>
              </w:rPr>
            </w:pPr>
            <w:r w:rsidRPr="00874579">
              <w:rPr>
                <w:b/>
              </w:rPr>
              <w:t>Instance(Optimal cost)</w:t>
            </w:r>
          </w:p>
        </w:tc>
        <w:tc>
          <w:tcPr>
            <w:tcW w:w="2337" w:type="dxa"/>
          </w:tcPr>
          <w:p w:rsidR="00F22A7B" w:rsidRDefault="00E97DAE" w:rsidP="00E97DAE">
            <w:pPr>
              <w:pStyle w:val="NoSpacing"/>
              <w:jc w:val="center"/>
            </w:pPr>
            <w:r>
              <w:t>Linear</w:t>
            </w:r>
            <w:r w:rsidR="00AF774E">
              <w:t>(0.</w:t>
            </w:r>
            <w:r w:rsidR="00A75271">
              <w:t>0</w:t>
            </w:r>
            <w:r w:rsidR="00AF774E">
              <w:t>5)</w:t>
            </w:r>
          </w:p>
        </w:tc>
        <w:tc>
          <w:tcPr>
            <w:tcW w:w="2338" w:type="dxa"/>
          </w:tcPr>
          <w:p w:rsidR="00F22A7B" w:rsidRDefault="00161022" w:rsidP="00E97DAE">
            <w:pPr>
              <w:pStyle w:val="NoSpacing"/>
              <w:jc w:val="center"/>
            </w:pPr>
            <w:r>
              <w:t>Fitzpatrick</w:t>
            </w:r>
          </w:p>
        </w:tc>
        <w:tc>
          <w:tcPr>
            <w:tcW w:w="2338" w:type="dxa"/>
          </w:tcPr>
          <w:p w:rsidR="00F22A7B" w:rsidRDefault="00161022" w:rsidP="00161022">
            <w:pPr>
              <w:pStyle w:val="NoSpacing"/>
              <w:jc w:val="center"/>
            </w:pPr>
            <w:r>
              <w:t>Fitzpatrick</w:t>
            </w:r>
            <w:r w:rsidR="00E97DAE">
              <w:t xml:space="preserve"> + </w:t>
            </w:r>
            <w:r>
              <w:t>Iteration</w:t>
            </w:r>
          </w:p>
        </w:tc>
      </w:tr>
      <w:tr w:rsidR="00F22A7B" w:rsidTr="00F22A7B">
        <w:tc>
          <w:tcPr>
            <w:tcW w:w="2337" w:type="dxa"/>
          </w:tcPr>
          <w:p w:rsidR="00F22A7B" w:rsidRDefault="00E97DAE" w:rsidP="004C6251">
            <w:pPr>
              <w:pStyle w:val="NoSpacing"/>
              <w:jc w:val="center"/>
            </w:pPr>
            <w:r>
              <w:t xml:space="preserve">16: </w:t>
            </w:r>
            <w:r w:rsidR="00647DE1">
              <w:t>#</w:t>
            </w:r>
            <w:r>
              <w:t>1</w:t>
            </w:r>
            <w:r w:rsidR="00647DE1">
              <w:t xml:space="preserve"> (404.02)</w:t>
            </w:r>
          </w:p>
        </w:tc>
        <w:tc>
          <w:tcPr>
            <w:tcW w:w="2337" w:type="dxa"/>
          </w:tcPr>
          <w:p w:rsidR="00F22A7B" w:rsidRDefault="00A75271" w:rsidP="00647DE1">
            <w:pPr>
              <w:pStyle w:val="NoSpacing"/>
              <w:jc w:val="center"/>
            </w:pPr>
            <w:r>
              <w:t>(440.04, 9.4s)</w:t>
            </w:r>
          </w:p>
        </w:tc>
        <w:tc>
          <w:tcPr>
            <w:tcW w:w="2338" w:type="dxa"/>
          </w:tcPr>
          <w:p w:rsidR="00F22A7B" w:rsidRDefault="00624444" w:rsidP="00647DE1">
            <w:pPr>
              <w:pStyle w:val="NoSpacing"/>
              <w:jc w:val="center"/>
            </w:pPr>
            <w:r>
              <w:t>(404.02, 20.3s)</w:t>
            </w:r>
          </w:p>
        </w:tc>
        <w:tc>
          <w:tcPr>
            <w:tcW w:w="2338" w:type="dxa"/>
          </w:tcPr>
          <w:p w:rsidR="00F22A7B" w:rsidRDefault="00682182" w:rsidP="00647DE1">
            <w:pPr>
              <w:pStyle w:val="NoSpacing"/>
              <w:jc w:val="center"/>
            </w:pPr>
            <w:r>
              <w:t>(404.02, 98.0s)</w:t>
            </w:r>
          </w:p>
        </w:tc>
      </w:tr>
      <w:tr w:rsidR="00F22A7B" w:rsidTr="009E4866">
        <w:tc>
          <w:tcPr>
            <w:tcW w:w="2337" w:type="dxa"/>
            <w:tcBorders>
              <w:bottom w:val="single" w:sz="4" w:space="0" w:color="auto"/>
            </w:tcBorders>
          </w:tcPr>
          <w:p w:rsidR="00F22A7B" w:rsidRDefault="00E97DAE" w:rsidP="004C6251">
            <w:pPr>
              <w:pStyle w:val="NoSpacing"/>
              <w:jc w:val="center"/>
            </w:pPr>
            <w:r>
              <w:t xml:space="preserve">16: </w:t>
            </w:r>
            <w:r w:rsidR="00647DE1">
              <w:t>#</w:t>
            </w:r>
            <w:r>
              <w:t>6</w:t>
            </w:r>
            <w:r w:rsidR="00647DE1">
              <w:t xml:space="preserve"> (346.51)</w:t>
            </w:r>
          </w:p>
        </w:tc>
        <w:tc>
          <w:tcPr>
            <w:tcW w:w="2337" w:type="dxa"/>
            <w:tcBorders>
              <w:bottom w:val="single" w:sz="4" w:space="0" w:color="auto"/>
            </w:tcBorders>
          </w:tcPr>
          <w:p w:rsidR="00F22A7B" w:rsidRDefault="00A75271" w:rsidP="00647DE1">
            <w:pPr>
              <w:pStyle w:val="NoSpacing"/>
              <w:jc w:val="center"/>
            </w:pPr>
            <w:r>
              <w:t>(406.24, 9.5s)</w:t>
            </w:r>
          </w:p>
        </w:tc>
        <w:tc>
          <w:tcPr>
            <w:tcW w:w="2338" w:type="dxa"/>
            <w:tcBorders>
              <w:bottom w:val="single" w:sz="4" w:space="0" w:color="auto"/>
            </w:tcBorders>
          </w:tcPr>
          <w:p w:rsidR="00F22A7B" w:rsidRDefault="00624444" w:rsidP="00647DE1">
            <w:pPr>
              <w:pStyle w:val="NoSpacing"/>
              <w:jc w:val="center"/>
            </w:pPr>
            <w:r>
              <w:t>(346.51, 19.6s)</w:t>
            </w:r>
          </w:p>
        </w:tc>
        <w:tc>
          <w:tcPr>
            <w:tcW w:w="2338" w:type="dxa"/>
            <w:tcBorders>
              <w:bottom w:val="single" w:sz="4" w:space="0" w:color="auto"/>
            </w:tcBorders>
          </w:tcPr>
          <w:p w:rsidR="00F22A7B" w:rsidRDefault="00682182" w:rsidP="00647DE1">
            <w:pPr>
              <w:pStyle w:val="NoSpacing"/>
              <w:jc w:val="center"/>
            </w:pPr>
            <w:r>
              <w:t>(346.52, 98.2s)</w:t>
            </w:r>
          </w:p>
        </w:tc>
      </w:tr>
      <w:tr w:rsidR="00F22A7B" w:rsidTr="00F22A7B">
        <w:tc>
          <w:tcPr>
            <w:tcW w:w="2337" w:type="dxa"/>
          </w:tcPr>
          <w:p w:rsidR="00F22A7B" w:rsidRDefault="00E97DAE" w:rsidP="004C6251">
            <w:pPr>
              <w:pStyle w:val="NoSpacing"/>
              <w:jc w:val="center"/>
            </w:pPr>
            <w:r>
              <w:t xml:space="preserve">16: </w:t>
            </w:r>
            <w:r w:rsidR="00647DE1">
              <w:t>#10 (330.51)</w:t>
            </w:r>
          </w:p>
        </w:tc>
        <w:tc>
          <w:tcPr>
            <w:tcW w:w="2337" w:type="dxa"/>
          </w:tcPr>
          <w:p w:rsidR="00F22A7B" w:rsidRDefault="00A75271" w:rsidP="00647DE1">
            <w:pPr>
              <w:pStyle w:val="NoSpacing"/>
              <w:jc w:val="center"/>
            </w:pPr>
            <w:r>
              <w:t>(392.61, 9.4s)</w:t>
            </w:r>
          </w:p>
        </w:tc>
        <w:tc>
          <w:tcPr>
            <w:tcW w:w="2338" w:type="dxa"/>
          </w:tcPr>
          <w:p w:rsidR="00F22A7B" w:rsidRDefault="00624444" w:rsidP="00647DE1">
            <w:pPr>
              <w:pStyle w:val="NoSpacing"/>
              <w:jc w:val="center"/>
            </w:pPr>
            <w:r>
              <w:t>(330.51, 19.8s)</w:t>
            </w:r>
          </w:p>
        </w:tc>
        <w:tc>
          <w:tcPr>
            <w:tcW w:w="2338" w:type="dxa"/>
          </w:tcPr>
          <w:p w:rsidR="00F22A7B" w:rsidRDefault="00647DE1" w:rsidP="00647DE1">
            <w:pPr>
              <w:pStyle w:val="NoSpacing"/>
              <w:jc w:val="center"/>
            </w:pPr>
            <w:r>
              <w:t>(330.51, 99.1s)</w:t>
            </w:r>
          </w:p>
        </w:tc>
      </w:tr>
    </w:tbl>
    <w:p w:rsidR="00F22A7B" w:rsidRDefault="00F22A7B" w:rsidP="00173BC7">
      <w:pPr>
        <w:pStyle w:val="NoSpacing"/>
      </w:pPr>
    </w:p>
    <w:p w:rsidR="00161022" w:rsidRDefault="00A75271" w:rsidP="00173BC7">
      <w:pPr>
        <w:pStyle w:val="NoSpacing"/>
      </w:pPr>
      <w:r>
        <w:t>The solutions found by the l</w:t>
      </w:r>
      <w:r w:rsidR="00161022">
        <w:t>inear schedule are too far from the optimal solution, and the introduction of a</w:t>
      </w:r>
      <w:r>
        <w:t>n</w:t>
      </w:r>
      <w:r w:rsidR="00161022">
        <w:t xml:space="preserve"> iteration constraint causes the algorithm to run for </w:t>
      </w:r>
      <w:r w:rsidR="00682182">
        <w:t xml:space="preserve">longer than needed (though, this schedule </w:t>
      </w:r>
      <w:r w:rsidR="0079408C">
        <w:t>may see improved solutions for problems with more cities)</w:t>
      </w:r>
      <w:r w:rsidR="00161022">
        <w:t xml:space="preserve">. </w:t>
      </w:r>
      <w:r w:rsidR="00084561">
        <w:t>The</w:t>
      </w:r>
      <w:r w:rsidR="00161022">
        <w:t xml:space="preserve"> Fitzpatrick schedul</w:t>
      </w:r>
      <w:r w:rsidR="00084561">
        <w:t xml:space="preserve">e will be chosen for the </w:t>
      </w:r>
      <w:r w:rsidR="00161022">
        <w:t xml:space="preserve">Travelling Salesman Problem because it provides accuracy in reasonable amounts of time. </w:t>
      </w:r>
    </w:p>
    <w:p w:rsidR="00161022" w:rsidRDefault="00161022" w:rsidP="00173BC7">
      <w:pPr>
        <w:pStyle w:val="NoSpacing"/>
      </w:pPr>
    </w:p>
    <w:p w:rsidR="00BE56FF" w:rsidRDefault="00A373A2" w:rsidP="00173BC7">
      <w:pPr>
        <w:pStyle w:val="NoSpacing"/>
      </w:pPr>
      <w:r>
        <w:t>c. In order to more accurately reflect how the cost of the solution</w:t>
      </w:r>
      <w:r w:rsidR="00C7523D">
        <w:t xml:space="preserve"> to </w:t>
      </w:r>
      <w:r w:rsidR="00C7523D">
        <w:rPr>
          <w:i/>
        </w:rPr>
        <w:t>Problem36</w:t>
      </w:r>
      <w:r>
        <w:t xml:space="preserve"> changes </w:t>
      </w:r>
      <w:r w:rsidR="00C7523D">
        <w:t>over the course of the Simulated Annealing algorithm, five trials were run on the 36 city inst</w:t>
      </w:r>
      <w:r w:rsidR="00BE56FF">
        <w:t>ance with the following results:</w:t>
      </w:r>
    </w:p>
    <w:p w:rsidR="00BE56FF" w:rsidRDefault="00BE56FF" w:rsidP="00173BC7">
      <w:pPr>
        <w:pStyle w:val="NoSpacing"/>
      </w:pPr>
    </w:p>
    <w:p w:rsidR="00C7523D" w:rsidRDefault="00863CFA" w:rsidP="00173BC7">
      <w:pPr>
        <w:pStyle w:val="NoSpacing"/>
      </w:pPr>
      <w:r>
        <w:t>(</w:t>
      </w:r>
      <w:r w:rsidR="00161022">
        <w:rPr>
          <w:i/>
        </w:rPr>
        <w:t>Starting Temperature = 15</w:t>
      </w:r>
      <w:r w:rsidR="004B0739">
        <w:rPr>
          <w:i/>
        </w:rPr>
        <w:t>000, Cooling Rate = 0.999985, Ending Temperature = 1</w:t>
      </w:r>
      <w:r w:rsidR="00161022">
        <w:rPr>
          <w:i/>
        </w:rPr>
        <w:t>, Fitzpatrick Schedule</w:t>
      </w:r>
      <w:r>
        <w:rPr>
          <w:i/>
        </w:rPr>
        <w:t>)</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C7523D" w:rsidTr="00C7523D">
        <w:tc>
          <w:tcPr>
            <w:tcW w:w="1168" w:type="dxa"/>
          </w:tcPr>
          <w:p w:rsidR="00C7523D" w:rsidRDefault="00C7523D" w:rsidP="00E97DAE">
            <w:pPr>
              <w:pStyle w:val="NoSpacing"/>
            </w:pPr>
            <w:r w:rsidRPr="00C7523D">
              <w:rPr>
                <w:b/>
              </w:rPr>
              <w:t>Iterations</w:t>
            </w:r>
          </w:p>
        </w:tc>
        <w:tc>
          <w:tcPr>
            <w:tcW w:w="1168" w:type="dxa"/>
          </w:tcPr>
          <w:p w:rsidR="00C7523D" w:rsidRDefault="00C7523D" w:rsidP="00C7523D">
            <w:pPr>
              <w:pStyle w:val="NoSpacing"/>
              <w:jc w:val="center"/>
            </w:pPr>
            <w:r>
              <w:t>0</w:t>
            </w:r>
          </w:p>
        </w:tc>
        <w:tc>
          <w:tcPr>
            <w:tcW w:w="1169" w:type="dxa"/>
          </w:tcPr>
          <w:p w:rsidR="00C7523D" w:rsidRDefault="00C7523D" w:rsidP="00C7523D">
            <w:pPr>
              <w:pStyle w:val="NoSpacing"/>
              <w:jc w:val="center"/>
            </w:pPr>
            <w:r>
              <w:t>50000</w:t>
            </w:r>
          </w:p>
        </w:tc>
        <w:tc>
          <w:tcPr>
            <w:tcW w:w="1169" w:type="dxa"/>
          </w:tcPr>
          <w:p w:rsidR="00C7523D" w:rsidRDefault="00C7523D" w:rsidP="00C7523D">
            <w:pPr>
              <w:pStyle w:val="NoSpacing"/>
              <w:jc w:val="center"/>
            </w:pPr>
            <w:r>
              <w:t>100000</w:t>
            </w:r>
          </w:p>
        </w:tc>
        <w:tc>
          <w:tcPr>
            <w:tcW w:w="1169" w:type="dxa"/>
          </w:tcPr>
          <w:p w:rsidR="00C7523D" w:rsidRDefault="00C7523D" w:rsidP="00C7523D">
            <w:pPr>
              <w:pStyle w:val="NoSpacing"/>
              <w:jc w:val="center"/>
            </w:pPr>
            <w:r>
              <w:t>150000</w:t>
            </w:r>
          </w:p>
        </w:tc>
        <w:tc>
          <w:tcPr>
            <w:tcW w:w="1169" w:type="dxa"/>
          </w:tcPr>
          <w:p w:rsidR="00C7523D" w:rsidRDefault="00C7523D" w:rsidP="00C7523D">
            <w:pPr>
              <w:pStyle w:val="NoSpacing"/>
              <w:jc w:val="center"/>
            </w:pPr>
            <w:r>
              <w:t>200000</w:t>
            </w:r>
          </w:p>
        </w:tc>
        <w:tc>
          <w:tcPr>
            <w:tcW w:w="1169" w:type="dxa"/>
          </w:tcPr>
          <w:p w:rsidR="00C7523D" w:rsidRDefault="00C7523D" w:rsidP="00C7523D">
            <w:pPr>
              <w:pStyle w:val="NoSpacing"/>
              <w:jc w:val="center"/>
            </w:pPr>
            <w:r>
              <w:t>250000</w:t>
            </w:r>
          </w:p>
        </w:tc>
        <w:tc>
          <w:tcPr>
            <w:tcW w:w="1169" w:type="dxa"/>
          </w:tcPr>
          <w:p w:rsidR="00C7523D" w:rsidRDefault="00C7523D" w:rsidP="00C7523D">
            <w:pPr>
              <w:pStyle w:val="NoSpacing"/>
              <w:jc w:val="center"/>
            </w:pPr>
            <w:r>
              <w:t>300000</w:t>
            </w:r>
          </w:p>
        </w:tc>
      </w:tr>
      <w:tr w:rsidR="00C7523D" w:rsidTr="001A57E6">
        <w:tc>
          <w:tcPr>
            <w:tcW w:w="1168" w:type="dxa"/>
          </w:tcPr>
          <w:p w:rsidR="00C7523D" w:rsidRDefault="00C7523D" w:rsidP="00E97DAE">
            <w:pPr>
              <w:pStyle w:val="NoSpacing"/>
            </w:pPr>
            <w:r>
              <w:t>T1 Cost</w:t>
            </w:r>
          </w:p>
        </w:tc>
        <w:tc>
          <w:tcPr>
            <w:tcW w:w="1168" w:type="dxa"/>
            <w:vAlign w:val="bottom"/>
          </w:tcPr>
          <w:p w:rsidR="00C7523D" w:rsidRDefault="00C7523D" w:rsidP="00C7523D">
            <w:pPr>
              <w:jc w:val="center"/>
              <w:rPr>
                <w:rFonts w:ascii="Calibri" w:hAnsi="Calibri"/>
                <w:color w:val="000000"/>
              </w:rPr>
            </w:pPr>
            <w:r>
              <w:rPr>
                <w:rFonts w:ascii="Calibri" w:hAnsi="Calibri"/>
                <w:color w:val="000000"/>
              </w:rPr>
              <w:t>1793.244</w:t>
            </w:r>
          </w:p>
        </w:tc>
        <w:tc>
          <w:tcPr>
            <w:tcW w:w="1169" w:type="dxa"/>
            <w:vAlign w:val="bottom"/>
          </w:tcPr>
          <w:p w:rsidR="00C7523D" w:rsidRDefault="00C7523D" w:rsidP="00C7523D">
            <w:pPr>
              <w:jc w:val="center"/>
              <w:rPr>
                <w:rFonts w:ascii="Calibri" w:hAnsi="Calibri"/>
                <w:color w:val="000000"/>
              </w:rPr>
            </w:pPr>
            <w:r>
              <w:rPr>
                <w:rFonts w:ascii="Calibri" w:hAnsi="Calibri"/>
                <w:color w:val="000000"/>
              </w:rPr>
              <w:t>1839.331</w:t>
            </w:r>
          </w:p>
        </w:tc>
        <w:tc>
          <w:tcPr>
            <w:tcW w:w="1169" w:type="dxa"/>
            <w:vAlign w:val="bottom"/>
          </w:tcPr>
          <w:p w:rsidR="00C7523D" w:rsidRDefault="00C7523D" w:rsidP="00C7523D">
            <w:pPr>
              <w:jc w:val="center"/>
              <w:rPr>
                <w:rFonts w:ascii="Calibri" w:hAnsi="Calibri"/>
                <w:color w:val="000000"/>
              </w:rPr>
            </w:pPr>
            <w:r>
              <w:rPr>
                <w:rFonts w:ascii="Calibri" w:hAnsi="Calibri"/>
                <w:color w:val="000000"/>
              </w:rPr>
              <w:t>1804.288</w:t>
            </w:r>
          </w:p>
        </w:tc>
        <w:tc>
          <w:tcPr>
            <w:tcW w:w="1169" w:type="dxa"/>
            <w:vAlign w:val="bottom"/>
          </w:tcPr>
          <w:p w:rsidR="00C7523D" w:rsidRDefault="00C7523D" w:rsidP="00C7523D">
            <w:pPr>
              <w:jc w:val="center"/>
              <w:rPr>
                <w:rFonts w:ascii="Calibri" w:hAnsi="Calibri"/>
                <w:color w:val="000000"/>
              </w:rPr>
            </w:pPr>
            <w:r>
              <w:rPr>
                <w:rFonts w:ascii="Calibri" w:hAnsi="Calibri"/>
                <w:color w:val="000000"/>
              </w:rPr>
              <w:t>1875.968</w:t>
            </w:r>
          </w:p>
        </w:tc>
        <w:tc>
          <w:tcPr>
            <w:tcW w:w="1169" w:type="dxa"/>
            <w:vAlign w:val="bottom"/>
          </w:tcPr>
          <w:p w:rsidR="00C7523D" w:rsidRDefault="00C7523D" w:rsidP="00C7523D">
            <w:pPr>
              <w:jc w:val="center"/>
              <w:rPr>
                <w:rFonts w:ascii="Calibri" w:hAnsi="Calibri"/>
                <w:color w:val="000000"/>
              </w:rPr>
            </w:pPr>
            <w:r>
              <w:rPr>
                <w:rFonts w:ascii="Calibri" w:hAnsi="Calibri"/>
                <w:color w:val="000000"/>
              </w:rPr>
              <w:t>1778.89</w:t>
            </w:r>
          </w:p>
        </w:tc>
        <w:tc>
          <w:tcPr>
            <w:tcW w:w="1169" w:type="dxa"/>
            <w:vAlign w:val="bottom"/>
          </w:tcPr>
          <w:p w:rsidR="00C7523D" w:rsidRDefault="00C7523D" w:rsidP="00C7523D">
            <w:pPr>
              <w:jc w:val="center"/>
              <w:rPr>
                <w:rFonts w:ascii="Calibri" w:hAnsi="Calibri"/>
                <w:color w:val="000000"/>
              </w:rPr>
            </w:pPr>
            <w:r>
              <w:rPr>
                <w:rFonts w:ascii="Calibri" w:hAnsi="Calibri"/>
                <w:color w:val="000000"/>
              </w:rPr>
              <w:t>1655.857</w:t>
            </w:r>
          </w:p>
        </w:tc>
        <w:tc>
          <w:tcPr>
            <w:tcW w:w="1169" w:type="dxa"/>
            <w:vAlign w:val="bottom"/>
          </w:tcPr>
          <w:p w:rsidR="00C7523D" w:rsidRDefault="00C7523D" w:rsidP="00C7523D">
            <w:pPr>
              <w:jc w:val="center"/>
              <w:rPr>
                <w:rFonts w:ascii="Calibri" w:hAnsi="Calibri"/>
                <w:color w:val="000000"/>
              </w:rPr>
            </w:pPr>
            <w:r>
              <w:rPr>
                <w:rFonts w:ascii="Calibri" w:hAnsi="Calibri"/>
                <w:color w:val="000000"/>
              </w:rPr>
              <w:t>1715.761</w:t>
            </w:r>
          </w:p>
        </w:tc>
      </w:tr>
      <w:tr w:rsidR="00C7523D" w:rsidTr="001A57E6">
        <w:tc>
          <w:tcPr>
            <w:tcW w:w="1168" w:type="dxa"/>
          </w:tcPr>
          <w:p w:rsidR="00C7523D" w:rsidRDefault="00C7523D" w:rsidP="00E97DAE">
            <w:pPr>
              <w:pStyle w:val="NoSpacing"/>
            </w:pPr>
            <w:r>
              <w:t>T2 Cost</w:t>
            </w:r>
          </w:p>
        </w:tc>
        <w:tc>
          <w:tcPr>
            <w:tcW w:w="1168" w:type="dxa"/>
            <w:vAlign w:val="bottom"/>
          </w:tcPr>
          <w:p w:rsidR="00C7523D" w:rsidRDefault="00C7523D" w:rsidP="00C7523D">
            <w:pPr>
              <w:jc w:val="center"/>
              <w:rPr>
                <w:rFonts w:ascii="Calibri" w:hAnsi="Calibri"/>
                <w:color w:val="000000"/>
              </w:rPr>
            </w:pPr>
            <w:r>
              <w:rPr>
                <w:rFonts w:ascii="Calibri" w:hAnsi="Calibri"/>
                <w:color w:val="000000"/>
              </w:rPr>
              <w:t>1775.274</w:t>
            </w:r>
          </w:p>
        </w:tc>
        <w:tc>
          <w:tcPr>
            <w:tcW w:w="1169" w:type="dxa"/>
            <w:vAlign w:val="bottom"/>
          </w:tcPr>
          <w:p w:rsidR="00C7523D" w:rsidRDefault="00C7523D" w:rsidP="00C7523D">
            <w:pPr>
              <w:jc w:val="center"/>
              <w:rPr>
                <w:rFonts w:ascii="Calibri" w:hAnsi="Calibri"/>
                <w:color w:val="000000"/>
              </w:rPr>
            </w:pPr>
            <w:r>
              <w:rPr>
                <w:rFonts w:ascii="Calibri" w:hAnsi="Calibri"/>
                <w:color w:val="000000"/>
              </w:rPr>
              <w:t>1805.845</w:t>
            </w:r>
          </w:p>
        </w:tc>
        <w:tc>
          <w:tcPr>
            <w:tcW w:w="1169" w:type="dxa"/>
            <w:vAlign w:val="bottom"/>
          </w:tcPr>
          <w:p w:rsidR="00C7523D" w:rsidRDefault="00C7523D" w:rsidP="00C7523D">
            <w:pPr>
              <w:jc w:val="center"/>
              <w:rPr>
                <w:rFonts w:ascii="Calibri" w:hAnsi="Calibri"/>
                <w:color w:val="000000"/>
              </w:rPr>
            </w:pPr>
            <w:r>
              <w:rPr>
                <w:rFonts w:ascii="Calibri" w:hAnsi="Calibri"/>
                <w:color w:val="000000"/>
              </w:rPr>
              <w:t>1689.949</w:t>
            </w:r>
          </w:p>
        </w:tc>
        <w:tc>
          <w:tcPr>
            <w:tcW w:w="1169" w:type="dxa"/>
            <w:vAlign w:val="bottom"/>
          </w:tcPr>
          <w:p w:rsidR="00C7523D" w:rsidRDefault="00C7523D" w:rsidP="00C7523D">
            <w:pPr>
              <w:jc w:val="center"/>
              <w:rPr>
                <w:rFonts w:ascii="Calibri" w:hAnsi="Calibri"/>
                <w:color w:val="000000"/>
              </w:rPr>
            </w:pPr>
            <w:r>
              <w:rPr>
                <w:rFonts w:ascii="Calibri" w:hAnsi="Calibri"/>
                <w:color w:val="000000"/>
              </w:rPr>
              <w:t>1952.137</w:t>
            </w:r>
          </w:p>
        </w:tc>
        <w:tc>
          <w:tcPr>
            <w:tcW w:w="1169" w:type="dxa"/>
            <w:vAlign w:val="bottom"/>
          </w:tcPr>
          <w:p w:rsidR="00C7523D" w:rsidRDefault="00C7523D" w:rsidP="00C7523D">
            <w:pPr>
              <w:jc w:val="center"/>
              <w:rPr>
                <w:rFonts w:ascii="Calibri" w:hAnsi="Calibri"/>
                <w:color w:val="000000"/>
              </w:rPr>
            </w:pPr>
            <w:r>
              <w:rPr>
                <w:rFonts w:ascii="Calibri" w:hAnsi="Calibri"/>
                <w:color w:val="000000"/>
              </w:rPr>
              <w:t>1774.313</w:t>
            </w:r>
          </w:p>
        </w:tc>
        <w:tc>
          <w:tcPr>
            <w:tcW w:w="1169" w:type="dxa"/>
            <w:vAlign w:val="bottom"/>
          </w:tcPr>
          <w:p w:rsidR="00C7523D" w:rsidRDefault="00C7523D" w:rsidP="00C7523D">
            <w:pPr>
              <w:jc w:val="center"/>
              <w:rPr>
                <w:rFonts w:ascii="Calibri" w:hAnsi="Calibri"/>
                <w:color w:val="000000"/>
              </w:rPr>
            </w:pPr>
            <w:r>
              <w:rPr>
                <w:rFonts w:ascii="Calibri" w:hAnsi="Calibri"/>
                <w:color w:val="000000"/>
              </w:rPr>
              <w:t>1751.203</w:t>
            </w:r>
          </w:p>
        </w:tc>
        <w:tc>
          <w:tcPr>
            <w:tcW w:w="1169" w:type="dxa"/>
            <w:vAlign w:val="bottom"/>
          </w:tcPr>
          <w:p w:rsidR="00C7523D" w:rsidRDefault="00C7523D" w:rsidP="00C7523D">
            <w:pPr>
              <w:jc w:val="center"/>
              <w:rPr>
                <w:rFonts w:ascii="Calibri" w:hAnsi="Calibri"/>
                <w:color w:val="000000"/>
              </w:rPr>
            </w:pPr>
            <w:r>
              <w:rPr>
                <w:rFonts w:ascii="Calibri" w:hAnsi="Calibri"/>
                <w:color w:val="000000"/>
              </w:rPr>
              <w:t>1678.373</w:t>
            </w:r>
          </w:p>
        </w:tc>
      </w:tr>
      <w:tr w:rsidR="00C7523D" w:rsidTr="001A57E6">
        <w:tc>
          <w:tcPr>
            <w:tcW w:w="1168" w:type="dxa"/>
          </w:tcPr>
          <w:p w:rsidR="00C7523D" w:rsidRDefault="00C7523D" w:rsidP="00E97DAE">
            <w:pPr>
              <w:pStyle w:val="NoSpacing"/>
            </w:pPr>
            <w:r>
              <w:t>T3 Cost</w:t>
            </w:r>
          </w:p>
        </w:tc>
        <w:tc>
          <w:tcPr>
            <w:tcW w:w="1168" w:type="dxa"/>
            <w:vAlign w:val="bottom"/>
          </w:tcPr>
          <w:p w:rsidR="00C7523D" w:rsidRDefault="00C7523D" w:rsidP="00C7523D">
            <w:pPr>
              <w:jc w:val="center"/>
              <w:rPr>
                <w:rFonts w:ascii="Calibri" w:hAnsi="Calibri"/>
                <w:color w:val="000000"/>
              </w:rPr>
            </w:pPr>
            <w:r>
              <w:rPr>
                <w:rFonts w:ascii="Calibri" w:hAnsi="Calibri"/>
                <w:color w:val="000000"/>
              </w:rPr>
              <w:t>1856.821</w:t>
            </w:r>
          </w:p>
        </w:tc>
        <w:tc>
          <w:tcPr>
            <w:tcW w:w="1169" w:type="dxa"/>
            <w:vAlign w:val="bottom"/>
          </w:tcPr>
          <w:p w:rsidR="00C7523D" w:rsidRDefault="00C7523D" w:rsidP="00C7523D">
            <w:pPr>
              <w:jc w:val="center"/>
              <w:rPr>
                <w:rFonts w:ascii="Calibri" w:hAnsi="Calibri"/>
                <w:color w:val="000000"/>
              </w:rPr>
            </w:pPr>
            <w:r>
              <w:rPr>
                <w:rFonts w:ascii="Calibri" w:hAnsi="Calibri"/>
                <w:color w:val="000000"/>
              </w:rPr>
              <w:t>1998.299</w:t>
            </w:r>
          </w:p>
        </w:tc>
        <w:tc>
          <w:tcPr>
            <w:tcW w:w="1169" w:type="dxa"/>
            <w:vAlign w:val="bottom"/>
          </w:tcPr>
          <w:p w:rsidR="00C7523D" w:rsidRDefault="00C7523D" w:rsidP="00C7523D">
            <w:pPr>
              <w:jc w:val="center"/>
              <w:rPr>
                <w:rFonts w:ascii="Calibri" w:hAnsi="Calibri"/>
                <w:color w:val="000000"/>
              </w:rPr>
            </w:pPr>
            <w:r>
              <w:rPr>
                <w:rFonts w:ascii="Calibri" w:hAnsi="Calibri"/>
                <w:color w:val="000000"/>
              </w:rPr>
              <w:t>1837.093</w:t>
            </w:r>
          </w:p>
        </w:tc>
        <w:tc>
          <w:tcPr>
            <w:tcW w:w="1169" w:type="dxa"/>
            <w:vAlign w:val="bottom"/>
          </w:tcPr>
          <w:p w:rsidR="00C7523D" w:rsidRDefault="00C7523D" w:rsidP="00C7523D">
            <w:pPr>
              <w:jc w:val="center"/>
              <w:rPr>
                <w:rFonts w:ascii="Calibri" w:hAnsi="Calibri"/>
                <w:color w:val="000000"/>
              </w:rPr>
            </w:pPr>
            <w:r>
              <w:rPr>
                <w:rFonts w:ascii="Calibri" w:hAnsi="Calibri"/>
                <w:color w:val="000000"/>
              </w:rPr>
              <w:t>1997.462</w:t>
            </w:r>
          </w:p>
        </w:tc>
        <w:tc>
          <w:tcPr>
            <w:tcW w:w="1169" w:type="dxa"/>
            <w:vAlign w:val="bottom"/>
          </w:tcPr>
          <w:p w:rsidR="00C7523D" w:rsidRDefault="00C7523D" w:rsidP="00C7523D">
            <w:pPr>
              <w:jc w:val="center"/>
              <w:rPr>
                <w:rFonts w:ascii="Calibri" w:hAnsi="Calibri"/>
                <w:color w:val="000000"/>
              </w:rPr>
            </w:pPr>
            <w:r>
              <w:rPr>
                <w:rFonts w:ascii="Calibri" w:hAnsi="Calibri"/>
                <w:color w:val="000000"/>
              </w:rPr>
              <w:t>1765.173</w:t>
            </w:r>
          </w:p>
        </w:tc>
        <w:tc>
          <w:tcPr>
            <w:tcW w:w="1169" w:type="dxa"/>
            <w:vAlign w:val="bottom"/>
          </w:tcPr>
          <w:p w:rsidR="00C7523D" w:rsidRDefault="00C7523D" w:rsidP="00C7523D">
            <w:pPr>
              <w:jc w:val="center"/>
              <w:rPr>
                <w:rFonts w:ascii="Calibri" w:hAnsi="Calibri"/>
                <w:color w:val="000000"/>
              </w:rPr>
            </w:pPr>
            <w:r>
              <w:rPr>
                <w:rFonts w:ascii="Calibri" w:hAnsi="Calibri"/>
                <w:color w:val="000000"/>
              </w:rPr>
              <w:t>1952.032</w:t>
            </w:r>
          </w:p>
        </w:tc>
        <w:tc>
          <w:tcPr>
            <w:tcW w:w="1169" w:type="dxa"/>
            <w:vAlign w:val="bottom"/>
          </w:tcPr>
          <w:p w:rsidR="00C7523D" w:rsidRDefault="00C7523D" w:rsidP="00C7523D">
            <w:pPr>
              <w:jc w:val="center"/>
              <w:rPr>
                <w:rFonts w:ascii="Calibri" w:hAnsi="Calibri"/>
                <w:color w:val="000000"/>
              </w:rPr>
            </w:pPr>
            <w:r>
              <w:rPr>
                <w:rFonts w:ascii="Calibri" w:hAnsi="Calibri"/>
                <w:color w:val="000000"/>
              </w:rPr>
              <w:t>1558.491</w:t>
            </w:r>
          </w:p>
        </w:tc>
      </w:tr>
      <w:tr w:rsidR="00C7523D" w:rsidTr="001A57E6">
        <w:tc>
          <w:tcPr>
            <w:tcW w:w="1168" w:type="dxa"/>
          </w:tcPr>
          <w:p w:rsidR="00C7523D" w:rsidRDefault="00C7523D" w:rsidP="00E97DAE">
            <w:pPr>
              <w:pStyle w:val="NoSpacing"/>
            </w:pPr>
            <w:r>
              <w:t>T4 Cost</w:t>
            </w:r>
          </w:p>
        </w:tc>
        <w:tc>
          <w:tcPr>
            <w:tcW w:w="1168" w:type="dxa"/>
            <w:vAlign w:val="bottom"/>
          </w:tcPr>
          <w:p w:rsidR="00C7523D" w:rsidRDefault="00C7523D" w:rsidP="00C7523D">
            <w:pPr>
              <w:jc w:val="center"/>
              <w:rPr>
                <w:rFonts w:ascii="Calibri" w:hAnsi="Calibri"/>
                <w:color w:val="000000"/>
              </w:rPr>
            </w:pPr>
            <w:r>
              <w:rPr>
                <w:rFonts w:ascii="Calibri" w:hAnsi="Calibri"/>
                <w:color w:val="000000"/>
              </w:rPr>
              <w:t>1748.956</w:t>
            </w:r>
          </w:p>
        </w:tc>
        <w:tc>
          <w:tcPr>
            <w:tcW w:w="1169" w:type="dxa"/>
            <w:vAlign w:val="bottom"/>
          </w:tcPr>
          <w:p w:rsidR="00C7523D" w:rsidRDefault="00C7523D" w:rsidP="00C7523D">
            <w:pPr>
              <w:jc w:val="center"/>
              <w:rPr>
                <w:rFonts w:ascii="Calibri" w:hAnsi="Calibri"/>
                <w:color w:val="000000"/>
              </w:rPr>
            </w:pPr>
            <w:r>
              <w:rPr>
                <w:rFonts w:ascii="Calibri" w:hAnsi="Calibri"/>
                <w:color w:val="000000"/>
              </w:rPr>
              <w:t>1976.073</w:t>
            </w:r>
          </w:p>
        </w:tc>
        <w:tc>
          <w:tcPr>
            <w:tcW w:w="1169" w:type="dxa"/>
            <w:vAlign w:val="bottom"/>
          </w:tcPr>
          <w:p w:rsidR="00C7523D" w:rsidRDefault="00C7523D" w:rsidP="00C7523D">
            <w:pPr>
              <w:jc w:val="center"/>
              <w:rPr>
                <w:rFonts w:ascii="Calibri" w:hAnsi="Calibri"/>
                <w:color w:val="000000"/>
              </w:rPr>
            </w:pPr>
            <w:r>
              <w:rPr>
                <w:rFonts w:ascii="Calibri" w:hAnsi="Calibri"/>
                <w:color w:val="000000"/>
              </w:rPr>
              <w:t>1957.991</w:t>
            </w:r>
          </w:p>
        </w:tc>
        <w:tc>
          <w:tcPr>
            <w:tcW w:w="1169" w:type="dxa"/>
            <w:vAlign w:val="bottom"/>
          </w:tcPr>
          <w:p w:rsidR="00C7523D" w:rsidRDefault="00C7523D" w:rsidP="00C7523D">
            <w:pPr>
              <w:jc w:val="center"/>
              <w:rPr>
                <w:rFonts w:ascii="Calibri" w:hAnsi="Calibri"/>
                <w:color w:val="000000"/>
              </w:rPr>
            </w:pPr>
            <w:r>
              <w:rPr>
                <w:rFonts w:ascii="Calibri" w:hAnsi="Calibri"/>
                <w:color w:val="000000"/>
              </w:rPr>
              <w:t>2078.095</w:t>
            </w:r>
          </w:p>
        </w:tc>
        <w:tc>
          <w:tcPr>
            <w:tcW w:w="1169" w:type="dxa"/>
            <w:vAlign w:val="bottom"/>
          </w:tcPr>
          <w:p w:rsidR="00C7523D" w:rsidRDefault="00C7523D" w:rsidP="00C7523D">
            <w:pPr>
              <w:jc w:val="center"/>
              <w:rPr>
                <w:rFonts w:ascii="Calibri" w:hAnsi="Calibri"/>
                <w:color w:val="000000"/>
              </w:rPr>
            </w:pPr>
            <w:r>
              <w:rPr>
                <w:rFonts w:ascii="Calibri" w:hAnsi="Calibri"/>
                <w:color w:val="000000"/>
              </w:rPr>
              <w:t>1811.211</w:t>
            </w:r>
          </w:p>
        </w:tc>
        <w:tc>
          <w:tcPr>
            <w:tcW w:w="1169" w:type="dxa"/>
            <w:vAlign w:val="bottom"/>
          </w:tcPr>
          <w:p w:rsidR="00C7523D" w:rsidRDefault="00C7523D" w:rsidP="00C7523D">
            <w:pPr>
              <w:jc w:val="center"/>
              <w:rPr>
                <w:rFonts w:ascii="Calibri" w:hAnsi="Calibri"/>
                <w:color w:val="000000"/>
              </w:rPr>
            </w:pPr>
            <w:r>
              <w:rPr>
                <w:rFonts w:ascii="Calibri" w:hAnsi="Calibri"/>
                <w:color w:val="000000"/>
              </w:rPr>
              <w:t>1913.275</w:t>
            </w:r>
          </w:p>
        </w:tc>
        <w:tc>
          <w:tcPr>
            <w:tcW w:w="1169" w:type="dxa"/>
            <w:vAlign w:val="bottom"/>
          </w:tcPr>
          <w:p w:rsidR="00C7523D" w:rsidRDefault="00C7523D" w:rsidP="00C7523D">
            <w:pPr>
              <w:jc w:val="center"/>
              <w:rPr>
                <w:rFonts w:ascii="Calibri" w:hAnsi="Calibri"/>
                <w:color w:val="000000"/>
              </w:rPr>
            </w:pPr>
            <w:r>
              <w:rPr>
                <w:rFonts w:ascii="Calibri" w:hAnsi="Calibri"/>
                <w:color w:val="000000"/>
              </w:rPr>
              <w:t>1730.76</w:t>
            </w:r>
          </w:p>
        </w:tc>
      </w:tr>
      <w:tr w:rsidR="00C7523D" w:rsidTr="001A57E6">
        <w:tc>
          <w:tcPr>
            <w:tcW w:w="1168" w:type="dxa"/>
          </w:tcPr>
          <w:p w:rsidR="00C7523D" w:rsidRDefault="00C7523D" w:rsidP="00E97DAE">
            <w:pPr>
              <w:pStyle w:val="NoSpacing"/>
            </w:pPr>
            <w:r>
              <w:t>T5 Cost</w:t>
            </w:r>
          </w:p>
        </w:tc>
        <w:tc>
          <w:tcPr>
            <w:tcW w:w="1168" w:type="dxa"/>
            <w:vAlign w:val="bottom"/>
          </w:tcPr>
          <w:p w:rsidR="00C7523D" w:rsidRDefault="00C7523D" w:rsidP="00C7523D">
            <w:pPr>
              <w:jc w:val="center"/>
              <w:rPr>
                <w:rFonts w:ascii="Calibri" w:hAnsi="Calibri"/>
                <w:color w:val="000000"/>
              </w:rPr>
            </w:pPr>
            <w:r>
              <w:rPr>
                <w:rFonts w:ascii="Calibri" w:hAnsi="Calibri"/>
                <w:color w:val="000000"/>
              </w:rPr>
              <w:t>1917.811</w:t>
            </w:r>
          </w:p>
        </w:tc>
        <w:tc>
          <w:tcPr>
            <w:tcW w:w="1169" w:type="dxa"/>
            <w:vAlign w:val="bottom"/>
          </w:tcPr>
          <w:p w:rsidR="00C7523D" w:rsidRDefault="00C7523D" w:rsidP="00C7523D">
            <w:pPr>
              <w:jc w:val="center"/>
              <w:rPr>
                <w:rFonts w:ascii="Calibri" w:hAnsi="Calibri"/>
                <w:color w:val="000000"/>
              </w:rPr>
            </w:pPr>
            <w:r>
              <w:rPr>
                <w:rFonts w:ascii="Calibri" w:hAnsi="Calibri"/>
                <w:color w:val="000000"/>
              </w:rPr>
              <w:t>1913.428</w:t>
            </w:r>
          </w:p>
        </w:tc>
        <w:tc>
          <w:tcPr>
            <w:tcW w:w="1169" w:type="dxa"/>
            <w:vAlign w:val="bottom"/>
          </w:tcPr>
          <w:p w:rsidR="00C7523D" w:rsidRDefault="00C7523D" w:rsidP="00C7523D">
            <w:pPr>
              <w:jc w:val="center"/>
              <w:rPr>
                <w:rFonts w:ascii="Calibri" w:hAnsi="Calibri"/>
                <w:color w:val="000000"/>
              </w:rPr>
            </w:pPr>
            <w:r>
              <w:rPr>
                <w:rFonts w:ascii="Calibri" w:hAnsi="Calibri"/>
                <w:color w:val="000000"/>
              </w:rPr>
              <w:t>1902.348</w:t>
            </w:r>
          </w:p>
        </w:tc>
        <w:tc>
          <w:tcPr>
            <w:tcW w:w="1169" w:type="dxa"/>
            <w:vAlign w:val="bottom"/>
          </w:tcPr>
          <w:p w:rsidR="00C7523D" w:rsidRDefault="00C7523D" w:rsidP="00C7523D">
            <w:pPr>
              <w:jc w:val="center"/>
              <w:rPr>
                <w:rFonts w:ascii="Calibri" w:hAnsi="Calibri"/>
                <w:color w:val="000000"/>
              </w:rPr>
            </w:pPr>
            <w:r>
              <w:rPr>
                <w:rFonts w:ascii="Calibri" w:hAnsi="Calibri"/>
                <w:color w:val="000000"/>
              </w:rPr>
              <w:t>1840.776</w:t>
            </w:r>
          </w:p>
        </w:tc>
        <w:tc>
          <w:tcPr>
            <w:tcW w:w="1169" w:type="dxa"/>
            <w:vAlign w:val="bottom"/>
          </w:tcPr>
          <w:p w:rsidR="00C7523D" w:rsidRDefault="00C7523D" w:rsidP="00C7523D">
            <w:pPr>
              <w:jc w:val="center"/>
              <w:rPr>
                <w:rFonts w:ascii="Calibri" w:hAnsi="Calibri"/>
                <w:color w:val="000000"/>
              </w:rPr>
            </w:pPr>
            <w:r>
              <w:rPr>
                <w:rFonts w:ascii="Calibri" w:hAnsi="Calibri"/>
                <w:color w:val="000000"/>
              </w:rPr>
              <w:t>1664.822</w:t>
            </w:r>
          </w:p>
        </w:tc>
        <w:tc>
          <w:tcPr>
            <w:tcW w:w="1169" w:type="dxa"/>
            <w:vAlign w:val="bottom"/>
          </w:tcPr>
          <w:p w:rsidR="00C7523D" w:rsidRDefault="00C7523D" w:rsidP="00C7523D">
            <w:pPr>
              <w:jc w:val="center"/>
              <w:rPr>
                <w:rFonts w:ascii="Calibri" w:hAnsi="Calibri"/>
                <w:color w:val="000000"/>
              </w:rPr>
            </w:pPr>
            <w:r>
              <w:rPr>
                <w:rFonts w:ascii="Calibri" w:hAnsi="Calibri"/>
                <w:color w:val="000000"/>
              </w:rPr>
              <w:t>1935.159</w:t>
            </w:r>
          </w:p>
        </w:tc>
        <w:tc>
          <w:tcPr>
            <w:tcW w:w="1169" w:type="dxa"/>
            <w:vAlign w:val="bottom"/>
          </w:tcPr>
          <w:p w:rsidR="00C7523D" w:rsidRDefault="00C7523D" w:rsidP="00C7523D">
            <w:pPr>
              <w:jc w:val="center"/>
              <w:rPr>
                <w:rFonts w:ascii="Calibri" w:hAnsi="Calibri"/>
                <w:color w:val="000000"/>
              </w:rPr>
            </w:pPr>
            <w:r>
              <w:rPr>
                <w:rFonts w:ascii="Calibri" w:hAnsi="Calibri"/>
                <w:color w:val="000000"/>
              </w:rPr>
              <w:t>1793.496</w:t>
            </w:r>
          </w:p>
        </w:tc>
      </w:tr>
      <w:tr w:rsidR="00C7523D" w:rsidTr="001A57E6">
        <w:tc>
          <w:tcPr>
            <w:tcW w:w="1168" w:type="dxa"/>
          </w:tcPr>
          <w:p w:rsidR="00C7523D" w:rsidRPr="00C7523D" w:rsidRDefault="00C7523D" w:rsidP="00E97DAE">
            <w:pPr>
              <w:pStyle w:val="NoSpacing"/>
              <w:rPr>
                <w:b/>
              </w:rPr>
            </w:pPr>
            <w:r>
              <w:rPr>
                <w:b/>
              </w:rPr>
              <w:t>Average</w:t>
            </w:r>
          </w:p>
        </w:tc>
        <w:tc>
          <w:tcPr>
            <w:tcW w:w="1168" w:type="dxa"/>
            <w:vAlign w:val="bottom"/>
          </w:tcPr>
          <w:p w:rsidR="00C7523D" w:rsidRDefault="00C7523D" w:rsidP="00C7523D">
            <w:pPr>
              <w:jc w:val="center"/>
              <w:rPr>
                <w:rFonts w:ascii="Calibri" w:hAnsi="Calibri"/>
                <w:color w:val="000000"/>
              </w:rPr>
            </w:pPr>
            <w:r>
              <w:rPr>
                <w:rFonts w:ascii="Calibri" w:hAnsi="Calibri"/>
                <w:color w:val="000000"/>
              </w:rPr>
              <w:t>1818.421</w:t>
            </w:r>
          </w:p>
        </w:tc>
        <w:tc>
          <w:tcPr>
            <w:tcW w:w="1169" w:type="dxa"/>
            <w:vAlign w:val="bottom"/>
          </w:tcPr>
          <w:p w:rsidR="00C7523D" w:rsidRDefault="00C7523D" w:rsidP="00C7523D">
            <w:pPr>
              <w:jc w:val="center"/>
              <w:rPr>
                <w:rFonts w:ascii="Calibri" w:hAnsi="Calibri"/>
                <w:color w:val="000000"/>
              </w:rPr>
            </w:pPr>
            <w:r>
              <w:rPr>
                <w:rFonts w:ascii="Calibri" w:hAnsi="Calibri"/>
                <w:color w:val="000000"/>
              </w:rPr>
              <w:t>1906.595</w:t>
            </w:r>
          </w:p>
        </w:tc>
        <w:tc>
          <w:tcPr>
            <w:tcW w:w="1169" w:type="dxa"/>
            <w:vAlign w:val="bottom"/>
          </w:tcPr>
          <w:p w:rsidR="00C7523D" w:rsidRDefault="00C7523D" w:rsidP="00C7523D">
            <w:pPr>
              <w:jc w:val="center"/>
              <w:rPr>
                <w:rFonts w:ascii="Calibri" w:hAnsi="Calibri"/>
                <w:color w:val="000000"/>
              </w:rPr>
            </w:pPr>
            <w:r>
              <w:rPr>
                <w:rFonts w:ascii="Calibri" w:hAnsi="Calibri"/>
                <w:color w:val="000000"/>
              </w:rPr>
              <w:t>1838.334</w:t>
            </w:r>
          </w:p>
        </w:tc>
        <w:tc>
          <w:tcPr>
            <w:tcW w:w="1169" w:type="dxa"/>
            <w:vAlign w:val="bottom"/>
          </w:tcPr>
          <w:p w:rsidR="00C7523D" w:rsidRDefault="00C7523D" w:rsidP="00C7523D">
            <w:pPr>
              <w:jc w:val="center"/>
              <w:rPr>
                <w:rFonts w:ascii="Calibri" w:hAnsi="Calibri"/>
                <w:color w:val="000000"/>
              </w:rPr>
            </w:pPr>
            <w:r>
              <w:rPr>
                <w:rFonts w:ascii="Calibri" w:hAnsi="Calibri"/>
                <w:color w:val="000000"/>
              </w:rPr>
              <w:t>1948.888</w:t>
            </w:r>
          </w:p>
        </w:tc>
        <w:tc>
          <w:tcPr>
            <w:tcW w:w="1169" w:type="dxa"/>
            <w:vAlign w:val="bottom"/>
          </w:tcPr>
          <w:p w:rsidR="00C7523D" w:rsidRDefault="00C7523D" w:rsidP="00C7523D">
            <w:pPr>
              <w:jc w:val="center"/>
              <w:rPr>
                <w:rFonts w:ascii="Calibri" w:hAnsi="Calibri"/>
                <w:color w:val="000000"/>
              </w:rPr>
            </w:pPr>
            <w:r>
              <w:rPr>
                <w:rFonts w:ascii="Calibri" w:hAnsi="Calibri"/>
                <w:color w:val="000000"/>
              </w:rPr>
              <w:t>1758.882</w:t>
            </w:r>
          </w:p>
        </w:tc>
        <w:tc>
          <w:tcPr>
            <w:tcW w:w="1169" w:type="dxa"/>
            <w:vAlign w:val="bottom"/>
          </w:tcPr>
          <w:p w:rsidR="00C7523D" w:rsidRDefault="00C7523D" w:rsidP="00C7523D">
            <w:pPr>
              <w:jc w:val="center"/>
              <w:rPr>
                <w:rFonts w:ascii="Calibri" w:hAnsi="Calibri"/>
                <w:color w:val="000000"/>
              </w:rPr>
            </w:pPr>
            <w:r>
              <w:rPr>
                <w:rFonts w:ascii="Calibri" w:hAnsi="Calibri"/>
                <w:color w:val="000000"/>
              </w:rPr>
              <w:t>1841.505</w:t>
            </w:r>
          </w:p>
        </w:tc>
        <w:tc>
          <w:tcPr>
            <w:tcW w:w="1169" w:type="dxa"/>
            <w:vAlign w:val="bottom"/>
          </w:tcPr>
          <w:p w:rsidR="00C7523D" w:rsidRDefault="00C7523D" w:rsidP="00C7523D">
            <w:pPr>
              <w:jc w:val="center"/>
              <w:rPr>
                <w:rFonts w:ascii="Calibri" w:hAnsi="Calibri"/>
                <w:color w:val="000000"/>
              </w:rPr>
            </w:pPr>
            <w:r>
              <w:rPr>
                <w:rFonts w:ascii="Calibri" w:hAnsi="Calibri"/>
                <w:color w:val="000000"/>
              </w:rPr>
              <w:t>1695.376</w:t>
            </w:r>
          </w:p>
        </w:tc>
      </w:tr>
    </w:tbl>
    <w:p w:rsidR="00C7523D" w:rsidRDefault="00C7523D" w:rsidP="00173BC7">
      <w:pPr>
        <w:pStyle w:val="NoSpacing"/>
      </w:pP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C7523D" w:rsidTr="00D63A6D">
        <w:tc>
          <w:tcPr>
            <w:tcW w:w="1168" w:type="dxa"/>
          </w:tcPr>
          <w:p w:rsidR="00C7523D" w:rsidRDefault="00C7523D" w:rsidP="00E97DAE">
            <w:pPr>
              <w:pStyle w:val="NoSpacing"/>
            </w:pPr>
            <w:r w:rsidRPr="00C7523D">
              <w:rPr>
                <w:b/>
              </w:rPr>
              <w:t>Iterations</w:t>
            </w:r>
          </w:p>
        </w:tc>
        <w:tc>
          <w:tcPr>
            <w:tcW w:w="1168" w:type="dxa"/>
          </w:tcPr>
          <w:p w:rsidR="00C7523D" w:rsidRDefault="00C7523D" w:rsidP="00D63A6D">
            <w:pPr>
              <w:pStyle w:val="NoSpacing"/>
              <w:jc w:val="center"/>
            </w:pPr>
            <w:r>
              <w:t>350000</w:t>
            </w:r>
          </w:p>
        </w:tc>
        <w:tc>
          <w:tcPr>
            <w:tcW w:w="1169" w:type="dxa"/>
          </w:tcPr>
          <w:p w:rsidR="00C7523D" w:rsidRDefault="00C7523D" w:rsidP="00D63A6D">
            <w:pPr>
              <w:pStyle w:val="NoSpacing"/>
              <w:jc w:val="center"/>
            </w:pPr>
            <w:r>
              <w:t>400000</w:t>
            </w:r>
          </w:p>
        </w:tc>
        <w:tc>
          <w:tcPr>
            <w:tcW w:w="1169" w:type="dxa"/>
          </w:tcPr>
          <w:p w:rsidR="00C7523D" w:rsidRDefault="00C7523D" w:rsidP="00D63A6D">
            <w:pPr>
              <w:pStyle w:val="NoSpacing"/>
              <w:jc w:val="center"/>
            </w:pPr>
            <w:r>
              <w:t>450000</w:t>
            </w:r>
          </w:p>
        </w:tc>
        <w:tc>
          <w:tcPr>
            <w:tcW w:w="1169" w:type="dxa"/>
          </w:tcPr>
          <w:p w:rsidR="00C7523D" w:rsidRDefault="00C7523D" w:rsidP="00D63A6D">
            <w:pPr>
              <w:pStyle w:val="NoSpacing"/>
              <w:jc w:val="center"/>
            </w:pPr>
            <w:r>
              <w:t>500000</w:t>
            </w:r>
          </w:p>
        </w:tc>
        <w:tc>
          <w:tcPr>
            <w:tcW w:w="1169" w:type="dxa"/>
          </w:tcPr>
          <w:p w:rsidR="00C7523D" w:rsidRDefault="00C7523D" w:rsidP="00D63A6D">
            <w:pPr>
              <w:pStyle w:val="NoSpacing"/>
              <w:jc w:val="center"/>
            </w:pPr>
            <w:r>
              <w:t>550000</w:t>
            </w:r>
          </w:p>
        </w:tc>
        <w:tc>
          <w:tcPr>
            <w:tcW w:w="1169" w:type="dxa"/>
          </w:tcPr>
          <w:p w:rsidR="00C7523D" w:rsidRDefault="00C7523D" w:rsidP="00D63A6D">
            <w:pPr>
              <w:pStyle w:val="NoSpacing"/>
              <w:jc w:val="center"/>
            </w:pPr>
            <w:r>
              <w:t>600000</w:t>
            </w:r>
          </w:p>
        </w:tc>
        <w:tc>
          <w:tcPr>
            <w:tcW w:w="1169" w:type="dxa"/>
          </w:tcPr>
          <w:p w:rsidR="00C7523D" w:rsidRPr="001E5063" w:rsidRDefault="001E5063" w:rsidP="00D63A6D">
            <w:pPr>
              <w:pStyle w:val="NoSpacing"/>
              <w:jc w:val="center"/>
              <w:rPr>
                <w:b/>
              </w:rPr>
            </w:pPr>
            <w:r>
              <w:rPr>
                <w:b/>
              </w:rPr>
              <w:t>Best</w:t>
            </w:r>
          </w:p>
        </w:tc>
      </w:tr>
      <w:tr w:rsidR="00C7523D" w:rsidTr="00D63A6D">
        <w:tc>
          <w:tcPr>
            <w:tcW w:w="1168" w:type="dxa"/>
          </w:tcPr>
          <w:p w:rsidR="00C7523D" w:rsidRDefault="00C7523D" w:rsidP="00E97DAE">
            <w:pPr>
              <w:pStyle w:val="NoSpacing"/>
            </w:pPr>
            <w:r>
              <w:t>T1 Cost</w:t>
            </w:r>
          </w:p>
        </w:tc>
        <w:tc>
          <w:tcPr>
            <w:tcW w:w="1168" w:type="dxa"/>
            <w:vAlign w:val="bottom"/>
          </w:tcPr>
          <w:p w:rsidR="00C7523D" w:rsidRDefault="00C7523D" w:rsidP="00C7523D">
            <w:pPr>
              <w:jc w:val="center"/>
              <w:rPr>
                <w:rFonts w:ascii="Calibri" w:hAnsi="Calibri"/>
                <w:color w:val="000000"/>
              </w:rPr>
            </w:pPr>
            <w:r>
              <w:rPr>
                <w:rFonts w:ascii="Calibri" w:hAnsi="Calibri"/>
                <w:color w:val="000000"/>
              </w:rPr>
              <w:t>1592.316</w:t>
            </w:r>
          </w:p>
        </w:tc>
        <w:tc>
          <w:tcPr>
            <w:tcW w:w="1169" w:type="dxa"/>
            <w:vAlign w:val="bottom"/>
          </w:tcPr>
          <w:p w:rsidR="00C7523D" w:rsidRDefault="00C7523D" w:rsidP="00C7523D">
            <w:pPr>
              <w:jc w:val="center"/>
              <w:rPr>
                <w:rFonts w:ascii="Calibri" w:hAnsi="Calibri"/>
                <w:color w:val="000000"/>
              </w:rPr>
            </w:pPr>
            <w:r>
              <w:rPr>
                <w:rFonts w:ascii="Calibri" w:hAnsi="Calibri"/>
                <w:color w:val="000000"/>
              </w:rPr>
              <w:t>1038.474</w:t>
            </w:r>
          </w:p>
        </w:tc>
        <w:tc>
          <w:tcPr>
            <w:tcW w:w="1169" w:type="dxa"/>
            <w:vAlign w:val="bottom"/>
          </w:tcPr>
          <w:p w:rsidR="00C7523D" w:rsidRDefault="00C7523D" w:rsidP="00C7523D">
            <w:pPr>
              <w:jc w:val="center"/>
              <w:rPr>
                <w:rFonts w:ascii="Calibri" w:hAnsi="Calibri"/>
                <w:color w:val="000000"/>
              </w:rPr>
            </w:pPr>
            <w:r>
              <w:rPr>
                <w:rFonts w:ascii="Calibri" w:hAnsi="Calibri"/>
                <w:color w:val="000000"/>
              </w:rPr>
              <w:t>775.3224</w:t>
            </w:r>
          </w:p>
        </w:tc>
        <w:tc>
          <w:tcPr>
            <w:tcW w:w="1169" w:type="dxa"/>
            <w:vAlign w:val="bottom"/>
          </w:tcPr>
          <w:p w:rsidR="00C7523D" w:rsidRDefault="00C7523D" w:rsidP="00C7523D">
            <w:pPr>
              <w:jc w:val="center"/>
              <w:rPr>
                <w:rFonts w:ascii="Calibri" w:hAnsi="Calibri"/>
                <w:color w:val="000000"/>
              </w:rPr>
            </w:pPr>
            <w:r>
              <w:rPr>
                <w:rFonts w:ascii="Calibri" w:hAnsi="Calibri"/>
                <w:color w:val="000000"/>
              </w:rPr>
              <w:t>578.8696</w:t>
            </w:r>
          </w:p>
        </w:tc>
        <w:tc>
          <w:tcPr>
            <w:tcW w:w="1169" w:type="dxa"/>
            <w:vAlign w:val="bottom"/>
          </w:tcPr>
          <w:p w:rsidR="00C7523D" w:rsidRDefault="00C7523D" w:rsidP="00C7523D">
            <w:pPr>
              <w:jc w:val="center"/>
              <w:rPr>
                <w:rFonts w:ascii="Calibri" w:hAnsi="Calibri"/>
                <w:color w:val="000000"/>
              </w:rPr>
            </w:pPr>
            <w:r>
              <w:rPr>
                <w:rFonts w:ascii="Calibri" w:hAnsi="Calibri"/>
                <w:color w:val="000000"/>
              </w:rPr>
              <w:t>510.5559</w:t>
            </w:r>
          </w:p>
        </w:tc>
        <w:tc>
          <w:tcPr>
            <w:tcW w:w="1169" w:type="dxa"/>
            <w:vAlign w:val="bottom"/>
          </w:tcPr>
          <w:p w:rsidR="00C7523D" w:rsidRDefault="00C7523D" w:rsidP="00C7523D">
            <w:pPr>
              <w:jc w:val="center"/>
              <w:rPr>
                <w:rFonts w:ascii="Calibri" w:hAnsi="Calibri"/>
                <w:color w:val="000000"/>
              </w:rPr>
            </w:pPr>
            <w:r>
              <w:rPr>
                <w:rFonts w:ascii="Calibri" w:hAnsi="Calibri"/>
                <w:color w:val="000000"/>
              </w:rPr>
              <w:t>494.221</w:t>
            </w:r>
          </w:p>
        </w:tc>
        <w:tc>
          <w:tcPr>
            <w:tcW w:w="1169" w:type="dxa"/>
            <w:vAlign w:val="bottom"/>
          </w:tcPr>
          <w:p w:rsidR="00C7523D" w:rsidRDefault="00C7523D" w:rsidP="00C7523D">
            <w:pPr>
              <w:jc w:val="center"/>
              <w:rPr>
                <w:rFonts w:ascii="Calibri" w:hAnsi="Calibri"/>
                <w:color w:val="000000"/>
              </w:rPr>
            </w:pPr>
            <w:r>
              <w:rPr>
                <w:rFonts w:ascii="Calibri" w:hAnsi="Calibri"/>
                <w:color w:val="000000"/>
              </w:rPr>
              <w:t>490.4574</w:t>
            </w:r>
          </w:p>
        </w:tc>
      </w:tr>
      <w:tr w:rsidR="00C7523D" w:rsidTr="00D63A6D">
        <w:tc>
          <w:tcPr>
            <w:tcW w:w="1168" w:type="dxa"/>
          </w:tcPr>
          <w:p w:rsidR="00C7523D" w:rsidRDefault="00C7523D" w:rsidP="00E97DAE">
            <w:pPr>
              <w:pStyle w:val="NoSpacing"/>
            </w:pPr>
            <w:r>
              <w:t>T2 Cost</w:t>
            </w:r>
          </w:p>
        </w:tc>
        <w:tc>
          <w:tcPr>
            <w:tcW w:w="1168" w:type="dxa"/>
            <w:vAlign w:val="bottom"/>
          </w:tcPr>
          <w:p w:rsidR="00C7523D" w:rsidRDefault="00C7523D" w:rsidP="00C7523D">
            <w:pPr>
              <w:jc w:val="center"/>
              <w:rPr>
                <w:rFonts w:ascii="Calibri" w:hAnsi="Calibri"/>
                <w:color w:val="000000"/>
              </w:rPr>
            </w:pPr>
            <w:r>
              <w:rPr>
                <w:rFonts w:ascii="Calibri" w:hAnsi="Calibri"/>
                <w:color w:val="000000"/>
              </w:rPr>
              <w:t>1511.775</w:t>
            </w:r>
          </w:p>
        </w:tc>
        <w:tc>
          <w:tcPr>
            <w:tcW w:w="1169" w:type="dxa"/>
            <w:vAlign w:val="bottom"/>
          </w:tcPr>
          <w:p w:rsidR="00C7523D" w:rsidRDefault="00C7523D" w:rsidP="00C7523D">
            <w:pPr>
              <w:jc w:val="center"/>
              <w:rPr>
                <w:rFonts w:ascii="Calibri" w:hAnsi="Calibri"/>
                <w:color w:val="000000"/>
              </w:rPr>
            </w:pPr>
            <w:r>
              <w:rPr>
                <w:rFonts w:ascii="Calibri" w:hAnsi="Calibri"/>
                <w:color w:val="000000"/>
              </w:rPr>
              <w:t>1342.347</w:t>
            </w:r>
          </w:p>
        </w:tc>
        <w:tc>
          <w:tcPr>
            <w:tcW w:w="1169" w:type="dxa"/>
            <w:vAlign w:val="bottom"/>
          </w:tcPr>
          <w:p w:rsidR="00C7523D" w:rsidRDefault="00C7523D" w:rsidP="00C7523D">
            <w:pPr>
              <w:jc w:val="center"/>
              <w:rPr>
                <w:rFonts w:ascii="Calibri" w:hAnsi="Calibri"/>
                <w:color w:val="000000"/>
              </w:rPr>
            </w:pPr>
            <w:r>
              <w:rPr>
                <w:rFonts w:ascii="Calibri" w:hAnsi="Calibri"/>
                <w:color w:val="000000"/>
              </w:rPr>
              <w:t>834.247</w:t>
            </w:r>
          </w:p>
        </w:tc>
        <w:tc>
          <w:tcPr>
            <w:tcW w:w="1169" w:type="dxa"/>
            <w:vAlign w:val="bottom"/>
          </w:tcPr>
          <w:p w:rsidR="00C7523D" w:rsidRDefault="00C7523D" w:rsidP="00C7523D">
            <w:pPr>
              <w:jc w:val="center"/>
              <w:rPr>
                <w:rFonts w:ascii="Calibri" w:hAnsi="Calibri"/>
                <w:color w:val="000000"/>
              </w:rPr>
            </w:pPr>
            <w:r>
              <w:rPr>
                <w:rFonts w:ascii="Calibri" w:hAnsi="Calibri"/>
                <w:color w:val="000000"/>
              </w:rPr>
              <w:t>551.5243</w:t>
            </w:r>
          </w:p>
        </w:tc>
        <w:tc>
          <w:tcPr>
            <w:tcW w:w="1169" w:type="dxa"/>
            <w:vAlign w:val="bottom"/>
          </w:tcPr>
          <w:p w:rsidR="00C7523D" w:rsidRDefault="00C7523D" w:rsidP="00C7523D">
            <w:pPr>
              <w:jc w:val="center"/>
              <w:rPr>
                <w:rFonts w:ascii="Calibri" w:hAnsi="Calibri"/>
                <w:color w:val="000000"/>
              </w:rPr>
            </w:pPr>
            <w:r>
              <w:rPr>
                <w:rFonts w:ascii="Calibri" w:hAnsi="Calibri"/>
                <w:color w:val="000000"/>
              </w:rPr>
              <w:t>496.2134</w:t>
            </w:r>
          </w:p>
        </w:tc>
        <w:tc>
          <w:tcPr>
            <w:tcW w:w="1169" w:type="dxa"/>
            <w:vAlign w:val="bottom"/>
          </w:tcPr>
          <w:p w:rsidR="00C7523D" w:rsidRDefault="00C7523D" w:rsidP="00C7523D">
            <w:pPr>
              <w:jc w:val="center"/>
              <w:rPr>
                <w:rFonts w:ascii="Calibri" w:hAnsi="Calibri"/>
                <w:color w:val="000000"/>
              </w:rPr>
            </w:pPr>
            <w:r>
              <w:rPr>
                <w:rFonts w:ascii="Calibri" w:hAnsi="Calibri"/>
                <w:color w:val="000000"/>
              </w:rPr>
              <w:t>488.9769</w:t>
            </w:r>
          </w:p>
        </w:tc>
        <w:tc>
          <w:tcPr>
            <w:tcW w:w="1169" w:type="dxa"/>
            <w:vAlign w:val="bottom"/>
          </w:tcPr>
          <w:p w:rsidR="00C7523D" w:rsidRDefault="00C7523D" w:rsidP="00C7523D">
            <w:pPr>
              <w:jc w:val="center"/>
              <w:rPr>
                <w:rFonts w:ascii="Calibri" w:hAnsi="Calibri"/>
                <w:color w:val="000000"/>
              </w:rPr>
            </w:pPr>
            <w:r>
              <w:rPr>
                <w:rFonts w:ascii="Calibri" w:hAnsi="Calibri"/>
                <w:color w:val="000000"/>
              </w:rPr>
              <w:t>482.7297</w:t>
            </w:r>
          </w:p>
        </w:tc>
      </w:tr>
      <w:tr w:rsidR="00C7523D" w:rsidTr="00D63A6D">
        <w:tc>
          <w:tcPr>
            <w:tcW w:w="1168" w:type="dxa"/>
          </w:tcPr>
          <w:p w:rsidR="00C7523D" w:rsidRDefault="00C7523D" w:rsidP="00E97DAE">
            <w:pPr>
              <w:pStyle w:val="NoSpacing"/>
            </w:pPr>
            <w:r>
              <w:t>T3 Cost</w:t>
            </w:r>
          </w:p>
        </w:tc>
        <w:tc>
          <w:tcPr>
            <w:tcW w:w="1168" w:type="dxa"/>
            <w:vAlign w:val="bottom"/>
          </w:tcPr>
          <w:p w:rsidR="00C7523D" w:rsidRDefault="00C7523D" w:rsidP="00C7523D">
            <w:pPr>
              <w:jc w:val="center"/>
              <w:rPr>
                <w:rFonts w:ascii="Calibri" w:hAnsi="Calibri"/>
                <w:color w:val="000000"/>
              </w:rPr>
            </w:pPr>
            <w:r>
              <w:rPr>
                <w:rFonts w:ascii="Calibri" w:hAnsi="Calibri"/>
                <w:color w:val="000000"/>
              </w:rPr>
              <w:t>1602.532</w:t>
            </w:r>
          </w:p>
        </w:tc>
        <w:tc>
          <w:tcPr>
            <w:tcW w:w="1169" w:type="dxa"/>
            <w:vAlign w:val="bottom"/>
          </w:tcPr>
          <w:p w:rsidR="00C7523D" w:rsidRDefault="00C7523D" w:rsidP="00C7523D">
            <w:pPr>
              <w:jc w:val="center"/>
              <w:rPr>
                <w:rFonts w:ascii="Calibri" w:hAnsi="Calibri"/>
                <w:color w:val="000000"/>
              </w:rPr>
            </w:pPr>
            <w:r>
              <w:rPr>
                <w:rFonts w:ascii="Calibri" w:hAnsi="Calibri"/>
                <w:color w:val="000000"/>
              </w:rPr>
              <w:t>1293.841</w:t>
            </w:r>
          </w:p>
        </w:tc>
        <w:tc>
          <w:tcPr>
            <w:tcW w:w="1169" w:type="dxa"/>
            <w:vAlign w:val="bottom"/>
          </w:tcPr>
          <w:p w:rsidR="00C7523D" w:rsidRDefault="00C7523D" w:rsidP="00C7523D">
            <w:pPr>
              <w:jc w:val="center"/>
              <w:rPr>
                <w:rFonts w:ascii="Calibri" w:hAnsi="Calibri"/>
                <w:color w:val="000000"/>
              </w:rPr>
            </w:pPr>
            <w:r>
              <w:rPr>
                <w:rFonts w:ascii="Calibri" w:hAnsi="Calibri"/>
                <w:color w:val="000000"/>
              </w:rPr>
              <w:t>819.1003</w:t>
            </w:r>
          </w:p>
        </w:tc>
        <w:tc>
          <w:tcPr>
            <w:tcW w:w="1169" w:type="dxa"/>
            <w:vAlign w:val="bottom"/>
          </w:tcPr>
          <w:p w:rsidR="00C7523D" w:rsidRDefault="00C7523D" w:rsidP="00C7523D">
            <w:pPr>
              <w:jc w:val="center"/>
              <w:rPr>
                <w:rFonts w:ascii="Calibri" w:hAnsi="Calibri"/>
                <w:color w:val="000000"/>
              </w:rPr>
            </w:pPr>
            <w:r>
              <w:rPr>
                <w:rFonts w:ascii="Calibri" w:hAnsi="Calibri"/>
                <w:color w:val="000000"/>
              </w:rPr>
              <w:t>540.088</w:t>
            </w:r>
          </w:p>
        </w:tc>
        <w:tc>
          <w:tcPr>
            <w:tcW w:w="1169" w:type="dxa"/>
            <w:vAlign w:val="bottom"/>
          </w:tcPr>
          <w:p w:rsidR="00C7523D" w:rsidRDefault="00C7523D" w:rsidP="00C7523D">
            <w:pPr>
              <w:jc w:val="center"/>
              <w:rPr>
                <w:rFonts w:ascii="Calibri" w:hAnsi="Calibri"/>
                <w:color w:val="000000"/>
              </w:rPr>
            </w:pPr>
            <w:r>
              <w:rPr>
                <w:rFonts w:ascii="Calibri" w:hAnsi="Calibri"/>
                <w:color w:val="000000"/>
              </w:rPr>
              <w:t>467.1115</w:t>
            </w:r>
          </w:p>
        </w:tc>
        <w:tc>
          <w:tcPr>
            <w:tcW w:w="1169" w:type="dxa"/>
            <w:vAlign w:val="bottom"/>
          </w:tcPr>
          <w:p w:rsidR="00C7523D" w:rsidRDefault="00C7523D" w:rsidP="00C7523D">
            <w:pPr>
              <w:jc w:val="center"/>
              <w:rPr>
                <w:rFonts w:ascii="Calibri" w:hAnsi="Calibri"/>
                <w:color w:val="000000"/>
              </w:rPr>
            </w:pPr>
            <w:r>
              <w:rPr>
                <w:rFonts w:ascii="Calibri" w:hAnsi="Calibri"/>
                <w:color w:val="000000"/>
              </w:rPr>
              <w:t>471.7481</w:t>
            </w:r>
          </w:p>
        </w:tc>
        <w:tc>
          <w:tcPr>
            <w:tcW w:w="1169" w:type="dxa"/>
            <w:vAlign w:val="bottom"/>
          </w:tcPr>
          <w:p w:rsidR="00C7523D" w:rsidRDefault="00C7523D" w:rsidP="00C7523D">
            <w:pPr>
              <w:jc w:val="center"/>
              <w:rPr>
                <w:rFonts w:ascii="Calibri" w:hAnsi="Calibri"/>
                <w:color w:val="000000"/>
              </w:rPr>
            </w:pPr>
            <w:r>
              <w:rPr>
                <w:rFonts w:ascii="Calibri" w:hAnsi="Calibri"/>
                <w:color w:val="000000"/>
              </w:rPr>
              <w:t>465.7625</w:t>
            </w:r>
          </w:p>
        </w:tc>
      </w:tr>
      <w:tr w:rsidR="00C7523D" w:rsidTr="00D63A6D">
        <w:tc>
          <w:tcPr>
            <w:tcW w:w="1168" w:type="dxa"/>
          </w:tcPr>
          <w:p w:rsidR="00C7523D" w:rsidRDefault="00C7523D" w:rsidP="00E97DAE">
            <w:pPr>
              <w:pStyle w:val="NoSpacing"/>
            </w:pPr>
            <w:r>
              <w:t>T4 Cost</w:t>
            </w:r>
          </w:p>
        </w:tc>
        <w:tc>
          <w:tcPr>
            <w:tcW w:w="1168" w:type="dxa"/>
            <w:vAlign w:val="bottom"/>
          </w:tcPr>
          <w:p w:rsidR="00C7523D" w:rsidRDefault="00C7523D" w:rsidP="00C7523D">
            <w:pPr>
              <w:jc w:val="center"/>
              <w:rPr>
                <w:rFonts w:ascii="Calibri" w:hAnsi="Calibri"/>
                <w:color w:val="000000"/>
              </w:rPr>
            </w:pPr>
            <w:r>
              <w:rPr>
                <w:rFonts w:ascii="Calibri" w:hAnsi="Calibri"/>
                <w:color w:val="000000"/>
              </w:rPr>
              <w:t>1352.14</w:t>
            </w:r>
          </w:p>
        </w:tc>
        <w:tc>
          <w:tcPr>
            <w:tcW w:w="1169" w:type="dxa"/>
            <w:vAlign w:val="bottom"/>
          </w:tcPr>
          <w:p w:rsidR="00C7523D" w:rsidRDefault="00C7523D" w:rsidP="00C7523D">
            <w:pPr>
              <w:jc w:val="center"/>
              <w:rPr>
                <w:rFonts w:ascii="Calibri" w:hAnsi="Calibri"/>
                <w:color w:val="000000"/>
              </w:rPr>
            </w:pPr>
            <w:r>
              <w:rPr>
                <w:rFonts w:ascii="Calibri" w:hAnsi="Calibri"/>
                <w:color w:val="000000"/>
              </w:rPr>
              <w:t>1130.848</w:t>
            </w:r>
          </w:p>
        </w:tc>
        <w:tc>
          <w:tcPr>
            <w:tcW w:w="1169" w:type="dxa"/>
            <w:vAlign w:val="bottom"/>
          </w:tcPr>
          <w:p w:rsidR="00C7523D" w:rsidRDefault="00C7523D" w:rsidP="00C7523D">
            <w:pPr>
              <w:jc w:val="center"/>
              <w:rPr>
                <w:rFonts w:ascii="Calibri" w:hAnsi="Calibri"/>
                <w:color w:val="000000"/>
              </w:rPr>
            </w:pPr>
            <w:r>
              <w:rPr>
                <w:rFonts w:ascii="Calibri" w:hAnsi="Calibri"/>
                <w:color w:val="000000"/>
              </w:rPr>
              <w:t>855.8655</w:t>
            </w:r>
          </w:p>
        </w:tc>
        <w:tc>
          <w:tcPr>
            <w:tcW w:w="1169" w:type="dxa"/>
            <w:vAlign w:val="bottom"/>
          </w:tcPr>
          <w:p w:rsidR="00C7523D" w:rsidRDefault="00C7523D" w:rsidP="00C7523D">
            <w:pPr>
              <w:jc w:val="center"/>
              <w:rPr>
                <w:rFonts w:ascii="Calibri" w:hAnsi="Calibri"/>
                <w:color w:val="000000"/>
              </w:rPr>
            </w:pPr>
            <w:r>
              <w:rPr>
                <w:rFonts w:ascii="Calibri" w:hAnsi="Calibri"/>
                <w:color w:val="000000"/>
              </w:rPr>
              <w:t>552.2554</w:t>
            </w:r>
          </w:p>
        </w:tc>
        <w:tc>
          <w:tcPr>
            <w:tcW w:w="1169" w:type="dxa"/>
            <w:vAlign w:val="bottom"/>
          </w:tcPr>
          <w:p w:rsidR="00C7523D" w:rsidRDefault="00C7523D" w:rsidP="00C7523D">
            <w:pPr>
              <w:jc w:val="center"/>
              <w:rPr>
                <w:rFonts w:ascii="Calibri" w:hAnsi="Calibri"/>
                <w:color w:val="000000"/>
              </w:rPr>
            </w:pPr>
            <w:r>
              <w:rPr>
                <w:rFonts w:ascii="Calibri" w:hAnsi="Calibri"/>
                <w:color w:val="000000"/>
              </w:rPr>
              <w:t>506.1912</w:t>
            </w:r>
          </w:p>
        </w:tc>
        <w:tc>
          <w:tcPr>
            <w:tcW w:w="1169" w:type="dxa"/>
            <w:vAlign w:val="bottom"/>
          </w:tcPr>
          <w:p w:rsidR="00C7523D" w:rsidRDefault="00C7523D" w:rsidP="00C7523D">
            <w:pPr>
              <w:jc w:val="center"/>
              <w:rPr>
                <w:rFonts w:ascii="Calibri" w:hAnsi="Calibri"/>
                <w:color w:val="000000"/>
              </w:rPr>
            </w:pPr>
            <w:r>
              <w:rPr>
                <w:rFonts w:ascii="Calibri" w:hAnsi="Calibri"/>
                <w:color w:val="000000"/>
              </w:rPr>
              <w:t>483.1828</w:t>
            </w:r>
          </w:p>
        </w:tc>
        <w:tc>
          <w:tcPr>
            <w:tcW w:w="1169" w:type="dxa"/>
            <w:vAlign w:val="bottom"/>
          </w:tcPr>
          <w:p w:rsidR="00C7523D" w:rsidRDefault="00C7523D" w:rsidP="00C7523D">
            <w:pPr>
              <w:jc w:val="center"/>
              <w:rPr>
                <w:rFonts w:ascii="Calibri" w:hAnsi="Calibri"/>
                <w:color w:val="000000"/>
              </w:rPr>
            </w:pPr>
            <w:r>
              <w:rPr>
                <w:rFonts w:ascii="Calibri" w:hAnsi="Calibri"/>
                <w:color w:val="000000"/>
              </w:rPr>
              <w:t>483.1828</w:t>
            </w:r>
          </w:p>
        </w:tc>
      </w:tr>
      <w:tr w:rsidR="00C7523D" w:rsidTr="00D63A6D">
        <w:tc>
          <w:tcPr>
            <w:tcW w:w="1168" w:type="dxa"/>
          </w:tcPr>
          <w:p w:rsidR="00C7523D" w:rsidRDefault="00C7523D" w:rsidP="00E97DAE">
            <w:pPr>
              <w:pStyle w:val="NoSpacing"/>
            </w:pPr>
            <w:r>
              <w:t>T5 Cost</w:t>
            </w:r>
          </w:p>
        </w:tc>
        <w:tc>
          <w:tcPr>
            <w:tcW w:w="1168" w:type="dxa"/>
            <w:vAlign w:val="bottom"/>
          </w:tcPr>
          <w:p w:rsidR="00C7523D" w:rsidRDefault="00C7523D" w:rsidP="00C7523D">
            <w:pPr>
              <w:jc w:val="center"/>
              <w:rPr>
                <w:rFonts w:ascii="Calibri" w:hAnsi="Calibri"/>
                <w:color w:val="000000"/>
              </w:rPr>
            </w:pPr>
            <w:r>
              <w:rPr>
                <w:rFonts w:ascii="Calibri" w:hAnsi="Calibri"/>
                <w:color w:val="000000"/>
              </w:rPr>
              <w:t>1422.354</w:t>
            </w:r>
          </w:p>
        </w:tc>
        <w:tc>
          <w:tcPr>
            <w:tcW w:w="1169" w:type="dxa"/>
            <w:vAlign w:val="bottom"/>
          </w:tcPr>
          <w:p w:rsidR="00C7523D" w:rsidRDefault="00C7523D" w:rsidP="00C7523D">
            <w:pPr>
              <w:jc w:val="center"/>
              <w:rPr>
                <w:rFonts w:ascii="Calibri" w:hAnsi="Calibri"/>
                <w:color w:val="000000"/>
              </w:rPr>
            </w:pPr>
            <w:r>
              <w:rPr>
                <w:rFonts w:ascii="Calibri" w:hAnsi="Calibri"/>
                <w:color w:val="000000"/>
              </w:rPr>
              <w:t>1078.88</w:t>
            </w:r>
          </w:p>
        </w:tc>
        <w:tc>
          <w:tcPr>
            <w:tcW w:w="1169" w:type="dxa"/>
            <w:vAlign w:val="bottom"/>
          </w:tcPr>
          <w:p w:rsidR="00C7523D" w:rsidRDefault="00C7523D" w:rsidP="00C7523D">
            <w:pPr>
              <w:jc w:val="center"/>
              <w:rPr>
                <w:rFonts w:ascii="Calibri" w:hAnsi="Calibri"/>
                <w:color w:val="000000"/>
              </w:rPr>
            </w:pPr>
            <w:r>
              <w:rPr>
                <w:rFonts w:ascii="Calibri" w:hAnsi="Calibri"/>
                <w:color w:val="000000"/>
              </w:rPr>
              <w:t>660.2157</w:t>
            </w:r>
          </w:p>
        </w:tc>
        <w:tc>
          <w:tcPr>
            <w:tcW w:w="1169" w:type="dxa"/>
            <w:vAlign w:val="bottom"/>
          </w:tcPr>
          <w:p w:rsidR="00C7523D" w:rsidRDefault="00C7523D" w:rsidP="00C7523D">
            <w:pPr>
              <w:jc w:val="center"/>
              <w:rPr>
                <w:rFonts w:ascii="Calibri" w:hAnsi="Calibri"/>
                <w:color w:val="000000"/>
              </w:rPr>
            </w:pPr>
            <w:r>
              <w:rPr>
                <w:rFonts w:ascii="Calibri" w:hAnsi="Calibri"/>
                <w:color w:val="000000"/>
              </w:rPr>
              <w:t>508.5305</w:t>
            </w:r>
          </w:p>
        </w:tc>
        <w:tc>
          <w:tcPr>
            <w:tcW w:w="1169" w:type="dxa"/>
            <w:vAlign w:val="bottom"/>
          </w:tcPr>
          <w:p w:rsidR="00C7523D" w:rsidRDefault="00C7523D" w:rsidP="00C7523D">
            <w:pPr>
              <w:jc w:val="center"/>
              <w:rPr>
                <w:rFonts w:ascii="Calibri" w:hAnsi="Calibri"/>
                <w:color w:val="000000"/>
              </w:rPr>
            </w:pPr>
            <w:r>
              <w:rPr>
                <w:rFonts w:ascii="Calibri" w:hAnsi="Calibri"/>
                <w:color w:val="000000"/>
              </w:rPr>
              <w:t>494.6654</w:t>
            </w:r>
          </w:p>
        </w:tc>
        <w:tc>
          <w:tcPr>
            <w:tcW w:w="1169" w:type="dxa"/>
            <w:vAlign w:val="bottom"/>
          </w:tcPr>
          <w:p w:rsidR="00C7523D" w:rsidRDefault="00C7523D" w:rsidP="00C7523D">
            <w:pPr>
              <w:jc w:val="center"/>
              <w:rPr>
                <w:rFonts w:ascii="Calibri" w:hAnsi="Calibri"/>
                <w:color w:val="000000"/>
              </w:rPr>
            </w:pPr>
            <w:r>
              <w:rPr>
                <w:rFonts w:ascii="Calibri" w:hAnsi="Calibri"/>
                <w:color w:val="000000"/>
              </w:rPr>
              <w:t>488.699</w:t>
            </w:r>
          </w:p>
        </w:tc>
        <w:tc>
          <w:tcPr>
            <w:tcW w:w="1169" w:type="dxa"/>
            <w:vAlign w:val="bottom"/>
          </w:tcPr>
          <w:p w:rsidR="00C7523D" w:rsidRDefault="00C7523D" w:rsidP="00C7523D">
            <w:pPr>
              <w:jc w:val="center"/>
              <w:rPr>
                <w:rFonts w:ascii="Calibri" w:hAnsi="Calibri"/>
                <w:color w:val="000000"/>
              </w:rPr>
            </w:pPr>
            <w:r>
              <w:rPr>
                <w:rFonts w:ascii="Calibri" w:hAnsi="Calibri"/>
                <w:color w:val="000000"/>
              </w:rPr>
              <w:t>480.8829</w:t>
            </w:r>
          </w:p>
        </w:tc>
      </w:tr>
      <w:tr w:rsidR="00C7523D" w:rsidTr="00D63A6D">
        <w:tc>
          <w:tcPr>
            <w:tcW w:w="1168" w:type="dxa"/>
          </w:tcPr>
          <w:p w:rsidR="00C7523D" w:rsidRPr="00C7523D" w:rsidRDefault="00C7523D" w:rsidP="00E97DAE">
            <w:pPr>
              <w:pStyle w:val="NoSpacing"/>
              <w:rPr>
                <w:b/>
              </w:rPr>
            </w:pPr>
            <w:r>
              <w:rPr>
                <w:b/>
              </w:rPr>
              <w:t>Average</w:t>
            </w:r>
          </w:p>
        </w:tc>
        <w:tc>
          <w:tcPr>
            <w:tcW w:w="1168" w:type="dxa"/>
            <w:vAlign w:val="bottom"/>
          </w:tcPr>
          <w:p w:rsidR="00C7523D" w:rsidRDefault="00C7523D" w:rsidP="00C7523D">
            <w:pPr>
              <w:jc w:val="center"/>
              <w:rPr>
                <w:rFonts w:ascii="Calibri" w:hAnsi="Calibri"/>
                <w:color w:val="000000"/>
              </w:rPr>
            </w:pPr>
            <w:r>
              <w:rPr>
                <w:rFonts w:ascii="Calibri" w:hAnsi="Calibri"/>
                <w:color w:val="000000"/>
              </w:rPr>
              <w:t>1496.223</w:t>
            </w:r>
          </w:p>
        </w:tc>
        <w:tc>
          <w:tcPr>
            <w:tcW w:w="1169" w:type="dxa"/>
            <w:vAlign w:val="bottom"/>
          </w:tcPr>
          <w:p w:rsidR="00C7523D" w:rsidRDefault="00C7523D" w:rsidP="00C7523D">
            <w:pPr>
              <w:jc w:val="center"/>
              <w:rPr>
                <w:rFonts w:ascii="Calibri" w:hAnsi="Calibri"/>
                <w:color w:val="000000"/>
              </w:rPr>
            </w:pPr>
            <w:r>
              <w:rPr>
                <w:rFonts w:ascii="Calibri" w:hAnsi="Calibri"/>
                <w:color w:val="000000"/>
              </w:rPr>
              <w:t>1176.878</w:t>
            </w:r>
          </w:p>
        </w:tc>
        <w:tc>
          <w:tcPr>
            <w:tcW w:w="1169" w:type="dxa"/>
            <w:vAlign w:val="bottom"/>
          </w:tcPr>
          <w:p w:rsidR="00C7523D" w:rsidRDefault="00C7523D" w:rsidP="00C7523D">
            <w:pPr>
              <w:jc w:val="center"/>
              <w:rPr>
                <w:rFonts w:ascii="Calibri" w:hAnsi="Calibri"/>
                <w:color w:val="000000"/>
              </w:rPr>
            </w:pPr>
            <w:r>
              <w:rPr>
                <w:rFonts w:ascii="Calibri" w:hAnsi="Calibri"/>
                <w:color w:val="000000"/>
              </w:rPr>
              <w:t>788.9502</w:t>
            </w:r>
          </w:p>
        </w:tc>
        <w:tc>
          <w:tcPr>
            <w:tcW w:w="1169" w:type="dxa"/>
            <w:vAlign w:val="bottom"/>
          </w:tcPr>
          <w:p w:rsidR="00C7523D" w:rsidRDefault="00C7523D" w:rsidP="00C7523D">
            <w:pPr>
              <w:jc w:val="center"/>
              <w:rPr>
                <w:rFonts w:ascii="Calibri" w:hAnsi="Calibri"/>
                <w:color w:val="000000"/>
              </w:rPr>
            </w:pPr>
            <w:r>
              <w:rPr>
                <w:rFonts w:ascii="Calibri" w:hAnsi="Calibri"/>
                <w:color w:val="000000"/>
              </w:rPr>
              <w:t>546.2536</w:t>
            </w:r>
          </w:p>
        </w:tc>
        <w:tc>
          <w:tcPr>
            <w:tcW w:w="1169" w:type="dxa"/>
            <w:vAlign w:val="bottom"/>
          </w:tcPr>
          <w:p w:rsidR="00C7523D" w:rsidRDefault="00C7523D" w:rsidP="00C7523D">
            <w:pPr>
              <w:jc w:val="center"/>
              <w:rPr>
                <w:rFonts w:ascii="Calibri" w:hAnsi="Calibri"/>
                <w:color w:val="000000"/>
              </w:rPr>
            </w:pPr>
            <w:r>
              <w:rPr>
                <w:rFonts w:ascii="Calibri" w:hAnsi="Calibri"/>
                <w:color w:val="000000"/>
              </w:rPr>
              <w:t>494.9475</w:t>
            </w:r>
          </w:p>
        </w:tc>
        <w:tc>
          <w:tcPr>
            <w:tcW w:w="1169" w:type="dxa"/>
            <w:vAlign w:val="bottom"/>
          </w:tcPr>
          <w:p w:rsidR="00C7523D" w:rsidRDefault="00C7523D" w:rsidP="00C7523D">
            <w:pPr>
              <w:jc w:val="center"/>
              <w:rPr>
                <w:rFonts w:ascii="Calibri" w:hAnsi="Calibri"/>
                <w:color w:val="000000"/>
              </w:rPr>
            </w:pPr>
            <w:r>
              <w:rPr>
                <w:rFonts w:ascii="Calibri" w:hAnsi="Calibri"/>
                <w:color w:val="000000"/>
              </w:rPr>
              <w:t>485.3656</w:t>
            </w:r>
          </w:p>
        </w:tc>
        <w:tc>
          <w:tcPr>
            <w:tcW w:w="1169" w:type="dxa"/>
            <w:vAlign w:val="bottom"/>
          </w:tcPr>
          <w:p w:rsidR="00C7523D" w:rsidRDefault="00C7523D" w:rsidP="00C7523D">
            <w:pPr>
              <w:jc w:val="center"/>
              <w:rPr>
                <w:rFonts w:ascii="Calibri" w:hAnsi="Calibri"/>
                <w:color w:val="000000"/>
              </w:rPr>
            </w:pPr>
            <w:r>
              <w:rPr>
                <w:rFonts w:ascii="Calibri" w:hAnsi="Calibri"/>
                <w:color w:val="000000"/>
              </w:rPr>
              <w:t>480.6031</w:t>
            </w:r>
          </w:p>
        </w:tc>
      </w:tr>
    </w:tbl>
    <w:p w:rsidR="00C7523D" w:rsidRDefault="00624444" w:rsidP="00E97DAE">
      <w:pPr>
        <w:pStyle w:val="NoSpacing"/>
        <w:jc w:val="center"/>
      </w:pPr>
      <w:r>
        <w:rPr>
          <w:noProof/>
        </w:rPr>
        <w:lastRenderedPageBreak/>
        <w:drawing>
          <wp:inline distT="0" distB="0" distL="0" distR="0" wp14:anchorId="42566465" wp14:editId="0DDD85CF">
            <wp:extent cx="5657851" cy="3328989"/>
            <wp:effectExtent l="0" t="0" r="0" b="508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63CFA" w:rsidRDefault="00863CFA" w:rsidP="00E97DAE">
      <w:pPr>
        <w:pStyle w:val="NoSpacing"/>
        <w:jc w:val="center"/>
      </w:pPr>
    </w:p>
    <w:p w:rsidR="00C7523D" w:rsidRDefault="00C7523D" w:rsidP="00C7523D">
      <w:pPr>
        <w:pStyle w:val="NoSpacing"/>
      </w:pPr>
      <w:r>
        <w:t>From the plot above, we can see how the cost of t</w:t>
      </w:r>
      <w:r w:rsidR="00E96A8D">
        <w:t>he solution changes</w:t>
      </w:r>
      <w:r>
        <w:t xml:space="preserve"> throughout the course of the algorithm. As the number of iterations increases, the cost of the solution rapidly decreases before leveling out </w:t>
      </w:r>
      <w:r w:rsidR="004B0739">
        <w:t xml:space="preserve">near the optimal cost, which is 464. Using </w:t>
      </w:r>
      <w:r w:rsidR="001F403C">
        <w:t xml:space="preserve">the </w:t>
      </w:r>
      <w:r w:rsidR="00E96A8D">
        <w:t>Fitzpatrick</w:t>
      </w:r>
      <w:r w:rsidR="001F403C">
        <w:t xml:space="preserve"> temperature schedule, the average final solution cost was 480.60 (approximately 3.5% error) and the lowest cost was 465.76</w:t>
      </w:r>
      <w:r w:rsidR="00E97DAE">
        <w:t>, running with an average time of 32.44 seconds</w:t>
      </w:r>
      <w:r w:rsidR="001F403C">
        <w:t>.</w:t>
      </w:r>
    </w:p>
    <w:p w:rsidR="00C7523D" w:rsidRPr="00A373A2" w:rsidRDefault="00C7523D" w:rsidP="00C7523D">
      <w:pPr>
        <w:pStyle w:val="NoSpacing"/>
      </w:pPr>
    </w:p>
    <w:p w:rsidR="006A4A6C" w:rsidRDefault="006A4A6C" w:rsidP="00173BC7">
      <w:pPr>
        <w:pStyle w:val="NoSpacing"/>
      </w:pPr>
      <w:r>
        <w:t xml:space="preserve">d. Simulated annealing is a complete algorithm, because we start with an initial random solution (regardless of how bad the solution is, it is valid) and all of the operators preserve the tour, meaning that we will always finish with a solution. </w:t>
      </w:r>
    </w:p>
    <w:p w:rsidR="006A4A6C" w:rsidRDefault="006A4A6C" w:rsidP="00173BC7">
      <w:pPr>
        <w:pStyle w:val="NoSpacing"/>
      </w:pPr>
    </w:p>
    <w:p w:rsidR="006A4A6C" w:rsidRPr="00C66A9A" w:rsidRDefault="003B0D30" w:rsidP="00173BC7">
      <w:pPr>
        <w:pStyle w:val="NoSpacing"/>
      </w:pPr>
      <w:r>
        <w:t>e. Simulated anneal</w:t>
      </w:r>
      <w:r w:rsidR="00CB5FB6">
        <w:t xml:space="preserve">ing is optimal, but only if a sufficiently good </w:t>
      </w:r>
      <w:r>
        <w:t>temperature function is used. Otherwise, the final solution can be near-optimal for some instances, or very poor for others. If given sufficient time to cool, the algorithm will settle on the optimal tour (global minimum); if it is cooled too quickly it will not have made enough moves to get away from the initial random solution, resulting is a poor solution (local minimum).</w:t>
      </w:r>
    </w:p>
    <w:p w:rsidR="00E62DD3" w:rsidRPr="00E62DD3" w:rsidRDefault="00E62DD3" w:rsidP="00E62DD3">
      <w:pPr>
        <w:pStyle w:val="NoSpacing"/>
        <w:rPr>
          <w:i/>
        </w:rPr>
      </w:pPr>
    </w:p>
    <w:p w:rsidR="00CE0314" w:rsidRPr="00CE0314" w:rsidRDefault="00CE0314" w:rsidP="00CE0314">
      <w:pPr>
        <w:pStyle w:val="NoSpacing"/>
        <w:ind w:left="1080"/>
      </w:pPr>
    </w:p>
    <w:sectPr w:rsidR="00CE0314" w:rsidRPr="00CE03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7362" w:rsidRDefault="00E47362" w:rsidP="00084561">
      <w:pPr>
        <w:spacing w:after="0" w:line="240" w:lineRule="auto"/>
      </w:pPr>
      <w:r>
        <w:separator/>
      </w:r>
    </w:p>
  </w:endnote>
  <w:endnote w:type="continuationSeparator" w:id="0">
    <w:p w:rsidR="00E47362" w:rsidRDefault="00E47362" w:rsidP="000845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7362" w:rsidRDefault="00E47362" w:rsidP="00084561">
      <w:pPr>
        <w:spacing w:after="0" w:line="240" w:lineRule="auto"/>
      </w:pPr>
      <w:r>
        <w:separator/>
      </w:r>
    </w:p>
  </w:footnote>
  <w:footnote w:type="continuationSeparator" w:id="0">
    <w:p w:rsidR="00E47362" w:rsidRDefault="00E47362" w:rsidP="000845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EF1EBB"/>
    <w:multiLevelType w:val="hybridMultilevel"/>
    <w:tmpl w:val="9BF46B9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F00112"/>
    <w:multiLevelType w:val="hybridMultilevel"/>
    <w:tmpl w:val="903CAFEA"/>
    <w:lvl w:ilvl="0" w:tplc="67F001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967BC0"/>
    <w:multiLevelType w:val="hybridMultilevel"/>
    <w:tmpl w:val="BDD65E0C"/>
    <w:lvl w:ilvl="0" w:tplc="5FD034D2">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49B7AFC"/>
    <w:multiLevelType w:val="hybridMultilevel"/>
    <w:tmpl w:val="A3964F76"/>
    <w:lvl w:ilvl="0" w:tplc="342E101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D571F58"/>
    <w:multiLevelType w:val="hybridMultilevel"/>
    <w:tmpl w:val="890C333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666556"/>
    <w:multiLevelType w:val="hybridMultilevel"/>
    <w:tmpl w:val="2A1E38B6"/>
    <w:lvl w:ilvl="0" w:tplc="425AEA5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847E2D"/>
    <w:multiLevelType w:val="hybridMultilevel"/>
    <w:tmpl w:val="C2F24054"/>
    <w:lvl w:ilvl="0" w:tplc="08F4DF22">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94B4C16"/>
    <w:multiLevelType w:val="hybridMultilevel"/>
    <w:tmpl w:val="4732DD7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714ACE"/>
    <w:multiLevelType w:val="hybridMultilevel"/>
    <w:tmpl w:val="BB1E2276"/>
    <w:lvl w:ilvl="0" w:tplc="8626F93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70A529F8"/>
    <w:multiLevelType w:val="hybridMultilevel"/>
    <w:tmpl w:val="890C333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6F037CA"/>
    <w:multiLevelType w:val="hybridMultilevel"/>
    <w:tmpl w:val="FF945468"/>
    <w:lvl w:ilvl="0" w:tplc="0409001B">
      <w:start w:val="1"/>
      <w:numFmt w:val="lowerRoman"/>
      <w:lvlText w:val="%1."/>
      <w:lvlJc w:val="righ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8C01FAF"/>
    <w:multiLevelType w:val="hybridMultilevel"/>
    <w:tmpl w:val="B32C5694"/>
    <w:lvl w:ilvl="0" w:tplc="750264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7CD84F4A"/>
    <w:multiLevelType w:val="hybridMultilevel"/>
    <w:tmpl w:val="01C06E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8"/>
  </w:num>
  <w:num w:numId="4">
    <w:abstractNumId w:val="6"/>
  </w:num>
  <w:num w:numId="5">
    <w:abstractNumId w:val="2"/>
  </w:num>
  <w:num w:numId="6">
    <w:abstractNumId w:val="10"/>
  </w:num>
  <w:num w:numId="7">
    <w:abstractNumId w:val="5"/>
  </w:num>
  <w:num w:numId="8">
    <w:abstractNumId w:val="12"/>
  </w:num>
  <w:num w:numId="9">
    <w:abstractNumId w:val="7"/>
  </w:num>
  <w:num w:numId="10">
    <w:abstractNumId w:val="11"/>
  </w:num>
  <w:num w:numId="11">
    <w:abstractNumId w:val="9"/>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314"/>
    <w:rsid w:val="00084561"/>
    <w:rsid w:val="00114D0C"/>
    <w:rsid w:val="001250A3"/>
    <w:rsid w:val="00161022"/>
    <w:rsid w:val="00173BC7"/>
    <w:rsid w:val="001E5063"/>
    <w:rsid w:val="001E6C94"/>
    <w:rsid w:val="001F403C"/>
    <w:rsid w:val="002070FA"/>
    <w:rsid w:val="002312BF"/>
    <w:rsid w:val="003B0D30"/>
    <w:rsid w:val="003F33A7"/>
    <w:rsid w:val="004B0739"/>
    <w:rsid w:val="004C6251"/>
    <w:rsid w:val="00534B98"/>
    <w:rsid w:val="00624444"/>
    <w:rsid w:val="00647DE1"/>
    <w:rsid w:val="00682182"/>
    <w:rsid w:val="006A4A6C"/>
    <w:rsid w:val="006A5815"/>
    <w:rsid w:val="006B35E0"/>
    <w:rsid w:val="00742F47"/>
    <w:rsid w:val="0079408C"/>
    <w:rsid w:val="007D3FB6"/>
    <w:rsid w:val="00863CFA"/>
    <w:rsid w:val="00874579"/>
    <w:rsid w:val="008E3E58"/>
    <w:rsid w:val="00935807"/>
    <w:rsid w:val="00947B1D"/>
    <w:rsid w:val="009C1068"/>
    <w:rsid w:val="009D68CC"/>
    <w:rsid w:val="009E4866"/>
    <w:rsid w:val="00A10286"/>
    <w:rsid w:val="00A373A2"/>
    <w:rsid w:val="00A43238"/>
    <w:rsid w:val="00A75271"/>
    <w:rsid w:val="00AC5CBA"/>
    <w:rsid w:val="00AE4E32"/>
    <w:rsid w:val="00AE686D"/>
    <w:rsid w:val="00AF774E"/>
    <w:rsid w:val="00B6094B"/>
    <w:rsid w:val="00BE56FF"/>
    <w:rsid w:val="00C66A9A"/>
    <w:rsid w:val="00C7523D"/>
    <w:rsid w:val="00CA6590"/>
    <w:rsid w:val="00CB5FB6"/>
    <w:rsid w:val="00CE0314"/>
    <w:rsid w:val="00D92828"/>
    <w:rsid w:val="00E47362"/>
    <w:rsid w:val="00E62DD3"/>
    <w:rsid w:val="00E96A8D"/>
    <w:rsid w:val="00E97DAE"/>
    <w:rsid w:val="00F22A7B"/>
    <w:rsid w:val="00F464B6"/>
    <w:rsid w:val="00FE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432D9E-4C15-4DB1-BFD2-E5D0E40C0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0314"/>
    <w:pPr>
      <w:spacing w:after="0" w:line="240" w:lineRule="auto"/>
    </w:pPr>
  </w:style>
  <w:style w:type="paragraph" w:styleId="ListParagraph">
    <w:name w:val="List Paragraph"/>
    <w:basedOn w:val="Normal"/>
    <w:uiPriority w:val="34"/>
    <w:qFormat/>
    <w:rsid w:val="00CE0314"/>
    <w:pPr>
      <w:ind w:left="720"/>
      <w:contextualSpacing/>
    </w:pPr>
  </w:style>
  <w:style w:type="table" w:styleId="TableGrid">
    <w:name w:val="Table Grid"/>
    <w:basedOn w:val="TableNormal"/>
    <w:uiPriority w:val="39"/>
    <w:rsid w:val="00A432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845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4561"/>
  </w:style>
  <w:style w:type="paragraph" w:styleId="Footer">
    <w:name w:val="footer"/>
    <w:basedOn w:val="Normal"/>
    <w:link w:val="FooterChar"/>
    <w:uiPriority w:val="99"/>
    <w:unhideWhenUsed/>
    <w:rsid w:val="000845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5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8752681">
      <w:bodyDiv w:val="1"/>
      <w:marLeft w:val="0"/>
      <w:marRight w:val="0"/>
      <w:marTop w:val="0"/>
      <w:marBottom w:val="0"/>
      <w:divBdr>
        <w:top w:val="none" w:sz="0" w:space="0" w:color="auto"/>
        <w:left w:val="none" w:sz="0" w:space="0" w:color="auto"/>
        <w:bottom w:val="none" w:sz="0" w:space="0" w:color="auto"/>
        <w:right w:val="none" w:sz="0" w:space="0" w:color="auto"/>
      </w:divBdr>
    </w:div>
    <w:div w:id="1666668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rfra_000\Desktop\University\!Winter%202015\CS%20486\A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Nodes Generated per Number of Cities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trendline>
            <c:spPr>
              <a:ln w="19050" cap="rnd">
                <a:solidFill>
                  <a:schemeClr val="accent1"/>
                </a:solidFill>
                <a:prstDash val="sysDot"/>
              </a:ln>
              <a:effectLst/>
            </c:spPr>
            <c:trendlineType val="exp"/>
            <c:dispRSqr val="0"/>
            <c:dispEq val="1"/>
            <c:trendlineLbl>
              <c:layout>
                <c:manualLayout>
                  <c:x val="-5.7224433661659455E-2"/>
                  <c:y val="-8.4904674527753847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val>
            <c:numRef>
              <c:f>Sheet1!$B$13:$Q$13</c:f>
              <c:numCache>
                <c:formatCode>General</c:formatCode>
                <c:ptCount val="16"/>
                <c:pt idx="0">
                  <c:v>1</c:v>
                </c:pt>
                <c:pt idx="1">
                  <c:v>2</c:v>
                </c:pt>
                <c:pt idx="2">
                  <c:v>5.0999999999999996</c:v>
                </c:pt>
                <c:pt idx="3">
                  <c:v>12.4</c:v>
                </c:pt>
                <c:pt idx="4">
                  <c:v>29.7</c:v>
                </c:pt>
                <c:pt idx="5">
                  <c:v>56.8</c:v>
                </c:pt>
                <c:pt idx="6">
                  <c:v>155.9</c:v>
                </c:pt>
                <c:pt idx="7">
                  <c:v>397.5</c:v>
                </c:pt>
                <c:pt idx="8">
                  <c:v>623.4</c:v>
                </c:pt>
                <c:pt idx="9">
                  <c:v>1147.5999999999999</c:v>
                </c:pt>
                <c:pt idx="10">
                  <c:v>1476.7</c:v>
                </c:pt>
                <c:pt idx="11">
                  <c:v>12804.6</c:v>
                </c:pt>
                <c:pt idx="12">
                  <c:v>4680.8999999999996</c:v>
                </c:pt>
                <c:pt idx="13">
                  <c:v>8052.1</c:v>
                </c:pt>
                <c:pt idx="14">
                  <c:v>13536.7</c:v>
                </c:pt>
                <c:pt idx="15">
                  <c:v>52133.7</c:v>
                </c:pt>
              </c:numCache>
            </c:numRef>
          </c:val>
          <c:smooth val="0"/>
        </c:ser>
        <c:dLbls>
          <c:showLegendKey val="0"/>
          <c:showVal val="0"/>
          <c:showCatName val="0"/>
          <c:showSerName val="0"/>
          <c:showPercent val="0"/>
          <c:showBubbleSize val="0"/>
        </c:dLbls>
        <c:smooth val="0"/>
        <c:axId val="1147476624"/>
        <c:axId val="1147472816"/>
      </c:lineChart>
      <c:catAx>
        <c:axId val="1147476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Cities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7472816"/>
        <c:crosses val="autoZero"/>
        <c:auto val="1"/>
        <c:lblAlgn val="ctr"/>
        <c:lblOffset val="100"/>
        <c:noMultiLvlLbl val="0"/>
      </c:catAx>
      <c:valAx>
        <c:axId val="1147472816"/>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Nodes Generated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74766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Cost at Iterations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T1</c:v>
          </c:tx>
          <c:spPr>
            <a:ln w="19050" cap="rnd">
              <a:solidFill>
                <a:schemeClr val="accent2"/>
              </a:solidFill>
              <a:prstDash val="sysDash"/>
              <a:round/>
            </a:ln>
            <a:effectLst/>
          </c:spPr>
          <c:marker>
            <c:symbol val="none"/>
          </c:marker>
          <c:cat>
            <c:numRef>
              <c:f>Sheet1!$B$18:$O$18</c:f>
              <c:numCache>
                <c:formatCode>General</c:formatCode>
                <c:ptCount val="14"/>
                <c:pt idx="0">
                  <c:v>0</c:v>
                </c:pt>
                <c:pt idx="1">
                  <c:v>50000</c:v>
                </c:pt>
                <c:pt idx="2">
                  <c:v>100000</c:v>
                </c:pt>
                <c:pt idx="3">
                  <c:v>150000</c:v>
                </c:pt>
                <c:pt idx="4">
                  <c:v>200000</c:v>
                </c:pt>
                <c:pt idx="5">
                  <c:v>250000</c:v>
                </c:pt>
                <c:pt idx="6">
                  <c:v>300000</c:v>
                </c:pt>
                <c:pt idx="7">
                  <c:v>350000</c:v>
                </c:pt>
                <c:pt idx="8">
                  <c:v>400000</c:v>
                </c:pt>
                <c:pt idx="9">
                  <c:v>450000</c:v>
                </c:pt>
                <c:pt idx="10">
                  <c:v>500000</c:v>
                </c:pt>
                <c:pt idx="11">
                  <c:v>550000</c:v>
                </c:pt>
                <c:pt idx="12">
                  <c:v>600000</c:v>
                </c:pt>
              </c:numCache>
            </c:numRef>
          </c:cat>
          <c:val>
            <c:numRef>
              <c:f>Sheet1!$B$19:$O$19</c:f>
              <c:numCache>
                <c:formatCode>General</c:formatCode>
                <c:ptCount val="14"/>
                <c:pt idx="0">
                  <c:v>1793.2438828931799</c:v>
                </c:pt>
                <c:pt idx="1">
                  <c:v>1839.3314626546301</c:v>
                </c:pt>
                <c:pt idx="2">
                  <c:v>1804.28849578833</c:v>
                </c:pt>
                <c:pt idx="3">
                  <c:v>1875.9678521133001</c:v>
                </c:pt>
                <c:pt idx="4">
                  <c:v>1778.88961445629</c:v>
                </c:pt>
                <c:pt idx="5">
                  <c:v>1655.8566277971299</c:v>
                </c:pt>
                <c:pt idx="6">
                  <c:v>1715.7613667757601</c:v>
                </c:pt>
                <c:pt idx="7">
                  <c:v>1592.3159170168201</c:v>
                </c:pt>
                <c:pt idx="8">
                  <c:v>1038.4739076757401</c:v>
                </c:pt>
                <c:pt idx="9">
                  <c:v>775.32237097170105</c:v>
                </c:pt>
                <c:pt idx="10">
                  <c:v>578.86963499300998</c:v>
                </c:pt>
                <c:pt idx="11">
                  <c:v>510.55588552817602</c:v>
                </c:pt>
                <c:pt idx="12">
                  <c:v>494.22101655952798</c:v>
                </c:pt>
              </c:numCache>
            </c:numRef>
          </c:val>
          <c:smooth val="0"/>
        </c:ser>
        <c:ser>
          <c:idx val="2"/>
          <c:order val="1"/>
          <c:tx>
            <c:v>T2</c:v>
          </c:tx>
          <c:spPr>
            <a:ln w="19050" cap="rnd">
              <a:solidFill>
                <a:srgbClr val="C00000"/>
              </a:solidFill>
              <a:prstDash val="sysDash"/>
              <a:round/>
            </a:ln>
            <a:effectLst/>
          </c:spPr>
          <c:marker>
            <c:symbol val="none"/>
          </c:marker>
          <c:cat>
            <c:numRef>
              <c:f>Sheet1!$B$18:$O$18</c:f>
              <c:numCache>
                <c:formatCode>General</c:formatCode>
                <c:ptCount val="14"/>
                <c:pt idx="0">
                  <c:v>0</c:v>
                </c:pt>
                <c:pt idx="1">
                  <c:v>50000</c:v>
                </c:pt>
                <c:pt idx="2">
                  <c:v>100000</c:v>
                </c:pt>
                <c:pt idx="3">
                  <c:v>150000</c:v>
                </c:pt>
                <c:pt idx="4">
                  <c:v>200000</c:v>
                </c:pt>
                <c:pt idx="5">
                  <c:v>250000</c:v>
                </c:pt>
                <c:pt idx="6">
                  <c:v>300000</c:v>
                </c:pt>
                <c:pt idx="7">
                  <c:v>350000</c:v>
                </c:pt>
                <c:pt idx="8">
                  <c:v>400000</c:v>
                </c:pt>
                <c:pt idx="9">
                  <c:v>450000</c:v>
                </c:pt>
                <c:pt idx="10">
                  <c:v>500000</c:v>
                </c:pt>
                <c:pt idx="11">
                  <c:v>550000</c:v>
                </c:pt>
                <c:pt idx="12">
                  <c:v>600000</c:v>
                </c:pt>
              </c:numCache>
            </c:numRef>
          </c:cat>
          <c:val>
            <c:numRef>
              <c:f>Sheet1!$B$20:$O$20</c:f>
              <c:numCache>
                <c:formatCode>General</c:formatCode>
                <c:ptCount val="14"/>
                <c:pt idx="0">
                  <c:v>1775.2737818222699</c:v>
                </c:pt>
                <c:pt idx="1">
                  <c:v>1805.84548065686</c:v>
                </c:pt>
                <c:pt idx="2">
                  <c:v>1689.94882471762</c:v>
                </c:pt>
                <c:pt idx="3">
                  <c:v>1952.1368700334999</c:v>
                </c:pt>
                <c:pt idx="4">
                  <c:v>1774.3130029058</c:v>
                </c:pt>
                <c:pt idx="5">
                  <c:v>1751.2030241842399</c:v>
                </c:pt>
                <c:pt idx="6">
                  <c:v>1678.3732478075401</c:v>
                </c:pt>
                <c:pt idx="7">
                  <c:v>1511.77513772476</c:v>
                </c:pt>
                <c:pt idx="8">
                  <c:v>1342.3472797628399</c:v>
                </c:pt>
                <c:pt idx="9">
                  <c:v>834.24698113097202</c:v>
                </c:pt>
                <c:pt idx="10">
                  <c:v>551.52428649292494</c:v>
                </c:pt>
                <c:pt idx="11">
                  <c:v>496.21341532940698</c:v>
                </c:pt>
                <c:pt idx="12">
                  <c:v>488.97688547492697</c:v>
                </c:pt>
              </c:numCache>
            </c:numRef>
          </c:val>
          <c:smooth val="0"/>
        </c:ser>
        <c:ser>
          <c:idx val="3"/>
          <c:order val="2"/>
          <c:tx>
            <c:v>T3</c:v>
          </c:tx>
          <c:spPr>
            <a:ln w="19050" cap="rnd">
              <a:solidFill>
                <a:schemeClr val="accent4"/>
              </a:solidFill>
              <a:prstDash val="sysDash"/>
              <a:round/>
            </a:ln>
            <a:effectLst/>
          </c:spPr>
          <c:marker>
            <c:symbol val="none"/>
          </c:marker>
          <c:cat>
            <c:numRef>
              <c:f>Sheet1!$B$18:$O$18</c:f>
              <c:numCache>
                <c:formatCode>General</c:formatCode>
                <c:ptCount val="14"/>
                <c:pt idx="0">
                  <c:v>0</c:v>
                </c:pt>
                <c:pt idx="1">
                  <c:v>50000</c:v>
                </c:pt>
                <c:pt idx="2">
                  <c:v>100000</c:v>
                </c:pt>
                <c:pt idx="3">
                  <c:v>150000</c:v>
                </c:pt>
                <c:pt idx="4">
                  <c:v>200000</c:v>
                </c:pt>
                <c:pt idx="5">
                  <c:v>250000</c:v>
                </c:pt>
                <c:pt idx="6">
                  <c:v>300000</c:v>
                </c:pt>
                <c:pt idx="7">
                  <c:v>350000</c:v>
                </c:pt>
                <c:pt idx="8">
                  <c:v>400000</c:v>
                </c:pt>
                <c:pt idx="9">
                  <c:v>450000</c:v>
                </c:pt>
                <c:pt idx="10">
                  <c:v>500000</c:v>
                </c:pt>
                <c:pt idx="11">
                  <c:v>550000</c:v>
                </c:pt>
                <c:pt idx="12">
                  <c:v>600000</c:v>
                </c:pt>
              </c:numCache>
            </c:numRef>
          </c:cat>
          <c:val>
            <c:numRef>
              <c:f>Sheet1!$B$21:$O$21</c:f>
              <c:numCache>
                <c:formatCode>General</c:formatCode>
                <c:ptCount val="14"/>
                <c:pt idx="0">
                  <c:v>1856.8207625129101</c:v>
                </c:pt>
                <c:pt idx="1">
                  <c:v>1998.2993737218301</c:v>
                </c:pt>
                <c:pt idx="2">
                  <c:v>1837.0932556847499</c:v>
                </c:pt>
                <c:pt idx="3">
                  <c:v>1997.4623420294599</c:v>
                </c:pt>
                <c:pt idx="4">
                  <c:v>1765.1728447042899</c:v>
                </c:pt>
                <c:pt idx="5">
                  <c:v>1952.03190396022</c:v>
                </c:pt>
                <c:pt idx="6">
                  <c:v>1558.4907868279099</c:v>
                </c:pt>
                <c:pt idx="7">
                  <c:v>1602.5321359500099</c:v>
                </c:pt>
                <c:pt idx="8">
                  <c:v>1293.8412527749999</c:v>
                </c:pt>
                <c:pt idx="9">
                  <c:v>819.10032283745102</c:v>
                </c:pt>
                <c:pt idx="10">
                  <c:v>540.08797027138803</c:v>
                </c:pt>
                <c:pt idx="11">
                  <c:v>467.11150806048198</c:v>
                </c:pt>
                <c:pt idx="12">
                  <c:v>471.74805723128401</c:v>
                </c:pt>
              </c:numCache>
            </c:numRef>
          </c:val>
          <c:smooth val="0"/>
        </c:ser>
        <c:ser>
          <c:idx val="4"/>
          <c:order val="3"/>
          <c:tx>
            <c:v>T4</c:v>
          </c:tx>
          <c:spPr>
            <a:ln w="19050" cap="rnd">
              <a:solidFill>
                <a:schemeClr val="accent5"/>
              </a:solidFill>
              <a:prstDash val="sysDash"/>
              <a:round/>
            </a:ln>
            <a:effectLst/>
          </c:spPr>
          <c:marker>
            <c:symbol val="none"/>
          </c:marker>
          <c:cat>
            <c:numRef>
              <c:f>Sheet1!$B$18:$O$18</c:f>
              <c:numCache>
                <c:formatCode>General</c:formatCode>
                <c:ptCount val="14"/>
                <c:pt idx="0">
                  <c:v>0</c:v>
                </c:pt>
                <c:pt idx="1">
                  <c:v>50000</c:v>
                </c:pt>
                <c:pt idx="2">
                  <c:v>100000</c:v>
                </c:pt>
                <c:pt idx="3">
                  <c:v>150000</c:v>
                </c:pt>
                <c:pt idx="4">
                  <c:v>200000</c:v>
                </c:pt>
                <c:pt idx="5">
                  <c:v>250000</c:v>
                </c:pt>
                <c:pt idx="6">
                  <c:v>300000</c:v>
                </c:pt>
                <c:pt idx="7">
                  <c:v>350000</c:v>
                </c:pt>
                <c:pt idx="8">
                  <c:v>400000</c:v>
                </c:pt>
                <c:pt idx="9">
                  <c:v>450000</c:v>
                </c:pt>
                <c:pt idx="10">
                  <c:v>500000</c:v>
                </c:pt>
                <c:pt idx="11">
                  <c:v>550000</c:v>
                </c:pt>
                <c:pt idx="12">
                  <c:v>600000</c:v>
                </c:pt>
              </c:numCache>
            </c:numRef>
          </c:cat>
          <c:val>
            <c:numRef>
              <c:f>Sheet1!$B$22:$O$22</c:f>
              <c:numCache>
                <c:formatCode>General</c:formatCode>
                <c:ptCount val="14"/>
                <c:pt idx="0">
                  <c:v>1748.95568110422</c:v>
                </c:pt>
                <c:pt idx="1">
                  <c:v>1976.0725106377299</c:v>
                </c:pt>
                <c:pt idx="2">
                  <c:v>1957.99111443895</c:v>
                </c:pt>
                <c:pt idx="3">
                  <c:v>2078.0950832572098</c:v>
                </c:pt>
                <c:pt idx="4">
                  <c:v>1811.2113700124901</c:v>
                </c:pt>
                <c:pt idx="5">
                  <c:v>1913.27476981155</c:v>
                </c:pt>
                <c:pt idx="6">
                  <c:v>1730.7602653429301</c:v>
                </c:pt>
                <c:pt idx="7">
                  <c:v>1352.1396239574401</c:v>
                </c:pt>
                <c:pt idx="8">
                  <c:v>1130.84764332438</c:v>
                </c:pt>
                <c:pt idx="9">
                  <c:v>855.86551125005803</c:v>
                </c:pt>
                <c:pt idx="10">
                  <c:v>552.25544901001695</c:v>
                </c:pt>
                <c:pt idx="11">
                  <c:v>506.191241871074</c:v>
                </c:pt>
                <c:pt idx="12">
                  <c:v>483.18284587531798</c:v>
                </c:pt>
              </c:numCache>
            </c:numRef>
          </c:val>
          <c:smooth val="0"/>
        </c:ser>
        <c:ser>
          <c:idx val="5"/>
          <c:order val="4"/>
          <c:tx>
            <c:v>T5</c:v>
          </c:tx>
          <c:spPr>
            <a:ln w="19050" cap="rnd">
              <a:solidFill>
                <a:schemeClr val="accent6"/>
              </a:solidFill>
              <a:prstDash val="sysDash"/>
              <a:round/>
            </a:ln>
            <a:effectLst/>
          </c:spPr>
          <c:marker>
            <c:symbol val="none"/>
          </c:marker>
          <c:cat>
            <c:numRef>
              <c:f>Sheet1!$B$18:$O$18</c:f>
              <c:numCache>
                <c:formatCode>General</c:formatCode>
                <c:ptCount val="14"/>
                <c:pt idx="0">
                  <c:v>0</c:v>
                </c:pt>
                <c:pt idx="1">
                  <c:v>50000</c:v>
                </c:pt>
                <c:pt idx="2">
                  <c:v>100000</c:v>
                </c:pt>
                <c:pt idx="3">
                  <c:v>150000</c:v>
                </c:pt>
                <c:pt idx="4">
                  <c:v>200000</c:v>
                </c:pt>
                <c:pt idx="5">
                  <c:v>250000</c:v>
                </c:pt>
                <c:pt idx="6">
                  <c:v>300000</c:v>
                </c:pt>
                <c:pt idx="7">
                  <c:v>350000</c:v>
                </c:pt>
                <c:pt idx="8">
                  <c:v>400000</c:v>
                </c:pt>
                <c:pt idx="9">
                  <c:v>450000</c:v>
                </c:pt>
                <c:pt idx="10">
                  <c:v>500000</c:v>
                </c:pt>
                <c:pt idx="11">
                  <c:v>550000</c:v>
                </c:pt>
                <c:pt idx="12">
                  <c:v>600000</c:v>
                </c:pt>
              </c:numCache>
            </c:numRef>
          </c:cat>
          <c:val>
            <c:numRef>
              <c:f>Sheet1!$B$23:$O$23</c:f>
              <c:numCache>
                <c:formatCode>General</c:formatCode>
                <c:ptCount val="14"/>
                <c:pt idx="0">
                  <c:v>1917.81066679265</c:v>
                </c:pt>
                <c:pt idx="1">
                  <c:v>1913.42775182273</c:v>
                </c:pt>
                <c:pt idx="2">
                  <c:v>1902.3477560674701</c:v>
                </c:pt>
                <c:pt idx="3">
                  <c:v>1840.77577016296</c:v>
                </c:pt>
                <c:pt idx="4">
                  <c:v>1664.8219696333999</c:v>
                </c:pt>
                <c:pt idx="5">
                  <c:v>1935.1590733339999</c:v>
                </c:pt>
                <c:pt idx="6">
                  <c:v>1793.49638479841</c:v>
                </c:pt>
                <c:pt idx="7">
                  <c:v>1422.35357611983</c:v>
                </c:pt>
                <c:pt idx="8">
                  <c:v>1078.88033036924</c:v>
                </c:pt>
                <c:pt idx="9">
                  <c:v>660.21572755893203</c:v>
                </c:pt>
                <c:pt idx="10">
                  <c:v>508.530494643895</c:v>
                </c:pt>
                <c:pt idx="11">
                  <c:v>494.66543657786002</c:v>
                </c:pt>
                <c:pt idx="12">
                  <c:v>488.69904964539597</c:v>
                </c:pt>
              </c:numCache>
            </c:numRef>
          </c:val>
          <c:smooth val="0"/>
        </c:ser>
        <c:ser>
          <c:idx val="0"/>
          <c:order val="5"/>
          <c:tx>
            <c:v>Average</c:v>
          </c:tx>
          <c:spPr>
            <a:ln w="31750" cap="rnd">
              <a:solidFill>
                <a:srgbClr val="7030A0"/>
              </a:solidFill>
              <a:round/>
            </a:ln>
            <a:effectLst/>
          </c:spPr>
          <c:marker>
            <c:symbol val="none"/>
          </c:marker>
          <c:cat>
            <c:numRef>
              <c:f>Sheet1!$B$18:$O$18</c:f>
              <c:numCache>
                <c:formatCode>General</c:formatCode>
                <c:ptCount val="14"/>
                <c:pt idx="0">
                  <c:v>0</c:v>
                </c:pt>
                <c:pt idx="1">
                  <c:v>50000</c:v>
                </c:pt>
                <c:pt idx="2">
                  <c:v>100000</c:v>
                </c:pt>
                <c:pt idx="3">
                  <c:v>150000</c:v>
                </c:pt>
                <c:pt idx="4">
                  <c:v>200000</c:v>
                </c:pt>
                <c:pt idx="5">
                  <c:v>250000</c:v>
                </c:pt>
                <c:pt idx="6">
                  <c:v>300000</c:v>
                </c:pt>
                <c:pt idx="7">
                  <c:v>350000</c:v>
                </c:pt>
                <c:pt idx="8">
                  <c:v>400000</c:v>
                </c:pt>
                <c:pt idx="9">
                  <c:v>450000</c:v>
                </c:pt>
                <c:pt idx="10">
                  <c:v>500000</c:v>
                </c:pt>
                <c:pt idx="11">
                  <c:v>550000</c:v>
                </c:pt>
                <c:pt idx="12">
                  <c:v>600000</c:v>
                </c:pt>
              </c:numCache>
            </c:numRef>
          </c:cat>
          <c:val>
            <c:numRef>
              <c:f>Sheet1!$B$24:$O$24</c:f>
              <c:numCache>
                <c:formatCode>General</c:formatCode>
                <c:ptCount val="14"/>
                <c:pt idx="0">
                  <c:v>1818.4209550250459</c:v>
                </c:pt>
                <c:pt idx="1">
                  <c:v>1906.5953158987559</c:v>
                </c:pt>
                <c:pt idx="2">
                  <c:v>1838.3338893394241</c:v>
                </c:pt>
                <c:pt idx="3">
                  <c:v>1948.887583519286</c:v>
                </c:pt>
                <c:pt idx="4">
                  <c:v>1758.8817603424541</c:v>
                </c:pt>
                <c:pt idx="5">
                  <c:v>1841.5050798174277</c:v>
                </c:pt>
                <c:pt idx="6">
                  <c:v>1695.3764103105102</c:v>
                </c:pt>
                <c:pt idx="7">
                  <c:v>1496.2232781537718</c:v>
                </c:pt>
                <c:pt idx="8">
                  <c:v>1176.8780827814401</c:v>
                </c:pt>
                <c:pt idx="9">
                  <c:v>788.95018274982272</c:v>
                </c:pt>
                <c:pt idx="10">
                  <c:v>546.25356708224695</c:v>
                </c:pt>
                <c:pt idx="11">
                  <c:v>494.94749747339984</c:v>
                </c:pt>
                <c:pt idx="12">
                  <c:v>485.36557095729057</c:v>
                </c:pt>
              </c:numCache>
            </c:numRef>
          </c:val>
          <c:smooth val="0"/>
        </c:ser>
        <c:dLbls>
          <c:showLegendKey val="0"/>
          <c:showVal val="0"/>
          <c:showCatName val="0"/>
          <c:showSerName val="0"/>
          <c:showPercent val="0"/>
          <c:showBubbleSize val="0"/>
        </c:dLbls>
        <c:smooth val="0"/>
        <c:axId val="1147474448"/>
        <c:axId val="1143055936"/>
      </c:lineChart>
      <c:catAx>
        <c:axId val="11474744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3055936"/>
        <c:crosses val="autoZero"/>
        <c:auto val="1"/>
        <c:lblAlgn val="ctr"/>
        <c:lblOffset val="100"/>
        <c:noMultiLvlLbl val="0"/>
      </c:catAx>
      <c:valAx>
        <c:axId val="1143055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Cost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7474448"/>
        <c:crosses val="autoZero"/>
        <c:crossBetween val="between"/>
        <c:majorUnit val="250"/>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1985</TotalTime>
  <Pages>4</Pages>
  <Words>1189</Words>
  <Characters>6781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jrfranchetto@live.com</dc:creator>
  <cp:keywords/>
  <dc:description/>
  <cp:lastModifiedBy>jrfranchetto@live.com</cp:lastModifiedBy>
  <cp:revision>30</cp:revision>
  <cp:lastPrinted>2015-01-29T15:50:00Z</cp:lastPrinted>
  <dcterms:created xsi:type="dcterms:W3CDTF">2015-01-25T18:28:00Z</dcterms:created>
  <dcterms:modified xsi:type="dcterms:W3CDTF">2015-01-29T15:51:00Z</dcterms:modified>
</cp:coreProperties>
</file>