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0FE21" w14:textId="7D8F22E8" w:rsidR="00444313" w:rsidRPr="00356527" w:rsidRDefault="00444313" w:rsidP="00BD251E">
      <w:pPr>
        <w:jc w:val="both"/>
        <w:rPr>
          <w:rFonts w:ascii="Times New Roman" w:hAnsi="Times New Roman" w:cs="Times New Roman"/>
          <w:b/>
          <w:bCs/>
          <w:sz w:val="40"/>
          <w:szCs w:val="40"/>
        </w:rPr>
      </w:pPr>
      <w:r w:rsidRPr="00356527">
        <w:rPr>
          <w:rFonts w:ascii="Times New Roman" w:hAnsi="Times New Roman" w:cs="Times New Roman"/>
          <w:b/>
          <w:bCs/>
          <w:sz w:val="40"/>
          <w:szCs w:val="40"/>
        </w:rPr>
        <w:t>Ideation face</w:t>
      </w:r>
    </w:p>
    <w:p w14:paraId="743C5F96" w14:textId="2BBDC4E8" w:rsidR="00444313" w:rsidRDefault="003E0983" w:rsidP="00BD251E">
      <w:pPr>
        <w:jc w:val="both"/>
        <w:rPr>
          <w:rFonts w:ascii="Times New Roman" w:hAnsi="Times New Roman" w:cs="Times New Roman"/>
          <w:b/>
          <w:bCs/>
          <w:sz w:val="32"/>
          <w:szCs w:val="32"/>
        </w:rPr>
      </w:pPr>
      <w:r w:rsidRPr="00356527">
        <w:rPr>
          <w:rFonts w:ascii="Times New Roman" w:hAnsi="Times New Roman" w:cs="Times New Roman"/>
          <w:b/>
          <w:bCs/>
          <w:sz w:val="32"/>
          <w:szCs w:val="32"/>
        </w:rPr>
        <w:t xml:space="preserve"> </w:t>
      </w:r>
      <w:r w:rsidR="00356527" w:rsidRPr="00356527">
        <w:rPr>
          <w:rFonts w:ascii="Times New Roman" w:hAnsi="Times New Roman" w:cs="Times New Roman"/>
          <w:b/>
          <w:bCs/>
          <w:sz w:val="32"/>
          <w:szCs w:val="32"/>
        </w:rPr>
        <w:t>P</w:t>
      </w:r>
      <w:r w:rsidRPr="00356527">
        <w:rPr>
          <w:rFonts w:ascii="Times New Roman" w:hAnsi="Times New Roman" w:cs="Times New Roman"/>
          <w:b/>
          <w:bCs/>
          <w:sz w:val="32"/>
          <w:szCs w:val="32"/>
        </w:rPr>
        <w:t>roblem statement</w:t>
      </w:r>
      <w:r w:rsidR="00356527" w:rsidRPr="00356527">
        <w:rPr>
          <w:rFonts w:ascii="Times New Roman" w:hAnsi="Times New Roman" w:cs="Times New Roman"/>
          <w:b/>
          <w:bCs/>
          <w:sz w:val="32"/>
          <w:szCs w:val="32"/>
        </w:rPr>
        <w:t xml:space="preserve"> </w:t>
      </w:r>
      <w:proofErr w:type="gramStart"/>
      <w:r w:rsidR="00356527" w:rsidRPr="00356527">
        <w:rPr>
          <w:rFonts w:ascii="Times New Roman" w:hAnsi="Times New Roman" w:cs="Times New Roman"/>
          <w:b/>
          <w:bCs/>
          <w:sz w:val="32"/>
          <w:szCs w:val="32"/>
        </w:rPr>
        <w:t>&amp;  Proposed</w:t>
      </w:r>
      <w:proofErr w:type="gramEnd"/>
      <w:r w:rsidR="00356527" w:rsidRPr="00356527">
        <w:rPr>
          <w:rFonts w:ascii="Times New Roman" w:hAnsi="Times New Roman" w:cs="Times New Roman"/>
          <w:b/>
          <w:bCs/>
          <w:sz w:val="32"/>
          <w:szCs w:val="32"/>
        </w:rPr>
        <w:t xml:space="preserve"> Solution</w:t>
      </w:r>
    </w:p>
    <w:tbl>
      <w:tblPr>
        <w:tblStyle w:val="TableGrid"/>
        <w:tblpPr w:leftFromText="180" w:rightFromText="180" w:vertAnchor="text" w:horzAnchor="margin" w:tblpXSpec="center" w:tblpY="306"/>
        <w:tblW w:w="0" w:type="auto"/>
        <w:tblLook w:val="04A0" w:firstRow="1" w:lastRow="0" w:firstColumn="1" w:lastColumn="0" w:noHBand="0" w:noVBand="1"/>
      </w:tblPr>
      <w:tblGrid>
        <w:gridCol w:w="2400"/>
        <w:gridCol w:w="4825"/>
      </w:tblGrid>
      <w:tr w:rsidR="00AA2681" w:rsidRPr="00AA2681" w14:paraId="4F6C23A6" w14:textId="77777777" w:rsidTr="00AA2681">
        <w:trPr>
          <w:trHeight w:val="562"/>
        </w:trPr>
        <w:tc>
          <w:tcPr>
            <w:tcW w:w="2400" w:type="dxa"/>
            <w:tcBorders>
              <w:top w:val="single" w:sz="4" w:space="0" w:color="auto"/>
              <w:left w:val="single" w:sz="4" w:space="0" w:color="auto"/>
              <w:bottom w:val="single" w:sz="4" w:space="0" w:color="auto"/>
              <w:right w:val="single" w:sz="4" w:space="0" w:color="auto"/>
            </w:tcBorders>
            <w:hideMark/>
          </w:tcPr>
          <w:p w14:paraId="125C70D4" w14:textId="77777777" w:rsidR="00AA2681" w:rsidRPr="00310FB9" w:rsidRDefault="00AA2681" w:rsidP="00AA2681">
            <w:pPr>
              <w:spacing w:after="160" w:line="278" w:lineRule="auto"/>
              <w:jc w:val="both"/>
              <w:rPr>
                <w:rFonts w:ascii="Times New Roman" w:hAnsi="Times New Roman" w:cs="Times New Roman"/>
                <w:b/>
                <w:bCs/>
              </w:rPr>
            </w:pPr>
            <w:r w:rsidRPr="00310FB9">
              <w:rPr>
                <w:rFonts w:ascii="Times New Roman" w:hAnsi="Times New Roman" w:cs="Times New Roman"/>
                <w:b/>
                <w:bCs/>
              </w:rPr>
              <w:t>Date</w:t>
            </w:r>
          </w:p>
        </w:tc>
        <w:tc>
          <w:tcPr>
            <w:tcW w:w="4825" w:type="dxa"/>
            <w:tcBorders>
              <w:top w:val="single" w:sz="4" w:space="0" w:color="auto"/>
              <w:left w:val="single" w:sz="4" w:space="0" w:color="auto"/>
              <w:bottom w:val="single" w:sz="4" w:space="0" w:color="auto"/>
              <w:right w:val="single" w:sz="4" w:space="0" w:color="auto"/>
            </w:tcBorders>
            <w:hideMark/>
          </w:tcPr>
          <w:p w14:paraId="7F613646" w14:textId="77777777" w:rsidR="00AA2681" w:rsidRPr="00310FB9" w:rsidRDefault="00AA2681" w:rsidP="00AA2681">
            <w:pPr>
              <w:spacing w:after="160" w:line="278" w:lineRule="auto"/>
              <w:jc w:val="both"/>
              <w:rPr>
                <w:rFonts w:ascii="Times New Roman" w:hAnsi="Times New Roman" w:cs="Times New Roman"/>
                <w:b/>
                <w:bCs/>
              </w:rPr>
            </w:pPr>
            <w:r w:rsidRPr="00310FB9">
              <w:rPr>
                <w:rFonts w:ascii="Times New Roman" w:hAnsi="Times New Roman" w:cs="Times New Roman"/>
                <w:b/>
                <w:bCs/>
              </w:rPr>
              <w:t>04-11-2025</w:t>
            </w:r>
          </w:p>
        </w:tc>
      </w:tr>
      <w:tr w:rsidR="00AA2681" w:rsidRPr="00AA2681" w14:paraId="74D8AF3E" w14:textId="77777777" w:rsidTr="00AA2681">
        <w:trPr>
          <w:trHeight w:val="562"/>
        </w:trPr>
        <w:tc>
          <w:tcPr>
            <w:tcW w:w="2400" w:type="dxa"/>
            <w:tcBorders>
              <w:top w:val="single" w:sz="4" w:space="0" w:color="auto"/>
              <w:left w:val="single" w:sz="4" w:space="0" w:color="auto"/>
              <w:bottom w:val="single" w:sz="4" w:space="0" w:color="auto"/>
              <w:right w:val="single" w:sz="4" w:space="0" w:color="auto"/>
            </w:tcBorders>
            <w:hideMark/>
          </w:tcPr>
          <w:p w14:paraId="02A079D7" w14:textId="77777777" w:rsidR="00AA2681" w:rsidRPr="00310FB9" w:rsidRDefault="00AA2681" w:rsidP="00AA2681">
            <w:pPr>
              <w:spacing w:after="160" w:line="278" w:lineRule="auto"/>
              <w:jc w:val="both"/>
              <w:rPr>
                <w:rFonts w:ascii="Times New Roman" w:hAnsi="Times New Roman" w:cs="Times New Roman"/>
                <w:b/>
                <w:bCs/>
              </w:rPr>
            </w:pPr>
            <w:r w:rsidRPr="00310FB9">
              <w:rPr>
                <w:rFonts w:ascii="Times New Roman" w:hAnsi="Times New Roman" w:cs="Times New Roman"/>
                <w:b/>
                <w:bCs/>
              </w:rPr>
              <w:t>Team ID</w:t>
            </w:r>
          </w:p>
        </w:tc>
        <w:tc>
          <w:tcPr>
            <w:tcW w:w="4825" w:type="dxa"/>
            <w:tcBorders>
              <w:top w:val="single" w:sz="4" w:space="0" w:color="auto"/>
              <w:left w:val="single" w:sz="4" w:space="0" w:color="auto"/>
              <w:bottom w:val="single" w:sz="4" w:space="0" w:color="auto"/>
              <w:right w:val="single" w:sz="4" w:space="0" w:color="auto"/>
            </w:tcBorders>
            <w:hideMark/>
          </w:tcPr>
          <w:p w14:paraId="616EDB1C" w14:textId="77777777" w:rsidR="00AA2681" w:rsidRPr="00310FB9" w:rsidRDefault="00AA2681" w:rsidP="00AA2681">
            <w:pPr>
              <w:spacing w:after="160" w:line="278" w:lineRule="auto"/>
              <w:jc w:val="both"/>
              <w:rPr>
                <w:rFonts w:ascii="Times New Roman" w:hAnsi="Times New Roman" w:cs="Times New Roman"/>
                <w:b/>
                <w:bCs/>
              </w:rPr>
            </w:pPr>
            <w:r w:rsidRPr="00310FB9">
              <w:rPr>
                <w:rFonts w:ascii="Times New Roman" w:hAnsi="Times New Roman" w:cs="Times New Roman"/>
                <w:b/>
                <w:bCs/>
              </w:rPr>
              <w:t>NM2025TMID00256</w:t>
            </w:r>
          </w:p>
        </w:tc>
      </w:tr>
      <w:tr w:rsidR="00AA2681" w:rsidRPr="00AA2681" w14:paraId="77EC0DB5" w14:textId="77777777" w:rsidTr="00AA2681">
        <w:trPr>
          <w:trHeight w:val="562"/>
        </w:trPr>
        <w:tc>
          <w:tcPr>
            <w:tcW w:w="2400" w:type="dxa"/>
            <w:tcBorders>
              <w:top w:val="single" w:sz="4" w:space="0" w:color="auto"/>
              <w:left w:val="single" w:sz="4" w:space="0" w:color="auto"/>
              <w:bottom w:val="single" w:sz="4" w:space="0" w:color="auto"/>
              <w:right w:val="single" w:sz="4" w:space="0" w:color="auto"/>
            </w:tcBorders>
            <w:hideMark/>
          </w:tcPr>
          <w:p w14:paraId="37C7C7D9" w14:textId="77777777" w:rsidR="00AA2681" w:rsidRPr="00310FB9" w:rsidRDefault="00AA2681" w:rsidP="00AA2681">
            <w:pPr>
              <w:spacing w:after="160" w:line="278" w:lineRule="auto"/>
              <w:jc w:val="both"/>
              <w:rPr>
                <w:rFonts w:ascii="Times New Roman" w:hAnsi="Times New Roman" w:cs="Times New Roman"/>
                <w:b/>
                <w:bCs/>
              </w:rPr>
            </w:pPr>
            <w:r w:rsidRPr="00310FB9">
              <w:rPr>
                <w:rFonts w:ascii="Times New Roman" w:hAnsi="Times New Roman" w:cs="Times New Roman"/>
                <w:b/>
                <w:bCs/>
              </w:rPr>
              <w:t>Team size</w:t>
            </w:r>
          </w:p>
        </w:tc>
        <w:tc>
          <w:tcPr>
            <w:tcW w:w="4825" w:type="dxa"/>
            <w:tcBorders>
              <w:top w:val="single" w:sz="4" w:space="0" w:color="auto"/>
              <w:left w:val="single" w:sz="4" w:space="0" w:color="auto"/>
              <w:bottom w:val="single" w:sz="4" w:space="0" w:color="auto"/>
              <w:right w:val="single" w:sz="4" w:space="0" w:color="auto"/>
            </w:tcBorders>
            <w:hideMark/>
          </w:tcPr>
          <w:p w14:paraId="064AA016" w14:textId="77777777" w:rsidR="00AA2681" w:rsidRPr="00310FB9" w:rsidRDefault="00AA2681" w:rsidP="00AA2681">
            <w:pPr>
              <w:spacing w:after="160" w:line="278" w:lineRule="auto"/>
              <w:jc w:val="both"/>
              <w:rPr>
                <w:rFonts w:ascii="Times New Roman" w:hAnsi="Times New Roman" w:cs="Times New Roman"/>
                <w:b/>
                <w:bCs/>
              </w:rPr>
            </w:pPr>
            <w:r w:rsidRPr="00310FB9">
              <w:rPr>
                <w:rFonts w:ascii="Times New Roman" w:hAnsi="Times New Roman" w:cs="Times New Roman"/>
                <w:b/>
                <w:bCs/>
              </w:rPr>
              <w:t>4</w:t>
            </w:r>
          </w:p>
        </w:tc>
      </w:tr>
      <w:tr w:rsidR="00AA2681" w:rsidRPr="00AA2681" w14:paraId="28A438C3" w14:textId="77777777" w:rsidTr="00310FB9">
        <w:trPr>
          <w:trHeight w:val="1243"/>
        </w:trPr>
        <w:tc>
          <w:tcPr>
            <w:tcW w:w="2400" w:type="dxa"/>
            <w:tcBorders>
              <w:top w:val="single" w:sz="4" w:space="0" w:color="auto"/>
              <w:left w:val="single" w:sz="4" w:space="0" w:color="auto"/>
              <w:bottom w:val="single" w:sz="4" w:space="0" w:color="auto"/>
              <w:right w:val="single" w:sz="4" w:space="0" w:color="auto"/>
            </w:tcBorders>
            <w:hideMark/>
          </w:tcPr>
          <w:p w14:paraId="35D6CEEB" w14:textId="77777777" w:rsidR="00AA2681" w:rsidRPr="00310FB9" w:rsidRDefault="00AA2681" w:rsidP="00AA2681">
            <w:pPr>
              <w:spacing w:after="160" w:line="278" w:lineRule="auto"/>
              <w:jc w:val="both"/>
              <w:rPr>
                <w:rFonts w:ascii="Times New Roman" w:hAnsi="Times New Roman" w:cs="Times New Roman"/>
                <w:b/>
                <w:bCs/>
              </w:rPr>
            </w:pPr>
            <w:r w:rsidRPr="00310FB9">
              <w:rPr>
                <w:rFonts w:ascii="Times New Roman" w:hAnsi="Times New Roman" w:cs="Times New Roman"/>
                <w:b/>
                <w:bCs/>
              </w:rPr>
              <w:t>Project name</w:t>
            </w:r>
          </w:p>
        </w:tc>
        <w:tc>
          <w:tcPr>
            <w:tcW w:w="4825" w:type="dxa"/>
            <w:tcBorders>
              <w:top w:val="single" w:sz="4" w:space="0" w:color="auto"/>
              <w:left w:val="single" w:sz="4" w:space="0" w:color="auto"/>
              <w:bottom w:val="single" w:sz="4" w:space="0" w:color="auto"/>
              <w:right w:val="single" w:sz="4" w:space="0" w:color="auto"/>
            </w:tcBorders>
            <w:hideMark/>
          </w:tcPr>
          <w:p w14:paraId="0CCCD215" w14:textId="77777777" w:rsidR="00AA2681" w:rsidRPr="00310FB9" w:rsidRDefault="00AA2681" w:rsidP="00AA2681">
            <w:pPr>
              <w:spacing w:after="160" w:line="278" w:lineRule="auto"/>
              <w:jc w:val="both"/>
              <w:rPr>
                <w:rFonts w:ascii="Times New Roman" w:hAnsi="Times New Roman" w:cs="Times New Roman"/>
                <w:b/>
                <w:bCs/>
              </w:rPr>
            </w:pPr>
            <w:r w:rsidRPr="00310FB9">
              <w:rPr>
                <w:rFonts w:ascii="Times New Roman" w:hAnsi="Times New Roman" w:cs="Times New Roman"/>
                <w:b/>
                <w:bCs/>
              </w:rPr>
              <w:t>Optimizing User, Group, and Role Management with Access Control and Workflows</w:t>
            </w:r>
          </w:p>
        </w:tc>
      </w:tr>
      <w:tr w:rsidR="00AA2681" w:rsidRPr="00AA2681" w14:paraId="49368DBA" w14:textId="77777777" w:rsidTr="00AA2681">
        <w:trPr>
          <w:trHeight w:val="562"/>
        </w:trPr>
        <w:tc>
          <w:tcPr>
            <w:tcW w:w="2400" w:type="dxa"/>
            <w:tcBorders>
              <w:top w:val="single" w:sz="4" w:space="0" w:color="auto"/>
              <w:left w:val="single" w:sz="4" w:space="0" w:color="auto"/>
              <w:bottom w:val="single" w:sz="4" w:space="0" w:color="auto"/>
              <w:right w:val="single" w:sz="4" w:space="0" w:color="auto"/>
            </w:tcBorders>
            <w:hideMark/>
          </w:tcPr>
          <w:p w14:paraId="3F224F1B" w14:textId="77777777" w:rsidR="00AA2681" w:rsidRPr="00310FB9" w:rsidRDefault="00AA2681" w:rsidP="00AA2681">
            <w:pPr>
              <w:spacing w:after="160" w:line="278" w:lineRule="auto"/>
              <w:jc w:val="both"/>
              <w:rPr>
                <w:rFonts w:ascii="Times New Roman" w:hAnsi="Times New Roman" w:cs="Times New Roman"/>
                <w:b/>
                <w:bCs/>
              </w:rPr>
            </w:pPr>
            <w:r w:rsidRPr="00310FB9">
              <w:rPr>
                <w:rFonts w:ascii="Times New Roman" w:hAnsi="Times New Roman" w:cs="Times New Roman"/>
                <w:b/>
                <w:bCs/>
              </w:rPr>
              <w:t>Max mark</w:t>
            </w:r>
          </w:p>
        </w:tc>
        <w:tc>
          <w:tcPr>
            <w:tcW w:w="4825" w:type="dxa"/>
            <w:tcBorders>
              <w:top w:val="single" w:sz="4" w:space="0" w:color="auto"/>
              <w:left w:val="single" w:sz="4" w:space="0" w:color="auto"/>
              <w:bottom w:val="single" w:sz="4" w:space="0" w:color="auto"/>
              <w:right w:val="single" w:sz="4" w:space="0" w:color="auto"/>
            </w:tcBorders>
            <w:hideMark/>
          </w:tcPr>
          <w:p w14:paraId="2241967A" w14:textId="77777777" w:rsidR="00AA2681" w:rsidRPr="00310FB9" w:rsidRDefault="00AA2681" w:rsidP="00AA2681">
            <w:pPr>
              <w:spacing w:after="160" w:line="278" w:lineRule="auto"/>
              <w:jc w:val="both"/>
              <w:rPr>
                <w:rFonts w:ascii="Times New Roman" w:hAnsi="Times New Roman" w:cs="Times New Roman"/>
                <w:b/>
                <w:bCs/>
              </w:rPr>
            </w:pPr>
            <w:r w:rsidRPr="00310FB9">
              <w:rPr>
                <w:rFonts w:ascii="Times New Roman" w:hAnsi="Times New Roman" w:cs="Times New Roman"/>
                <w:b/>
                <w:bCs/>
              </w:rPr>
              <w:t>2 marks</w:t>
            </w:r>
          </w:p>
        </w:tc>
      </w:tr>
    </w:tbl>
    <w:p w14:paraId="7FF39DFF" w14:textId="77777777" w:rsidR="00AA2681" w:rsidRDefault="00AA2681" w:rsidP="00BD251E">
      <w:pPr>
        <w:jc w:val="both"/>
        <w:rPr>
          <w:rFonts w:ascii="Times New Roman" w:hAnsi="Times New Roman" w:cs="Times New Roman"/>
          <w:b/>
          <w:bCs/>
          <w:sz w:val="32"/>
          <w:szCs w:val="32"/>
        </w:rPr>
      </w:pPr>
    </w:p>
    <w:p w14:paraId="07F5BB1C" w14:textId="77777777" w:rsidR="00AA2681" w:rsidRDefault="00AA2681" w:rsidP="00BD251E">
      <w:pPr>
        <w:jc w:val="both"/>
        <w:rPr>
          <w:rFonts w:ascii="Times New Roman" w:hAnsi="Times New Roman" w:cs="Times New Roman"/>
          <w:b/>
          <w:bCs/>
          <w:sz w:val="32"/>
          <w:szCs w:val="32"/>
        </w:rPr>
      </w:pPr>
    </w:p>
    <w:p w14:paraId="1670EE2A" w14:textId="77777777" w:rsidR="00AA2681" w:rsidRPr="00AA2681" w:rsidRDefault="00AA2681" w:rsidP="00AA2681">
      <w:pPr>
        <w:jc w:val="both"/>
        <w:rPr>
          <w:rFonts w:ascii="Times New Roman" w:hAnsi="Times New Roman" w:cs="Times New Roman"/>
          <w:b/>
          <w:bCs/>
          <w:sz w:val="32"/>
          <w:szCs w:val="32"/>
        </w:rPr>
      </w:pPr>
    </w:p>
    <w:p w14:paraId="056D76FC" w14:textId="77777777" w:rsidR="00AA2681" w:rsidRPr="00AA2681" w:rsidRDefault="00AA2681" w:rsidP="00AA2681">
      <w:pPr>
        <w:jc w:val="both"/>
        <w:rPr>
          <w:rFonts w:ascii="Times New Roman" w:hAnsi="Times New Roman" w:cs="Times New Roman"/>
          <w:b/>
          <w:bCs/>
          <w:sz w:val="32"/>
          <w:szCs w:val="32"/>
        </w:rPr>
      </w:pPr>
    </w:p>
    <w:p w14:paraId="537A5E17" w14:textId="77777777" w:rsidR="00AA2681" w:rsidRPr="00AA2681" w:rsidRDefault="00AA2681" w:rsidP="00AA2681">
      <w:pPr>
        <w:jc w:val="both"/>
        <w:rPr>
          <w:rFonts w:ascii="Times New Roman" w:hAnsi="Times New Roman" w:cs="Times New Roman"/>
          <w:b/>
          <w:bCs/>
          <w:sz w:val="32"/>
          <w:szCs w:val="32"/>
        </w:rPr>
      </w:pPr>
    </w:p>
    <w:p w14:paraId="18786935" w14:textId="77777777" w:rsidR="00AA2681" w:rsidRPr="00AA2681" w:rsidRDefault="00AA2681" w:rsidP="00AA2681">
      <w:pPr>
        <w:jc w:val="both"/>
        <w:rPr>
          <w:rFonts w:ascii="Times New Roman" w:hAnsi="Times New Roman" w:cs="Times New Roman"/>
          <w:b/>
          <w:bCs/>
          <w:sz w:val="32"/>
          <w:szCs w:val="32"/>
        </w:rPr>
      </w:pPr>
    </w:p>
    <w:p w14:paraId="5E68C95A" w14:textId="77777777" w:rsidR="00AA2681" w:rsidRPr="00AA2681" w:rsidRDefault="00AA2681" w:rsidP="00AA2681">
      <w:pPr>
        <w:jc w:val="both"/>
        <w:rPr>
          <w:rFonts w:ascii="Times New Roman" w:hAnsi="Times New Roman" w:cs="Times New Roman"/>
          <w:b/>
          <w:bCs/>
          <w:sz w:val="32"/>
          <w:szCs w:val="32"/>
        </w:rPr>
      </w:pPr>
    </w:p>
    <w:p w14:paraId="5BB8366F" w14:textId="77777777" w:rsidR="00AA2681" w:rsidRPr="00A972AD" w:rsidRDefault="00AA2681" w:rsidP="00BD251E">
      <w:pPr>
        <w:jc w:val="both"/>
        <w:rPr>
          <w:rFonts w:ascii="Times New Roman" w:hAnsi="Times New Roman" w:cs="Times New Roman"/>
          <w:b/>
          <w:bCs/>
          <w:sz w:val="32"/>
          <w:szCs w:val="32"/>
        </w:rPr>
      </w:pPr>
    </w:p>
    <w:p w14:paraId="420B9859" w14:textId="20BB21BD" w:rsidR="003E0983" w:rsidRPr="00356527" w:rsidRDefault="003E0983" w:rsidP="00BD251E">
      <w:pPr>
        <w:jc w:val="both"/>
        <w:rPr>
          <w:b/>
          <w:bCs/>
          <w:sz w:val="28"/>
          <w:szCs w:val="28"/>
        </w:rPr>
      </w:pPr>
      <w:r w:rsidRPr="00356527">
        <w:rPr>
          <w:b/>
          <w:bCs/>
          <w:sz w:val="28"/>
          <w:szCs w:val="28"/>
        </w:rPr>
        <w:t>Problem Statement</w:t>
      </w:r>
      <w:r w:rsidR="00356527">
        <w:rPr>
          <w:b/>
          <w:bCs/>
          <w:sz w:val="28"/>
          <w:szCs w:val="28"/>
        </w:rPr>
        <w:t>:</w:t>
      </w:r>
    </w:p>
    <w:p w14:paraId="51E05C55" w14:textId="77777777" w:rsidR="003E0983" w:rsidRDefault="003E0983" w:rsidP="00BD251E">
      <w:pPr>
        <w:jc w:val="both"/>
      </w:pPr>
      <w:r>
        <w:t>In large-scale organizations, managing users, groups, and roles across various systems and applications is a complex and time-consuming process. Traditional access control mechanisms often rely on manual intervention, leading to inconsistencies, security vulnerabilities, and inefficient user provisioning. As organizations grow, it becomes increasingly difficult to ensure that users have appropriate access rights based on their roles and responsibilities.</w:t>
      </w:r>
    </w:p>
    <w:p w14:paraId="27430617" w14:textId="77777777" w:rsidR="003E0983" w:rsidRDefault="003E0983" w:rsidP="00BD251E">
      <w:pPr>
        <w:jc w:val="both"/>
      </w:pPr>
    </w:p>
    <w:p w14:paraId="514D78B2" w14:textId="77777777" w:rsidR="003E0983" w:rsidRDefault="003E0983" w:rsidP="00BD251E">
      <w:pPr>
        <w:jc w:val="both"/>
      </w:pPr>
      <w:r>
        <w:t>Furthermore, the absence of automated workflows for user onboarding, role assignment, and access revocation can result in delays, unauthorized access, and compliance issues. There is a need for an optimized and centralized system that integrates access control policies with automated workflows to improve efficiency, enhance security, and ensure regulatory compliance.</w:t>
      </w:r>
    </w:p>
    <w:p w14:paraId="241C246D" w14:textId="77777777" w:rsidR="003E0983" w:rsidRDefault="003E0983" w:rsidP="00BD251E">
      <w:pPr>
        <w:jc w:val="both"/>
      </w:pPr>
    </w:p>
    <w:p w14:paraId="420FFADE" w14:textId="66AE2251" w:rsidR="00603053" w:rsidRDefault="003E0983" w:rsidP="00BD251E">
      <w:pPr>
        <w:jc w:val="both"/>
      </w:pPr>
      <w:r>
        <w:t>This project aims to design and implement an optimized framework for User, Group, and Role Management that uses role-based access control (RBAC) and automated workflows to streamline administrative tasks, minimize human error, and provide real-time access monitoring.</w:t>
      </w:r>
    </w:p>
    <w:p w14:paraId="1AD5A4E7" w14:textId="77777777" w:rsidR="00603053" w:rsidRDefault="00603053" w:rsidP="00BD251E">
      <w:pPr>
        <w:jc w:val="both"/>
      </w:pPr>
    </w:p>
    <w:p w14:paraId="1F2231CE" w14:textId="09B6E0ED" w:rsidR="00356527" w:rsidRPr="00356527" w:rsidRDefault="00356527" w:rsidP="00BD251E">
      <w:pPr>
        <w:jc w:val="both"/>
        <w:rPr>
          <w:b/>
          <w:bCs/>
          <w:sz w:val="28"/>
          <w:szCs w:val="28"/>
        </w:rPr>
      </w:pPr>
      <w:r w:rsidRPr="00356527">
        <w:rPr>
          <w:b/>
          <w:bCs/>
          <w:sz w:val="28"/>
          <w:szCs w:val="28"/>
        </w:rPr>
        <w:t>Proposed Solution</w:t>
      </w:r>
      <w:r>
        <w:rPr>
          <w:b/>
          <w:bCs/>
          <w:sz w:val="28"/>
          <w:szCs w:val="28"/>
        </w:rPr>
        <w:t>:</w:t>
      </w:r>
    </w:p>
    <w:p w14:paraId="3289DB9F" w14:textId="13494ED1" w:rsidR="00356527" w:rsidRDefault="00356527" w:rsidP="00BD251E">
      <w:pPr>
        <w:jc w:val="both"/>
      </w:pPr>
      <w:r>
        <w:lastRenderedPageBreak/>
        <w:t>To address the challenges of manual and inefficient access management, this project proposes the development of a centralized access control system that optimizes user, group, and role management through automation and intelligent workflows.</w:t>
      </w:r>
    </w:p>
    <w:p w14:paraId="40E30AB5" w14:textId="265B2FE6" w:rsidR="00356527" w:rsidRDefault="00356527" w:rsidP="00BD251E">
      <w:pPr>
        <w:jc w:val="both"/>
      </w:pPr>
      <w:r w:rsidRPr="00356527">
        <w:rPr>
          <w:b/>
          <w:bCs/>
        </w:rPr>
        <w:t>The proposed system will</w:t>
      </w:r>
      <w:r>
        <w:t>:</w:t>
      </w:r>
    </w:p>
    <w:p w14:paraId="611E94FF" w14:textId="77777777" w:rsidR="00356527" w:rsidRPr="00FA0234" w:rsidRDefault="00356527" w:rsidP="00BD251E">
      <w:pPr>
        <w:jc w:val="both"/>
        <w:rPr>
          <w:b/>
          <w:bCs/>
        </w:rPr>
      </w:pPr>
      <w:r w:rsidRPr="00FA0234">
        <w:rPr>
          <w:b/>
          <w:bCs/>
        </w:rPr>
        <w:t>1. Implement Role-Based Access Control (RBAC):</w:t>
      </w:r>
    </w:p>
    <w:p w14:paraId="55EF88D7" w14:textId="5C1ED841" w:rsidR="00356527" w:rsidRDefault="00356527" w:rsidP="00BD251E">
      <w:pPr>
        <w:jc w:val="both"/>
      </w:pPr>
      <w:r>
        <w:t>Assign permissions based on predefined roles instead of individual users, ensuring consistency and minimizing access misuse.</w:t>
      </w:r>
    </w:p>
    <w:p w14:paraId="616173CC" w14:textId="77777777" w:rsidR="00356527" w:rsidRPr="00FA0234" w:rsidRDefault="00356527" w:rsidP="00BD251E">
      <w:pPr>
        <w:jc w:val="both"/>
        <w:rPr>
          <w:b/>
          <w:bCs/>
        </w:rPr>
      </w:pPr>
    </w:p>
    <w:p w14:paraId="72A45530" w14:textId="77777777" w:rsidR="00356527" w:rsidRPr="00FA0234" w:rsidRDefault="00356527" w:rsidP="00BD251E">
      <w:pPr>
        <w:jc w:val="both"/>
        <w:rPr>
          <w:b/>
          <w:bCs/>
        </w:rPr>
      </w:pPr>
      <w:r w:rsidRPr="00FA0234">
        <w:rPr>
          <w:b/>
          <w:bCs/>
        </w:rPr>
        <w:t>2. Automate User Lifecycle Management:</w:t>
      </w:r>
    </w:p>
    <w:p w14:paraId="7D03523E" w14:textId="037712EE" w:rsidR="00356527" w:rsidRDefault="00356527" w:rsidP="00BD251E">
      <w:pPr>
        <w:jc w:val="both"/>
      </w:pPr>
      <w:r>
        <w:t>Introduce workflows for onboarding, role assignment, and access revocation, reducing manual errors and administrative workload.</w:t>
      </w:r>
    </w:p>
    <w:p w14:paraId="3AD01769" w14:textId="77777777" w:rsidR="00356527" w:rsidRDefault="00356527" w:rsidP="00BD251E">
      <w:pPr>
        <w:jc w:val="both"/>
      </w:pPr>
    </w:p>
    <w:p w14:paraId="2C288D9C" w14:textId="77777777" w:rsidR="00356527" w:rsidRPr="00FA0234" w:rsidRDefault="00356527" w:rsidP="00BD251E">
      <w:pPr>
        <w:jc w:val="both"/>
        <w:rPr>
          <w:b/>
          <w:bCs/>
        </w:rPr>
      </w:pPr>
      <w:r w:rsidRPr="00FA0234">
        <w:rPr>
          <w:b/>
          <w:bCs/>
        </w:rPr>
        <w:t>3. Centralize User and Group Management:</w:t>
      </w:r>
    </w:p>
    <w:p w14:paraId="2B014FE6" w14:textId="0B8E0C22" w:rsidR="00603053" w:rsidRDefault="00356527" w:rsidP="00BD251E">
      <w:pPr>
        <w:jc w:val="both"/>
      </w:pPr>
      <w:r>
        <w:t>Provide a unified platform for administrators to create, update, and monitor users and groups across department or application</w:t>
      </w:r>
    </w:p>
    <w:sectPr w:rsidR="00603053" w:rsidSect="00645A8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326"/>
    <w:rsid w:val="00104326"/>
    <w:rsid w:val="001745C3"/>
    <w:rsid w:val="001F07FA"/>
    <w:rsid w:val="00310FB9"/>
    <w:rsid w:val="00356527"/>
    <w:rsid w:val="003E0983"/>
    <w:rsid w:val="00444313"/>
    <w:rsid w:val="004674A2"/>
    <w:rsid w:val="00603053"/>
    <w:rsid w:val="00645A81"/>
    <w:rsid w:val="006F7E51"/>
    <w:rsid w:val="00980503"/>
    <w:rsid w:val="009909D9"/>
    <w:rsid w:val="00990B0F"/>
    <w:rsid w:val="00A972AD"/>
    <w:rsid w:val="00AA2681"/>
    <w:rsid w:val="00B37C66"/>
    <w:rsid w:val="00B57FF1"/>
    <w:rsid w:val="00B813A5"/>
    <w:rsid w:val="00BD251E"/>
    <w:rsid w:val="00D22247"/>
    <w:rsid w:val="00E33C89"/>
    <w:rsid w:val="00E65A62"/>
    <w:rsid w:val="00FA023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C6ACC"/>
  <w15:chartTrackingRefBased/>
  <w15:docId w15:val="{D74A13C4-C376-4AB2-8B71-190C0A83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3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43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43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43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43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4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3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43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43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43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43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4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326"/>
    <w:rPr>
      <w:rFonts w:eastAsiaTheme="majorEastAsia" w:cstheme="majorBidi"/>
      <w:color w:val="272727" w:themeColor="text1" w:themeTint="D8"/>
    </w:rPr>
  </w:style>
  <w:style w:type="paragraph" w:styleId="Title">
    <w:name w:val="Title"/>
    <w:basedOn w:val="Normal"/>
    <w:next w:val="Normal"/>
    <w:link w:val="TitleChar"/>
    <w:uiPriority w:val="10"/>
    <w:qFormat/>
    <w:rsid w:val="00104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326"/>
    <w:pPr>
      <w:spacing w:before="160"/>
      <w:jc w:val="center"/>
    </w:pPr>
    <w:rPr>
      <w:i/>
      <w:iCs/>
      <w:color w:val="404040" w:themeColor="text1" w:themeTint="BF"/>
    </w:rPr>
  </w:style>
  <w:style w:type="character" w:customStyle="1" w:styleId="QuoteChar">
    <w:name w:val="Quote Char"/>
    <w:basedOn w:val="DefaultParagraphFont"/>
    <w:link w:val="Quote"/>
    <w:uiPriority w:val="29"/>
    <w:rsid w:val="00104326"/>
    <w:rPr>
      <w:i/>
      <w:iCs/>
      <w:color w:val="404040" w:themeColor="text1" w:themeTint="BF"/>
    </w:rPr>
  </w:style>
  <w:style w:type="paragraph" w:styleId="ListParagraph">
    <w:name w:val="List Paragraph"/>
    <w:basedOn w:val="Normal"/>
    <w:uiPriority w:val="34"/>
    <w:qFormat/>
    <w:rsid w:val="00104326"/>
    <w:pPr>
      <w:ind w:left="720"/>
      <w:contextualSpacing/>
    </w:pPr>
  </w:style>
  <w:style w:type="character" w:styleId="IntenseEmphasis">
    <w:name w:val="Intense Emphasis"/>
    <w:basedOn w:val="DefaultParagraphFont"/>
    <w:uiPriority w:val="21"/>
    <w:qFormat/>
    <w:rsid w:val="00104326"/>
    <w:rPr>
      <w:i/>
      <w:iCs/>
      <w:color w:val="2F5496" w:themeColor="accent1" w:themeShade="BF"/>
    </w:rPr>
  </w:style>
  <w:style w:type="paragraph" w:styleId="IntenseQuote">
    <w:name w:val="Intense Quote"/>
    <w:basedOn w:val="Normal"/>
    <w:next w:val="Normal"/>
    <w:link w:val="IntenseQuoteChar"/>
    <w:uiPriority w:val="30"/>
    <w:qFormat/>
    <w:rsid w:val="001043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4326"/>
    <w:rPr>
      <w:i/>
      <w:iCs/>
      <w:color w:val="2F5496" w:themeColor="accent1" w:themeShade="BF"/>
    </w:rPr>
  </w:style>
  <w:style w:type="character" w:styleId="IntenseReference">
    <w:name w:val="Intense Reference"/>
    <w:basedOn w:val="DefaultParagraphFont"/>
    <w:uiPriority w:val="32"/>
    <w:qFormat/>
    <w:rsid w:val="00104326"/>
    <w:rPr>
      <w:b/>
      <w:bCs/>
      <w:smallCaps/>
      <w:color w:val="2F5496" w:themeColor="accent1" w:themeShade="BF"/>
      <w:spacing w:val="5"/>
    </w:rPr>
  </w:style>
  <w:style w:type="table" w:styleId="TableGrid">
    <w:name w:val="Table Grid"/>
    <w:basedOn w:val="TableNormal"/>
    <w:uiPriority w:val="39"/>
    <w:rsid w:val="00444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319</Words>
  <Characters>1823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PANIMAYA JERIFA</dc:creator>
  <cp:keywords/>
  <dc:description/>
  <cp:lastModifiedBy>PANIMAYA JERIFA</cp:lastModifiedBy>
  <cp:revision>13</cp:revision>
  <dcterms:created xsi:type="dcterms:W3CDTF">2025-11-04T16:45:00Z</dcterms:created>
  <dcterms:modified xsi:type="dcterms:W3CDTF">2025-11-05T16:57:00Z</dcterms:modified>
</cp:coreProperties>
</file>