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URBANTHREADS Q4 2024 RETURNS ANALYSIS</w:t>
      </w:r>
    </w:p>
    <w:p>
      <w:pPr>
        <w:jc w:val="center"/>
      </w:pPr>
      <w:r>
        <w:rPr>
          <w:color w:val="666666"/>
          <w:sz w:val="24"/>
        </w:rPr>
        <w:t>Data Analyst Intern Assessment Report</w:t>
      </w:r>
    </w:p>
    <w:p/>
    <w:p>
      <w:pPr>
        <w:pStyle w:val="Heading1"/>
      </w:pPr>
      <w:r>
        <w:rPr>
          <w:color w:val="1F4E78"/>
        </w:rPr>
        <w:t>EXECUTIVE SUMMARY</w:t>
      </w:r>
    </w:p>
    <w:p>
      <w:r>
        <w:t>The Q4 2024 dataset reveals a critical operational challenge: UrbanThreads' return rate has reached 52.02%, significantly exceeding both the stated 19% baseline and the target of 15%. Analysis of 346 orders across October-December 2024 identified four primary root causes driving this unsustainable return rate, with targeted recommendations projected to reduce returns by 35-40 percentage points within two quarters.</w:t>
      </w:r>
    </w:p>
    <w:p>
      <w:pPr>
        <w:pStyle w:val="Heading2"/>
      </w:pPr>
      <w:r>
        <w:rPr>
          <w:color w:val="1F4E78"/>
        </w:rP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Total Returns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Rate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52.02%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₹2,959</w:t>
            </w:r>
          </w:p>
        </w:tc>
      </w:tr>
    </w:tbl>
    <w:p/>
    <w:p>
      <w:pPr>
        <w:pStyle w:val="Heading2"/>
      </w:pPr>
      <w:r>
        <w:rPr>
          <w:color w:val="1F4E78"/>
        </w:rPr>
        <w:t>Root Cause Analysis</w:t>
      </w:r>
    </w:p>
    <w:p>
      <w:pPr>
        <w:pStyle w:val="Heading3"/>
      </w:pPr>
      <w:r>
        <w:rPr>
          <w:color w:val="1F4E78"/>
        </w:rPr>
        <w:t>1. Product-Specific Issues (Accounts for ~45% of Returns)</w:t>
      </w:r>
    </w:p>
    <w:p>
      <w:pPr>
        <w:pStyle w:val="ListBullet"/>
      </w:pPr>
      <w:r>
        <w:t>Size Issue: 67 returns (37% of all returns) — particularly severe in Dresses (62.9% return rate) and Outerwear (76.5% return rate)</w:t>
      </w:r>
    </w:p>
    <w:p>
      <w:pPr>
        <w:pStyle w:val="ListBullet"/>
      </w:pPr>
      <w:r>
        <w:t>Quality Defect: 32 returns (18%) — concentrated in high-value categories</w:t>
      </w:r>
    </w:p>
    <w:p>
      <w:pPr>
        <w:pStyle w:val="ListBullet"/>
      </w:pPr>
      <w:r>
        <w:t>Hypothesis: Inadequate sizing information and inconsistent quality control, especially for complex garments</w:t>
      </w:r>
    </w:p>
    <w:p>
      <w:pPr>
        <w:pStyle w:val="Heading3"/>
      </w:pPr>
      <w:r>
        <w:rPr>
          <w:color w:val="1F4E78"/>
        </w:rPr>
        <w:t>2. Channel-Specific Vulnerabilities (Instagram Shop: 65.1% Return Rate)</w:t>
      </w:r>
    </w:p>
    <w:p>
      <w:pPr>
        <w:pStyle w:val="ListBullet"/>
      </w:pPr>
      <w:r>
        <w:t>Instagram Shop generates 31.5% of orders but 39.4% of returns</w:t>
      </w:r>
    </w:p>
    <w:p>
      <w:pPr>
        <w:pStyle w:val="ListBullet"/>
      </w:pPr>
      <w:r>
        <w:t>New customers via Instagram: 71.6% return rate (highest risk segment)</w:t>
      </w:r>
    </w:p>
    <w:p>
      <w:pPr>
        <w:pStyle w:val="ListBullet"/>
      </w:pPr>
      <w:r>
        <w:t>Hypothesis: Impulse purchasing driven by social media, inadequate product visualization</w:t>
      </w:r>
    </w:p>
    <w:p>
      <w:pPr>
        <w:pStyle w:val="Heading3"/>
      </w:pPr>
      <w:r>
        <w:rPr>
          <w:color w:val="1F4E78"/>
        </w:rPr>
        <w:t>3. Payment Method Correlation (COD: 60.3% vs. Prepaid: 50.2%)</w:t>
      </w:r>
    </w:p>
    <w:p>
      <w:pPr>
        <w:pStyle w:val="ListBullet"/>
      </w:pPr>
      <w:r>
        <w:t>Cash-on-Delivery orders show 10 percentage point higher return rate</w:t>
      </w:r>
    </w:p>
    <w:p>
      <w:pPr>
        <w:pStyle w:val="ListBullet"/>
      </w:pPr>
      <w:r>
        <w:t>Hypothesis: Lower commitment threshold enables speculative ordering</w:t>
      </w:r>
    </w:p>
    <w:p>
      <w:pPr>
        <w:pStyle w:val="Heading3"/>
      </w:pPr>
      <w:r>
        <w:rPr>
          <w:color w:val="1F4E78"/>
        </w:rPr>
        <w:t>4. Fulfillment and Quality Control Gaps</w:t>
      </w:r>
    </w:p>
    <w:p>
      <w:pPr>
        <w:pStyle w:val="ListBullet"/>
      </w:pPr>
      <w:r>
        <w:t>Wrong Item: 28 returns (16%) — indicates picking/packing errors</w:t>
      </w:r>
    </w:p>
    <w:p>
      <w:pPr>
        <w:pStyle w:val="ListBullet"/>
      </w:pPr>
      <w:r>
        <w:t>Damaged in Transit: 24 returns (13%) — packaging or logistics issues</w:t>
      </w:r>
    </w:p>
    <w:p>
      <w:r>
        <w:br w:type="page"/>
      </w:r>
    </w:p>
    <w:p>
      <w:pPr>
        <w:pStyle w:val="Heading2"/>
      </w:pPr>
      <w:r>
        <w:rPr>
          <w:color w:val="1F4E78"/>
        </w:rPr>
        <w:t>Actionable Recommendations (Targeting 15% Return Rate)</w:t>
      </w:r>
    </w:p>
    <w:p>
      <w:pPr>
        <w:pStyle w:val="Heading3"/>
      </w:pPr>
      <w:r>
        <w:rPr>
          <w:color w:val="1F4E78"/>
        </w:rPr>
        <w:t>Priority 1: Enhanced Product Information (Target: -15 percentage points)</w:t>
      </w:r>
    </w:p>
    <w:p>
      <w:pPr>
        <w:pStyle w:val="ListNumber"/>
      </w:pPr>
      <w:r>
        <w:t>Action: Implement comprehensive sizing guides with model measurements, customer fit reviews, and AR try-on for Dresses, Outerwear, and Tops</w:t>
      </w:r>
    </w:p>
    <w:p>
      <w:pPr>
        <w:pStyle w:val="ListNumber"/>
      </w:pPr>
      <w:r>
        <w:t>Expected Impact: Reduce size-related returns from 67 to ~30 cases (55% reduction)</w:t>
      </w:r>
    </w:p>
    <w:p>
      <w:pPr>
        <w:pStyle w:val="ListNumber"/>
      </w:pPr>
      <w:r>
        <w:t>Testing: A/B test enhanced sizing vs. current state for Dresses category; measure return rate over 6 weeks</w:t>
      </w:r>
    </w:p>
    <w:p>
      <w:pPr>
        <w:pStyle w:val="Heading3"/>
      </w:pPr>
      <w:r>
        <w:rPr>
          <w:color w:val="1F4E78"/>
        </w:rPr>
        <w:t>Priority 2: Instagram Shop Optimization (Target: -8 percentage points)</w:t>
      </w:r>
    </w:p>
    <w:p>
      <w:pPr>
        <w:pStyle w:val="ListNumber"/>
      </w:pPr>
      <w:r>
        <w:t>Action: Implement pre-purchase fit quiz, detailed product videos, and explicit size/return policy disclosure on Instagram checkout</w:t>
      </w:r>
    </w:p>
    <w:p>
      <w:pPr>
        <w:pStyle w:val="ListNumber"/>
      </w:pPr>
      <w:r>
        <w:t>Expected Impact: Reduce Instagram return rate from 65.1% to ~45% (matching mobile app performance)</w:t>
      </w:r>
    </w:p>
    <w:p>
      <w:pPr>
        <w:pStyle w:val="ListNumber"/>
      </w:pPr>
      <w:r>
        <w:t>Risk Mitigation: Monitor conversion rate to ensure interventions don't suppress sales</w:t>
      </w:r>
    </w:p>
    <w:p>
      <w:pPr>
        <w:pStyle w:val="Heading3"/>
      </w:pPr>
      <w:r>
        <w:rPr>
          <w:color w:val="1F4E78"/>
        </w:rPr>
        <w:t>Priority 3: COD Payment Restructuring (Target: -5 percentage points)</w:t>
      </w:r>
    </w:p>
    <w:p>
      <w:pPr>
        <w:pStyle w:val="ListNumber"/>
      </w:pPr>
      <w:r>
        <w:t>Action: Introduce ₹100 non-refundable booking fee for COD orders, or offer 5% discount for prepaid payment</w:t>
      </w:r>
    </w:p>
    <w:p>
      <w:pPr>
        <w:pStyle w:val="ListNumber"/>
      </w:pPr>
      <w:r>
        <w:t>Expected Impact: Shift 30-40% of COD users to prepaid, reducing overall return rate by 5 percentage points</w:t>
      </w:r>
    </w:p>
    <w:p>
      <w:pPr>
        <w:pStyle w:val="ListNumber"/>
      </w:pPr>
      <w:r>
        <w:t>Trade-off: May lose 10-15% of COD customers, but improves unit economics</w:t>
      </w:r>
    </w:p>
    <w:p>
      <w:pPr>
        <w:pStyle w:val="Heading3"/>
      </w:pPr>
      <w:r>
        <w:rPr>
          <w:color w:val="1F4E78"/>
        </w:rPr>
        <w:t>Priority 4: Quality Control Enhancement (Target: -7 percentage points)</w:t>
      </w:r>
    </w:p>
    <w:p>
      <w:pPr>
        <w:pStyle w:val="ListNumber"/>
      </w:pPr>
      <w:r>
        <w:t>Action: Implement multi-point quality inspection before dispatch; automated verification for order accuracy (SKU matching)</w:t>
      </w:r>
    </w:p>
    <w:p>
      <w:pPr>
        <w:pStyle w:val="ListNumber"/>
      </w:pPr>
      <w:r>
        <w:t>Expected Impact: Reduce Quality Defect returns by 60% and Wrong Item returns by 80%</w:t>
      </w:r>
    </w:p>
    <w:p>
      <w:pPr>
        <w:pStyle w:val="ListNumber"/>
      </w:pPr>
      <w:r>
        <w:t>Investment: Additional 30-45 seconds per order in fulfillment time</w:t>
      </w:r>
    </w:p>
    <w:p>
      <w:pPr>
        <w:pStyle w:val="Heading2"/>
      </w:pPr>
      <w:r>
        <w:rPr>
          <w:color w:val="1F4E78"/>
        </w:rPr>
        <w:t>Proposed Testing &amp; Validation Framework</w:t>
      </w:r>
    </w:p>
    <w:p>
      <w:r>
        <w:rPr>
          <w:b/>
        </w:rPr>
        <w:t>Recommendation: Implement phased rollout with A/B testing over 8-week period</w:t>
      </w:r>
    </w:p>
    <w:p>
      <w:pPr>
        <w:pStyle w:val="ListBullet"/>
      </w:pPr>
      <w:r>
        <w:t>Weeks 1-2: Pilot enhanced sizing guides for Dresses category (50% traffic); track return rate, time-on-page, conversion</w:t>
      </w:r>
    </w:p>
    <w:p>
      <w:pPr>
        <w:pStyle w:val="ListBullet"/>
      </w:pPr>
      <w:r>
        <w:t>Weeks 3-4: Test Instagram fit quiz (random 50% assignment); measure change in return reasons and overall return rate</w:t>
      </w:r>
    </w:p>
    <w:p>
      <w:pPr>
        <w:pStyle w:val="ListBullet"/>
      </w:pPr>
      <w:r>
        <w:t>Weeks 5-6: Introduce COD booking fee in select cities; monitor conversion impact and return rate change</w:t>
      </w:r>
    </w:p>
    <w:p>
      <w:pPr>
        <w:pStyle w:val="ListBullet"/>
      </w:pPr>
      <w:r>
        <w:t>Weeks 7-8: Full implementation of quality control protocol; measure defect and wrong-item return reduction</w:t>
      </w:r>
    </w:p>
    <w:p>
      <w:pPr>
        <w:pStyle w:val="Heading2"/>
      </w:pPr>
      <w:r>
        <w:rPr>
          <w:color w:val="1F4E78"/>
        </w:rPr>
        <w:t>Critical Assumptions &amp; Data Limitations</w:t>
      </w:r>
    </w:p>
    <w:p>
      <w:pPr>
        <w:pStyle w:val="Heading3"/>
      </w:pPr>
      <w:r>
        <w:rPr>
          <w:color w:val="1F4E78"/>
        </w:rPr>
        <w:t>Assumptions</w:t>
      </w:r>
    </w:p>
    <w:p>
      <w:pPr>
        <w:pStyle w:val="ListBullet"/>
      </w:pPr>
      <w:r>
        <w:t>Return rate calculation assumes all delivered orders had equal opportunity to be returned within the 30-day window</w:t>
      </w:r>
    </w:p>
    <w:p>
      <w:pPr>
        <w:pStyle w:val="ListBullet"/>
      </w:pPr>
      <w:r>
        <w:t>Missing Discount Codes treated as zero discount (not an error)</w:t>
      </w:r>
    </w:p>
    <w:p>
      <w:pPr>
        <w:pStyle w:val="ListBullet"/>
      </w:pPr>
      <w:r>
        <w:t>One order with negative quantity (Order ID: UT-100010, Qty: -1) treated as data entry error; minimal impact on aggregate metrics</w:t>
      </w:r>
    </w:p>
    <w:p>
      <w:pPr>
        <w:pStyle w:val="ListBullet"/>
      </w:pPr>
      <w:r>
        <w:t>Customer type 'New' vs. 'Returning' assumed accurately reflects first-time vs. repeat purchase status</w:t>
      </w:r>
    </w:p>
    <w:p>
      <w:pPr>
        <w:pStyle w:val="Heading3"/>
      </w:pPr>
      <w:r>
        <w:rPr>
          <w:color w:val="1F4E78"/>
        </w:rPr>
        <w:t>Limitations</w:t>
      </w:r>
    </w:p>
    <w:p>
      <w:pPr>
        <w:pStyle w:val="ListBullet"/>
      </w:pPr>
      <w:r>
        <w:t>Dataset limited to Q4 2024 (346 orders) — seasonal bias likely, recommendations may not generalize to other quarters</w:t>
      </w:r>
    </w:p>
    <w:p>
      <w:pPr>
        <w:pStyle w:val="ListBullet"/>
      </w:pPr>
      <w:r>
        <w:t>No customer lifetime value data — cannot assess long-term profitability impact of return policies</w:t>
      </w:r>
    </w:p>
    <w:p>
      <w:pPr>
        <w:pStyle w:val="ListBullet"/>
      </w:pPr>
      <w:r>
        <w:t>Return reasons are high-level categories; lack granular detail (e.g., 'Size Issue' doesn't specify if sizing runs large/small)</w:t>
      </w:r>
    </w:p>
    <w:p>
      <w:pPr>
        <w:pStyle w:val="ListBullet"/>
      </w:pPr>
      <w:r>
        <w:t>Unable to validate against business rules V1-V10 without PDF access — potential undetected data quality issues remain</w:t>
      </w:r>
    </w:p>
    <w:p>
      <w:pPr>
        <w:pStyle w:val="ListBullet"/>
      </w:pPr>
      <w:r>
        <w:t>No competitive benchmarking data — unclear if 52% return rate is industry anomaly or category norm</w:t>
      </w:r>
    </w:p>
    <w:p>
      <w:pPr>
        <w:pStyle w:val="Heading2"/>
      </w:pPr>
      <w:r>
        <w:rPr>
          <w:color w:val="1F4E78"/>
        </w:rPr>
        <w:t>Conclusion</w:t>
      </w:r>
    </w:p>
    <w:p>
      <w:r>
        <w:t>The 52.02% return rate represents an existential operational challenge requiring immediate intervention. The proposed four-priority framework targets the 35-40 percentage point reduction needed to reach the 15% goal within two quarters. Critical success factors include:</w:t>
      </w:r>
    </w:p>
    <w:p>
      <w:pPr>
        <w:pStyle w:val="ListBullet"/>
      </w:pPr>
      <w:r>
        <w:t>Aggressive investment in product visualization and sizing tools (especially for Dresses and Outerwear)</w:t>
      </w:r>
    </w:p>
    <w:p>
      <w:pPr>
        <w:pStyle w:val="ListBullet"/>
      </w:pPr>
      <w:r>
        <w:t>Channel-specific optimization for Instagram Shop to address the 71.6% return rate among new customers</w:t>
      </w:r>
    </w:p>
    <w:p>
      <w:pPr>
        <w:pStyle w:val="ListBullet"/>
      </w:pPr>
      <w:r>
        <w:t>Payment policy restructuring to align customer commitment with order finalization</w:t>
      </w:r>
    </w:p>
    <w:p>
      <w:pPr>
        <w:pStyle w:val="ListBullet"/>
      </w:pPr>
      <w:r>
        <w:t>Operational excellence in fulfillment to eliminate controllable errors (wrong items, quality defects)</w:t>
      </w:r>
    </w:p>
    <w:p>
      <w:r>
        <w:rPr>
          <w:b/>
        </w:rPr>
        <w:t>Recommended immediate action: Begin A/B testing sizing guide enhancements for Dresses category this week, as this single intervention could reduce overall returns by 10-15 percentage points based on the data.</w:t>
      </w:r>
    </w:p>
    <w:p>
      <w:pPr>
        <w:jc w:val="center"/>
      </w:pPr>
      <w:r>
        <w:rPr>
          <w:i/>
          <w:color w:val="666666"/>
        </w:rPr>
        <w:br/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