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60"/>
        </w:rPr>
        <w:t>YoCabs</w:t>
      </w:r>
    </w:p>
    <w:p>
      <w:pPr>
        <w:jc w:val="center"/>
      </w:pPr>
      <w:r>
        <w:rPr>
          <w:b/>
          <w:sz w:val="36"/>
        </w:rPr>
        <w:t>Software Requirements Specification</w:t>
      </w:r>
    </w:p>
    <w:p>
      <w:pPr>
        <w:jc w:val="center"/>
      </w:pPr>
      <w:r>
        <w:rPr>
          <w:b/>
          <w:sz w:val="28"/>
        </w:rPr>
        <w:t>Version 1.1 — Elaborated Architecture Baseline</w:t>
      </w:r>
    </w:p>
    <w:p>
      <w:pPr>
        <w:jc w:val="center"/>
      </w:pPr>
      <w:r>
        <w:rPr>
          <w:b w:val="0"/>
          <w:sz w:val="22"/>
        </w:rPr>
        <w:t>Compiled and expanded from the approved YoCabs architecture discussions</w:t>
      </w:r>
    </w:p>
    <w:p>
      <w:pPr>
        <w:jc w:val="center"/>
      </w:pPr>
      <w:r>
        <w:rPr>
          <w:b w:val="0"/>
          <w:sz w:val="22"/>
        </w:rPr>
        <w:t>Status: Approved for implementation planning</w:t>
      </w:r>
    </w:p>
    <w:p>
      <w:r>
        <w:br w:type="page"/>
      </w:r>
    </w:p>
    <w:p>
      <w:pPr>
        <w:pStyle w:val="Heading1"/>
      </w:pPr>
      <w:r>
        <w:t>Document Control</w:t>
      </w:r>
    </w:p>
    <w:tbl>
      <w:tblPr>
        <w:tblStyle w:val="TableGrid"/>
        <w:tblW w:type="auto" w:w="0"/>
        <w:tblLook w:firstColumn="1" w:firstRow="1" w:lastColumn="0" w:lastRow="0" w:noHBand="0" w:noVBand="1" w:val="04A0"/>
      </w:tblPr>
      <w:tblGrid>
        <w:gridCol w:w="5040"/>
        <w:gridCol w:w="5040"/>
      </w:tblGrid>
      <w:tr>
        <w:tc>
          <w:tcPr>
            <w:tcW w:type="dxa" w:w="5040"/>
          </w:tcPr>
          <w:p>
            <w:r>
              <w:t>Item</w:t>
            </w:r>
          </w:p>
        </w:tc>
        <w:tc>
          <w:tcPr>
            <w:tcW w:type="dxa" w:w="5040"/>
          </w:tcPr>
          <w:p>
            <w:r>
              <w:t>Value</w:t>
            </w:r>
          </w:p>
        </w:tc>
      </w:tr>
      <w:tr>
        <w:tc>
          <w:tcPr>
            <w:tcW w:type="dxa" w:w="5040"/>
          </w:tcPr>
          <w:p>
            <w:r>
              <w:t>Product</w:t>
            </w:r>
          </w:p>
        </w:tc>
        <w:tc>
          <w:tcPr>
            <w:tcW w:type="dxa" w:w="5040"/>
          </w:tcPr>
          <w:p>
            <w:r>
              <w:t>YoCabs</w:t>
            </w:r>
          </w:p>
        </w:tc>
      </w:tr>
      <w:tr>
        <w:tc>
          <w:tcPr>
            <w:tcW w:type="dxa" w:w="5040"/>
          </w:tcPr>
          <w:p>
            <w:r>
              <w:t>Document</w:t>
            </w:r>
          </w:p>
        </w:tc>
        <w:tc>
          <w:tcPr>
            <w:tcW w:type="dxa" w:w="5040"/>
          </w:tcPr>
          <w:p>
            <w:r>
              <w:t>Software Requirements Specification</w:t>
            </w:r>
          </w:p>
        </w:tc>
      </w:tr>
      <w:tr>
        <w:tc>
          <w:tcPr>
            <w:tcW w:type="dxa" w:w="5040"/>
          </w:tcPr>
          <w:p>
            <w:r>
              <w:t>Version</w:t>
            </w:r>
          </w:p>
        </w:tc>
        <w:tc>
          <w:tcPr>
            <w:tcW w:type="dxa" w:w="5040"/>
          </w:tcPr>
          <w:p>
            <w:r>
              <w:t>1.1</w:t>
            </w:r>
          </w:p>
        </w:tc>
      </w:tr>
      <w:tr>
        <w:tc>
          <w:tcPr>
            <w:tcW w:type="dxa" w:w="5040"/>
          </w:tcPr>
          <w:p>
            <w:r>
              <w:t>Status</w:t>
            </w:r>
          </w:p>
        </w:tc>
        <w:tc>
          <w:tcPr>
            <w:tcW w:type="dxa" w:w="5040"/>
          </w:tcPr>
          <w:p>
            <w:r>
              <w:t>Elaborated Architecture Baseline</w:t>
            </w:r>
          </w:p>
        </w:tc>
      </w:tr>
      <w:tr>
        <w:tc>
          <w:tcPr>
            <w:tcW w:type="dxa" w:w="5040"/>
          </w:tcPr>
          <w:p>
            <w:r>
              <w:t>Initial market</w:t>
            </w:r>
          </w:p>
        </w:tc>
        <w:tc>
          <w:tcPr>
            <w:tcW w:type="dxa" w:w="5040"/>
          </w:tcPr>
          <w:p>
            <w:r>
              <w:t>Odisha, India</w:t>
            </w:r>
          </w:p>
        </w:tc>
      </w:tr>
      <w:tr>
        <w:tc>
          <w:tcPr>
            <w:tcW w:type="dxa" w:w="5040"/>
          </w:tcPr>
          <w:p>
            <w:r>
              <w:t>Primary users</w:t>
            </w:r>
          </w:p>
        </w:tc>
        <w:tc>
          <w:tcPr>
            <w:tcW w:type="dxa" w:w="5040"/>
          </w:tcPr>
          <w:p>
            <w:r>
              <w:t>Tourists, Travel Partners, Drivers, Administrators</w:t>
            </w:r>
          </w:p>
        </w:tc>
      </w:tr>
      <w:tr>
        <w:tc>
          <w:tcPr>
            <w:tcW w:type="dxa" w:w="5040"/>
          </w:tcPr>
          <w:p>
            <w:r>
              <w:t>Client applications</w:t>
            </w:r>
          </w:p>
        </w:tc>
        <w:tc>
          <w:tcPr>
            <w:tcW w:type="dxa" w:w="5040"/>
          </w:tcPr>
          <w:p>
            <w:r>
              <w:t>YoCabs Tourist, YoCabs Travel Partner, Admin Web</w:t>
            </w:r>
          </w:p>
        </w:tc>
      </w:tr>
      <w:tr>
        <w:tc>
          <w:tcPr>
            <w:tcW w:type="dxa" w:w="5040"/>
          </w:tcPr>
          <w:p>
            <w:r>
              <w:t>Mobile stack</w:t>
            </w:r>
          </w:p>
        </w:tc>
        <w:tc>
          <w:tcPr>
            <w:tcW w:type="dxa" w:w="5040"/>
          </w:tcPr>
          <w:p>
            <w:r>
              <w:t>React Native + Expo</w:t>
            </w:r>
          </w:p>
        </w:tc>
      </w:tr>
      <w:tr>
        <w:tc>
          <w:tcPr>
            <w:tcW w:type="dxa" w:w="5040"/>
          </w:tcPr>
          <w:p>
            <w:r>
              <w:t>Backend architecture</w:t>
            </w:r>
          </w:p>
        </w:tc>
        <w:tc>
          <w:tcPr>
            <w:tcW w:type="dxa" w:w="5040"/>
          </w:tcPr>
          <w:p>
            <w:r>
              <w:t>Modular Monolith + Clean Architecture + DDD</w:t>
            </w:r>
          </w:p>
        </w:tc>
      </w:tr>
      <w:tr>
        <w:tc>
          <w:tcPr>
            <w:tcW w:type="dxa" w:w="5040"/>
          </w:tcPr>
          <w:p>
            <w:r>
              <w:t>Database</w:t>
            </w:r>
          </w:p>
        </w:tc>
        <w:tc>
          <w:tcPr>
            <w:tcW w:type="dxa" w:w="5040"/>
          </w:tcPr>
          <w:p>
            <w:r>
              <w:t>PostgreSQL</w:t>
            </w:r>
          </w:p>
        </w:tc>
      </w:tr>
      <w:tr>
        <w:tc>
          <w:tcPr>
            <w:tcW w:type="dxa" w:w="5040"/>
          </w:tcPr>
          <w:p>
            <w:r>
              <w:t>MVP event mechanism</w:t>
            </w:r>
          </w:p>
        </w:tc>
        <w:tc>
          <w:tcPr>
            <w:tcW w:type="dxa" w:w="5040"/>
          </w:tcPr>
          <w:p>
            <w:r>
              <w:t>In-process Domain Event Dispatcher</w:t>
            </w:r>
          </w:p>
        </w:tc>
      </w:tr>
      <w:tr>
        <w:tc>
          <w:tcPr>
            <w:tcW w:type="dxa" w:w="5040"/>
          </w:tcPr>
          <w:p>
            <w:r>
              <w:t>Deployment approach</w:t>
            </w:r>
          </w:p>
        </w:tc>
        <w:tc>
          <w:tcPr>
            <w:tcW w:type="dxa" w:w="5040"/>
          </w:tcPr>
          <w:p>
            <w:r>
              <w:t>Manual initially; CI/CD deliberately deferred</w:t>
            </w:r>
          </w:p>
        </w:tc>
      </w:tr>
    </w:tbl>
    <w:p>
      <w:pPr>
        <w:pStyle w:val="Heading1"/>
      </w:pPr>
      <w:r>
        <w:t>Revision Note</w:t>
      </w:r>
    </w:p>
    <w:p>
      <w:r>
        <w:t>Version 1.1 expands the earlier compiled SRS substantially. It preserves the decisions already approved in the YoCabs discussions and adds the explanatory context, state transitions, invariants, workflows, edge cases, architectural rationale, and implementation guidance that were discussed but were too compressed in Version 1.0.</w:t>
      </w:r>
    </w:p>
    <w:p>
      <w:r>
        <w:t>This document should be treated as the working product and architecture baseline. During coding, material changes shall be captured through an ADR and, where necessary, a new SRS revision.</w:t>
      </w:r>
    </w:p>
    <w:p>
      <w:pPr>
        <w:pStyle w:val="Heading1"/>
      </w:pPr>
      <w:r>
        <w:t>1. Executive Summary</w:t>
      </w:r>
    </w:p>
    <w:p>
      <w:r>
        <w:t>YoCabs is intended to be a two-sided travel marketplace connecting tourists with verified travel partners. The fundamental product insight is that a tourist often does not know which travel partner to choose before describing the trip. Therefore, YoCabs is not modeled primarily around a Booking. It is modeled around a Trip Request that represents the tourist's intent before a commercial agreement exists.</w:t>
      </w:r>
    </w:p>
    <w:p>
      <w:r>
        <w:t>The marketplace begins when the tourist broadcasts the Trip Request. Travel partners review the structured itinerary and the tourist's narrative Trip Brief and submit quotations. The tourist compares quotations on price and quality, can negotiate privately with multiple partners, and ultimately reserves one offer. A 5% token payment to YoCabs confirms the booking. After the trip, the tourist pays the remaining fare and YoCabs settles the partner after accounting for its commission.</w:t>
      </w:r>
    </w:p>
    <w:p>
      <w:r>
        <w:t>This architecture deliberately separates intent, offers, negotiation, reservation, payment, trip execution and settlement. This separation is central to the correctness of the system and to future extensibility.</w:t>
      </w:r>
    </w:p>
    <w:p>
      <w:pPr>
        <w:pStyle w:val="Heading1"/>
      </w:pPr>
      <w:r>
        <w:t>2. Product Vision</w:t>
      </w:r>
    </w:p>
    <w:p>
      <w:r>
        <w:t>YoCabs should feel less like a conventional taxi booking application and more like a digital travel marketplace. The tourist should be able to say what kind of trip they have in mind, allow the marketplace to find suitable travel partners, compare meaningful offers, negotiate where appropriate, and select the partner that provides the best overall value.</w:t>
      </w:r>
    </w:p>
    <w:p>
      <w:r>
        <w:t>The platform is initially focused on Odisha. The architecture should nevertheless avoid Odisha-specific assumptions in core domain logic so that additional regions can be supported later.</w:t>
      </w:r>
    </w:p>
    <w:p>
      <w:pPr>
        <w:pStyle w:val="Heading1"/>
      </w:pPr>
      <w:r>
        <w:t>3. Core Product Philosophy</w:t>
      </w:r>
    </w:p>
    <w:p>
      <w:pPr>
        <w:pStyle w:val="Heading2"/>
      </w:pPr>
      <w:r>
        <w:t>3.1 Trip Requests, not Bookings</w:t>
      </w:r>
    </w:p>
    <w:p>
      <w:r>
        <w:t>A Booking represents an agreement. A Trip Request represents intent. Most of the YoCabs marketplace happens before an agreement exists. Therefore the Trip Request is the central business object and Aggregate Root for the initial marketplace journey.</w:t>
      </w:r>
    </w:p>
    <w:p>
      <w:pPr>
        <w:pStyle w:val="Heading2"/>
      </w:pPr>
      <w:r>
        <w:t>3.2 Marketplace before Transaction</w:t>
      </w:r>
    </w:p>
    <w:p>
      <w:r>
        <w:t>YoCabs first creates marketplace competition and only then creates a financial transaction. This is why Broadcast, Quotation and Negotiation are separate concepts rather than attributes of a Booking.</w:t>
      </w:r>
    </w:p>
    <w:p>
      <w:pPr>
        <w:pStyle w:val="Heading2"/>
      </w:pPr>
      <w:r>
        <w:t>3.3 Correctness before Scale</w:t>
      </w:r>
    </w:p>
    <w:p>
      <w:r>
        <w:t>The initial system will optimize for business correctness, financial integrity, maintainability and clear boundaries before extreme horizontal scale. Premature microservices, event streaming and operational automation are explicitly deferred.</w:t>
      </w:r>
    </w:p>
    <w:p>
      <w:pPr>
        <w:pStyle w:val="Heading2"/>
      </w:pPr>
      <w:r>
        <w:t>3.4 Future-ready, not future-built</w:t>
      </w:r>
    </w:p>
    <w:p>
      <w:r>
        <w:t>The architecture should make future capabilities possible without implementing them prematurely. AI, hotel booking, activity booking, subscriptions, advanced analytics and microservices are future capabilities, not MVP dependencies.</w:t>
      </w:r>
    </w:p>
    <w:p>
      <w:pPr>
        <w:pStyle w:val="Heading1"/>
      </w:pPr>
      <w:r>
        <w:t>4. Actors and Responsibilities</w:t>
      </w:r>
    </w:p>
    <w:tbl>
      <w:tblPr>
        <w:tblStyle w:val="TableGrid"/>
        <w:tblW w:type="auto" w:w="0"/>
        <w:tblLook w:firstColumn="1" w:firstRow="1" w:lastColumn="0" w:lastRow="0" w:noHBand="0" w:noVBand="1" w:val="04A0"/>
      </w:tblPr>
      <w:tblGrid>
        <w:gridCol w:w="5040"/>
        <w:gridCol w:w="5040"/>
      </w:tblGrid>
      <w:tr>
        <w:tc>
          <w:tcPr>
            <w:tcW w:type="dxa" w:w="5040"/>
          </w:tcPr>
          <w:p>
            <w:r>
              <w:t>Actor</w:t>
            </w:r>
          </w:p>
        </w:tc>
        <w:tc>
          <w:tcPr>
            <w:tcW w:type="dxa" w:w="5040"/>
          </w:tcPr>
          <w:p>
            <w:r>
              <w:t>Responsibilities</w:t>
            </w:r>
          </w:p>
        </w:tc>
      </w:tr>
      <w:tr>
        <w:tc>
          <w:tcPr>
            <w:tcW w:type="dxa" w:w="5040"/>
          </w:tcPr>
          <w:p>
            <w:r>
              <w:t>Tourist</w:t>
            </w:r>
          </w:p>
        </w:tc>
        <w:tc>
          <w:tcPr>
            <w:tcW w:type="dxa" w:w="5040"/>
          </w:tcPr>
          <w:p>
            <w:r>
              <w:t>Creates Trip Requests, writes Trip Brief, receives quotations, compares, negotiates, reserves, pays token, travels, pays remaining fare, reviews partner.</w:t>
            </w:r>
          </w:p>
        </w:tc>
      </w:tr>
      <w:tr>
        <w:tc>
          <w:tcPr>
            <w:tcW w:type="dxa" w:w="5040"/>
          </w:tcPr>
          <w:p>
            <w:r>
              <w:t>Travel Partner</w:t>
            </w:r>
          </w:p>
        </w:tc>
        <w:tc>
          <w:tcPr>
            <w:tcW w:type="dxa" w:w="5040"/>
          </w:tcPr>
          <w:p>
            <w:r>
              <w:t>Maintains profile, verification, vehicles and drivers; receives broadcasts; quotes; negotiates; fulfills bookings; receives settlement.</w:t>
            </w:r>
          </w:p>
        </w:tc>
      </w:tr>
      <w:tr>
        <w:tc>
          <w:tcPr>
            <w:tcW w:type="dxa" w:w="5040"/>
          </w:tcPr>
          <w:p>
            <w:r>
              <w:t>Driver</w:t>
            </w:r>
          </w:p>
        </w:tc>
        <w:tc>
          <w:tcPr>
            <w:tcW w:type="dxa" w:w="5040"/>
          </w:tcPr>
          <w:p>
            <w:r>
              <w:t>Executes assigned trip and updates operational trip state.</w:t>
            </w:r>
          </w:p>
        </w:tc>
      </w:tr>
      <w:tr>
        <w:tc>
          <w:tcPr>
            <w:tcW w:type="dxa" w:w="5040"/>
          </w:tcPr>
          <w:p>
            <w:r>
              <w:t>Admin</w:t>
            </w:r>
          </w:p>
        </w:tc>
        <w:tc>
          <w:tcPr>
            <w:tcW w:type="dxa" w:w="5040"/>
          </w:tcPr>
          <w:p>
            <w:r>
              <w:t>Verification, monitoring, dispute management, configuration, trust management, payment/settlement oversight.</w:t>
            </w:r>
          </w:p>
        </w:tc>
      </w:tr>
      <w:tr>
        <w:tc>
          <w:tcPr>
            <w:tcW w:type="dxa" w:w="5040"/>
          </w:tcPr>
          <w:p>
            <w:r>
              <w:t>Payment Gateway</w:t>
            </w:r>
          </w:p>
        </w:tc>
        <w:tc>
          <w:tcPr>
            <w:tcW w:type="dxa" w:w="5040"/>
          </w:tcPr>
          <w:p>
            <w:r>
              <w:t>Processes token payments and sends authenticated callbacks.</w:t>
            </w:r>
          </w:p>
        </w:tc>
      </w:tr>
      <w:tr>
        <w:tc>
          <w:tcPr>
            <w:tcW w:type="dxa" w:w="5040"/>
          </w:tcPr>
          <w:p>
            <w:r>
              <w:t>Notification Provider</w:t>
            </w:r>
          </w:p>
        </w:tc>
        <w:tc>
          <w:tcPr>
            <w:tcW w:type="dxa" w:w="5040"/>
          </w:tcPr>
          <w:p>
            <w:r>
              <w:t>Delivers push/SMS/email notifications through infrastructure adapters.</w:t>
            </w:r>
          </w:p>
        </w:tc>
      </w:tr>
    </w:tbl>
    <w:p>
      <w:pPr>
        <w:pStyle w:val="Heading1"/>
      </w:pPr>
      <w:r>
        <w:t>5. End-to-End Marketplace Workflow</w:t>
      </w:r>
    </w:p>
    <w:p>
      <w:pPr>
        <w:pStyle w:val="Heading2"/>
      </w:pPr>
      <w:r>
        <w:t>5.1 Canonical Flow</w:t>
      </w:r>
    </w:p>
    <w:p>
      <w:pPr>
        <w:pStyle w:val="ListNumber"/>
      </w:pPr>
      <w:r>
        <w:t>Tourist creates a Trip Request.</w:t>
      </w:r>
    </w:p>
    <w:p>
      <w:pPr>
        <w:pStyle w:val="ListNumber"/>
      </w:pPr>
      <w:r>
        <w:t>Tourist provides structured itinerary information.</w:t>
      </w:r>
    </w:p>
    <w:p>
      <w:pPr>
        <w:pStyle w:val="ListNumber"/>
      </w:pPr>
      <w:r>
        <w:t>Tourist optionally/typically provides a detailed Tourist Trip Brief.</w:t>
      </w:r>
    </w:p>
    <w:p>
      <w:pPr>
        <w:pStyle w:val="ListNumber"/>
      </w:pPr>
      <w:r>
        <w:t>Tourist submits the request for marketplace processing.</w:t>
      </w:r>
    </w:p>
    <w:p>
      <w:pPr>
        <w:pStyle w:val="ListNumber"/>
      </w:pPr>
      <w:r>
        <w:t>Matching Engine identifies eligible travel partners.</w:t>
      </w:r>
    </w:p>
    <w:p>
      <w:pPr>
        <w:pStyle w:val="ListNumber"/>
      </w:pPr>
      <w:r>
        <w:t>YoCabs creates a Broadcast Round and sends the request to selected partners.</w:t>
      </w:r>
    </w:p>
    <w:p>
      <w:pPr>
        <w:pStyle w:val="ListNumber"/>
      </w:pPr>
      <w:r>
        <w:t>Partners inspect the structured requirements and Trip Brief.</w:t>
      </w:r>
    </w:p>
    <w:p>
      <w:pPr>
        <w:pStyle w:val="ListNumber"/>
      </w:pPr>
      <w:r>
        <w:t>Partners submit quotations.</w:t>
      </w:r>
    </w:p>
    <w:p>
      <w:pPr>
        <w:pStyle w:val="ListNumber"/>
      </w:pPr>
      <w:r>
        <w:t>Tourist sees and compares quotations.</w:t>
      </w:r>
    </w:p>
    <w:p>
      <w:pPr>
        <w:pStyle w:val="ListNumber"/>
      </w:pPr>
      <w:r>
        <w:t>Tourist may start separate negotiations with multiple partners.</w:t>
      </w:r>
    </w:p>
    <w:p>
      <w:pPr>
        <w:pStyle w:val="ListNumber"/>
      </w:pPr>
      <w:r>
        <w:t>Tourist selects an offer.</w:t>
      </w:r>
    </w:p>
    <w:p>
      <w:pPr>
        <w:pStyle w:val="ListNumber"/>
      </w:pPr>
      <w:r>
        <w:t>YoCabs creates a Booking Hold and reserves the selected quotation.</w:t>
      </w:r>
    </w:p>
    <w:p>
      <w:pPr>
        <w:pStyle w:val="ListNumber"/>
      </w:pPr>
      <w:r>
        <w:t>Competing quotations become temporarily unavailable during the payment window.</w:t>
      </w:r>
    </w:p>
    <w:p>
      <w:pPr>
        <w:pStyle w:val="ListNumber"/>
      </w:pPr>
      <w:r>
        <w:t>Tourist pays the 5% booking token to YoCabs.</w:t>
      </w:r>
    </w:p>
    <w:p>
      <w:pPr>
        <w:pStyle w:val="ListNumber"/>
      </w:pPr>
      <w:r>
        <w:t>If payment succeeds, booking is confirmed and competing offers are closed.</w:t>
      </w:r>
    </w:p>
    <w:p>
      <w:pPr>
        <w:pStyle w:val="ListNumber"/>
      </w:pPr>
      <w:r>
        <w:t>If payment fails or the hold expires, still-valid offers become available again.</w:t>
      </w:r>
    </w:p>
    <w:p>
      <w:pPr>
        <w:pStyle w:val="ListNumber"/>
      </w:pPr>
      <w:r>
        <w:t>Partner assigns driver and vehicle.</w:t>
      </w:r>
    </w:p>
    <w:p>
      <w:pPr>
        <w:pStyle w:val="ListNumber"/>
      </w:pPr>
      <w:r>
        <w:t>Trip is executed and completed.</w:t>
      </w:r>
    </w:p>
    <w:p>
      <w:pPr>
        <w:pStyle w:val="ListNumber"/>
      </w:pPr>
      <w:r>
        <w:t>Tourist pays remaining fare according to the agreed payment arrangement.</w:t>
      </w:r>
    </w:p>
    <w:p>
      <w:pPr>
        <w:pStyle w:val="ListNumber"/>
      </w:pPr>
      <w:r>
        <w:t>YoCabs calculates commission and settlement.</w:t>
      </w:r>
    </w:p>
    <w:p>
      <w:pPr>
        <w:pStyle w:val="ListNumber"/>
      </w:pPr>
      <w:r>
        <w:t>Partner receives settlement / outstanding commission is recorded.</w:t>
      </w:r>
    </w:p>
    <w:p>
      <w:pPr>
        <w:pStyle w:val="ListNumber"/>
      </w:pPr>
      <w:r>
        <w:t>Tourist reviews partner and Trust Score inputs are updated.</w:t>
      </w:r>
    </w:p>
    <w:p>
      <w:pPr>
        <w:pStyle w:val="Heading2"/>
      </w:pPr>
      <w:r>
        <w:t>5.2 Why the Flow is Structured This Way</w:t>
      </w:r>
    </w:p>
    <w:p>
      <w:r>
        <w:t>The design prevents several common marketplace problems. It prevents premature booking creation, allows multiple competing offers, preserves negotiation history, protects partners from arbitrary post-quotation changes to the request, and ensures that a failed payment does not unnecessarily destroy the marketplace opportunity.</w:t>
      </w:r>
    </w:p>
    <w:p>
      <w:pPr>
        <w:pStyle w:val="Heading1"/>
      </w:pPr>
      <w:r>
        <w:t>6. Trip Request Specification</w:t>
      </w:r>
    </w:p>
    <w:p>
      <w:pPr>
        <w:pStyle w:val="Heading2"/>
      </w:pPr>
      <w:r>
        <w:t>6.1 Structured Attributes</w:t>
      </w:r>
    </w:p>
    <w:tbl>
      <w:tblPr>
        <w:tblStyle w:val="TableGrid"/>
        <w:tblW w:type="auto" w:w="0"/>
        <w:tblLook w:firstColumn="1" w:firstRow="1" w:lastColumn="0" w:lastRow="0" w:noHBand="0" w:noVBand="1" w:val="04A0"/>
      </w:tblPr>
      <w:tblGrid>
        <w:gridCol w:w="3360"/>
        <w:gridCol w:w="3360"/>
        <w:gridCol w:w="3360"/>
      </w:tblGrid>
      <w:tr>
        <w:tc>
          <w:tcPr>
            <w:tcW w:type="dxa" w:w="3360"/>
          </w:tcPr>
          <w:p>
            <w:r>
              <w:t>Attribute</w:t>
            </w:r>
          </w:p>
        </w:tc>
        <w:tc>
          <w:tcPr>
            <w:tcW w:type="dxa" w:w="3360"/>
          </w:tcPr>
          <w:p>
            <w:r>
              <w:t>Purpose</w:t>
            </w:r>
          </w:p>
        </w:tc>
        <w:tc>
          <w:tcPr>
            <w:tcW w:type="dxa" w:w="3360"/>
          </w:tcPr>
          <w:p>
            <w:r>
              <w:t>Lifecycle</w:t>
            </w:r>
          </w:p>
        </w:tc>
      </w:tr>
      <w:tr>
        <w:tc>
          <w:tcPr>
            <w:tcW w:type="dxa" w:w="3360"/>
          </w:tcPr>
          <w:p>
            <w:r>
              <w:t>Pickup</w:t>
            </w:r>
          </w:p>
        </w:tc>
        <w:tc>
          <w:tcPr>
            <w:tcW w:type="dxa" w:w="3360"/>
          </w:tcPr>
          <w:p>
            <w:r>
              <w:t>Starting point</w:t>
            </w:r>
          </w:p>
        </w:tc>
        <w:tc>
          <w:tcPr>
            <w:tcW w:type="dxa" w:w="3360"/>
          </w:tcPr>
          <w:p>
            <w:r>
              <w:t>Immutable after first quotation</w:t>
            </w:r>
          </w:p>
        </w:tc>
      </w:tr>
      <w:tr>
        <w:tc>
          <w:tcPr>
            <w:tcW w:type="dxa" w:w="3360"/>
          </w:tcPr>
          <w:p>
            <w:r>
              <w:t>Destination</w:t>
            </w:r>
          </w:p>
        </w:tc>
        <w:tc>
          <w:tcPr>
            <w:tcW w:type="dxa" w:w="3360"/>
          </w:tcPr>
          <w:p>
            <w:r>
              <w:t>Primary destination</w:t>
            </w:r>
          </w:p>
        </w:tc>
        <w:tc>
          <w:tcPr>
            <w:tcW w:type="dxa" w:w="3360"/>
          </w:tcPr>
          <w:p>
            <w:r>
              <w:t>Immutable after first quotation</w:t>
            </w:r>
          </w:p>
        </w:tc>
      </w:tr>
      <w:tr>
        <w:tc>
          <w:tcPr>
            <w:tcW w:type="dxa" w:w="3360"/>
          </w:tcPr>
          <w:p>
            <w:r>
              <w:t>Stops</w:t>
            </w:r>
          </w:p>
        </w:tc>
        <w:tc>
          <w:tcPr>
            <w:tcW w:type="dxa" w:w="3360"/>
          </w:tcPr>
          <w:p>
            <w:r>
              <w:t>Intermediate destinations</w:t>
            </w:r>
          </w:p>
        </w:tc>
        <w:tc>
          <w:tcPr>
            <w:tcW w:type="dxa" w:w="3360"/>
          </w:tcPr>
          <w:p>
            <w:r>
              <w:t>Immutable after first quotation</w:t>
            </w:r>
          </w:p>
        </w:tc>
      </w:tr>
      <w:tr>
        <w:tc>
          <w:tcPr>
            <w:tcW w:type="dxa" w:w="3360"/>
          </w:tcPr>
          <w:p>
            <w:r>
              <w:t>Trip Type</w:t>
            </w:r>
          </w:p>
        </w:tc>
        <w:tc>
          <w:tcPr>
            <w:tcW w:type="dxa" w:w="3360"/>
          </w:tcPr>
          <w:p>
            <w:r>
              <w:t>One-way/round/multi-day etc.</w:t>
            </w:r>
          </w:p>
        </w:tc>
        <w:tc>
          <w:tcPr>
            <w:tcW w:type="dxa" w:w="3360"/>
          </w:tcPr>
          <w:p>
            <w:r>
              <w:t>Immutable after first quotation</w:t>
            </w:r>
          </w:p>
        </w:tc>
      </w:tr>
      <w:tr>
        <w:tc>
          <w:tcPr>
            <w:tcW w:type="dxa" w:w="3360"/>
          </w:tcPr>
          <w:p>
            <w:r>
              <w:t>Start / End</w:t>
            </w:r>
          </w:p>
        </w:tc>
        <w:tc>
          <w:tcPr>
            <w:tcW w:type="dxa" w:w="3360"/>
          </w:tcPr>
          <w:p>
            <w:r>
              <w:t>Trip dates and times</w:t>
            </w:r>
          </w:p>
        </w:tc>
        <w:tc>
          <w:tcPr>
            <w:tcW w:type="dxa" w:w="3360"/>
          </w:tcPr>
          <w:p>
            <w:r>
              <w:t>Immutable after first quotation</w:t>
            </w:r>
          </w:p>
        </w:tc>
      </w:tr>
      <w:tr>
        <w:tc>
          <w:tcPr>
            <w:tcW w:type="dxa" w:w="3360"/>
          </w:tcPr>
          <w:p>
            <w:r>
              <w:t>Passenger Count</w:t>
            </w:r>
          </w:p>
        </w:tc>
        <w:tc>
          <w:tcPr>
            <w:tcW w:type="dxa" w:w="3360"/>
          </w:tcPr>
          <w:p>
            <w:r>
              <w:t>Capacity requirement</w:t>
            </w:r>
          </w:p>
        </w:tc>
        <w:tc>
          <w:tcPr>
            <w:tcW w:type="dxa" w:w="3360"/>
          </w:tcPr>
          <w:p>
            <w:r>
              <w:t>Immutable after first quotation</w:t>
            </w:r>
          </w:p>
        </w:tc>
      </w:tr>
      <w:tr>
        <w:tc>
          <w:tcPr>
            <w:tcW w:type="dxa" w:w="3360"/>
          </w:tcPr>
          <w:p>
            <w:r>
              <w:t>Vehicle Category</w:t>
            </w:r>
          </w:p>
        </w:tc>
        <w:tc>
          <w:tcPr>
            <w:tcW w:type="dxa" w:w="3360"/>
          </w:tcPr>
          <w:p>
            <w:r>
              <w:t>Vehicle preference/requirement</w:t>
            </w:r>
          </w:p>
        </w:tc>
        <w:tc>
          <w:tcPr>
            <w:tcW w:type="dxa" w:w="3360"/>
          </w:tcPr>
          <w:p>
            <w:r>
              <w:t>Immutable after first quotation</w:t>
            </w:r>
          </w:p>
        </w:tc>
      </w:tr>
      <w:tr>
        <w:tc>
          <w:tcPr>
            <w:tcW w:type="dxa" w:w="3360"/>
          </w:tcPr>
          <w:p>
            <w:r>
              <w:t>Trip Brief</w:t>
            </w:r>
          </w:p>
        </w:tc>
        <w:tc>
          <w:tcPr>
            <w:tcW w:type="dxa" w:w="3360"/>
          </w:tcPr>
          <w:p>
            <w:r>
              <w:t>Natural-language tourist intent</w:t>
            </w:r>
          </w:p>
        </w:tc>
        <w:tc>
          <w:tcPr>
            <w:tcW w:type="dxa" w:w="3360"/>
          </w:tcPr>
          <w:p>
            <w:r>
              <w:t>Immutable after first quotation</w:t>
            </w:r>
          </w:p>
        </w:tc>
      </w:tr>
      <w:tr>
        <w:tc>
          <w:tcPr>
            <w:tcW w:type="dxa" w:w="3360"/>
          </w:tcPr>
          <w:p>
            <w:r>
              <w:t>Status</w:t>
            </w:r>
          </w:p>
        </w:tc>
        <w:tc>
          <w:tcPr>
            <w:tcW w:type="dxa" w:w="3360"/>
          </w:tcPr>
          <w:p>
            <w:r>
              <w:t>Trip Request lifecycle</w:t>
            </w:r>
          </w:p>
        </w:tc>
        <w:tc>
          <w:tcPr>
            <w:tcW w:type="dxa" w:w="3360"/>
          </w:tcPr>
          <w:p>
            <w:r>
              <w:t>Controlled by aggregate</w:t>
            </w:r>
          </w:p>
        </w:tc>
      </w:tr>
      <w:tr>
        <w:tc>
          <w:tcPr>
            <w:tcW w:type="dxa" w:w="3360"/>
          </w:tcPr>
          <w:p>
            <w:r>
              <w:t>Version</w:t>
            </w:r>
          </w:p>
        </w:tc>
        <w:tc>
          <w:tcPr>
            <w:tcW w:type="dxa" w:w="3360"/>
          </w:tcPr>
          <w:p>
            <w:r>
              <w:t>Optimistic concurrency</w:t>
            </w:r>
          </w:p>
        </w:tc>
        <w:tc>
          <w:tcPr>
            <w:tcW w:type="dxa" w:w="3360"/>
          </w:tcPr>
          <w:p>
            <w:r>
              <w:t>Changed on successful aggregate update</w:t>
            </w:r>
          </w:p>
        </w:tc>
      </w:tr>
    </w:tbl>
    <w:p>
      <w:pPr>
        <w:pStyle w:val="Heading2"/>
      </w:pPr>
      <w:r>
        <w:t>6.2 Tourist Trip Brief</w:t>
      </w:r>
    </w:p>
    <w:p>
      <w:r>
        <w:t>The Tourist Trip Brief is a first-class field rather than a generic notes field. It allows a tourist to explain the intent behind the structured itinerary in natural language.</w:t>
      </w:r>
    </w:p>
    <w:p>
      <w:r>
        <w:t>Example: “We are a family of six coming from Kolkata. We want a relaxed three-day Puri–Konark–Chilika trip. Two members are elderly, so please avoid long walking distances. We prefer a clean Innova and a polite driver who can communicate in Hindi or Bengali. We would also appreciate hotel suggestions near the beach.”</w:t>
      </w:r>
    </w:p>
    <w:p>
      <w:r>
        <w:t>The Trip Brief gives travel partners context that cannot be captured by coordinates, dates and passenger count alone.</w:t>
      </w:r>
    </w:p>
    <w:p>
      <w:pPr>
        <w:pStyle w:val="Heading2"/>
      </w:pPr>
      <w:r>
        <w:t>6.3 Trip Brief Guidance</w:t>
      </w:r>
    </w:p>
    <w:p>
      <w:pPr>
        <w:pStyle w:val="ListBullet"/>
      </w:pPr>
      <w:r>
        <w:t>UI should encourage tourists to mention travel style, group composition, elderly/children, accessibility, language, hotel requirements, food interests, sightseeing interests and special requests.</w:t>
      </w:r>
    </w:p>
    <w:p>
      <w:pPr>
        <w:pStyle w:val="ListBullet"/>
      </w:pPr>
      <w:r>
        <w:t>Trip Brief should have a configured maximum length; the current SRS target is 3,000 characters.</w:t>
      </w:r>
    </w:p>
    <w:p>
      <w:pPr>
        <w:pStyle w:val="ListBullet"/>
      </w:pPr>
      <w:r>
        <w:t>Trip Brief is visible to eligible partners for quotation.</w:t>
      </w:r>
    </w:p>
    <w:p>
      <w:pPr>
        <w:pStyle w:val="ListBullet"/>
      </w:pPr>
      <w:r>
        <w:t>Trip Brief is advisory; the agreed structured itinerary and quotation remain the contractual basis.</w:t>
      </w:r>
    </w:p>
    <w:p>
      <w:pPr>
        <w:pStyle w:val="ListBullet"/>
      </w:pPr>
      <w:r>
        <w:t>Future AI capabilities may extract intent, preferences and itinerary suggestions from the Trip Brief.</w:t>
      </w:r>
    </w:p>
    <w:p>
      <w:pPr>
        <w:pStyle w:val="Heading2"/>
      </w:pPr>
      <w:r>
        <w:t>6.4 Immutability Rationale</w:t>
      </w:r>
    </w:p>
    <w:p>
      <w:r>
        <w:t>Once a partner has priced a request, silently changing the request would make the quotation unfair and could cause disputes. Therefore the entire Trip Request, including the Trip Brief, is frozen after the first quotation is received.</w:t>
      </w:r>
    </w:p>
    <w:p>
      <w:pPr>
        <w:pStyle w:val="Heading1"/>
      </w:pPr>
      <w:r>
        <w:t>7. Broadcast and Matching</w:t>
      </w:r>
    </w:p>
    <w:p>
      <w:pPr>
        <w:pStyle w:val="Heading2"/>
      </w:pPr>
      <w:r>
        <w:t>7.1 Broadcast Round</w:t>
      </w:r>
    </w:p>
    <w:p>
      <w:r>
        <w:t>A Broadcast Round is a controlled marketplace phase in which a Trip Request is presented to eligible travel partners. It is distinct from the Trip Request itself so that multiple rounds or future re-broadcast strategies can be supported without rewriting the Trip Request.</w:t>
      </w:r>
    </w:p>
    <w:p>
      <w:pPr>
        <w:pStyle w:val="Heading2"/>
      </w:pPr>
      <w:r>
        <w:t>7.2 Matching Engine</w:t>
      </w:r>
    </w:p>
    <w:p>
      <w:r>
        <w:t>The Matching Engine is responsible for identifying eligible partners. Initial eligibility should use objective, configuration-driven criteria rather than complex AI.</w:t>
      </w:r>
    </w:p>
    <w:p>
      <w:pPr>
        <w:pStyle w:val="ListBullet"/>
      </w:pPr>
      <w:r>
        <w:t>Service/operating area.</w:t>
      </w:r>
    </w:p>
    <w:p>
      <w:pPr>
        <w:pStyle w:val="ListBullet"/>
      </w:pPr>
      <w:r>
        <w:t>Vehicle category/capacity.</w:t>
      </w:r>
    </w:p>
    <w:p>
      <w:pPr>
        <w:pStyle w:val="ListBullet"/>
      </w:pPr>
      <w:r>
        <w:t>Availability.</w:t>
      </w:r>
    </w:p>
    <w:p>
      <w:pPr>
        <w:pStyle w:val="ListBullet"/>
      </w:pPr>
      <w:r>
        <w:t>Partner verification.</w:t>
      </w:r>
    </w:p>
    <w:p>
      <w:pPr>
        <w:pStyle w:val="ListBullet"/>
      </w:pPr>
      <w:r>
        <w:t>Operational eligibility.</w:t>
      </w:r>
    </w:p>
    <w:p>
      <w:pPr>
        <w:pStyle w:val="ListBullet"/>
      </w:pPr>
      <w:r>
        <w:t>Trust/reliability thresholds.</w:t>
      </w:r>
    </w:p>
    <w:p>
      <w:pPr>
        <w:pStyle w:val="ListBullet"/>
      </w:pPr>
      <w:r>
        <w:t>Other administrator-configured rules.</w:t>
      </w:r>
    </w:p>
    <w:p>
      <w:pPr>
        <w:pStyle w:val="Heading2"/>
      </w:pPr>
      <w:r>
        <w:t>7.3 Partner Ranking</w:t>
      </w:r>
    </w:p>
    <w:p>
      <w:r>
        <w:t>Where more eligible partners exist than the broadcast capacity, YoCabs may rank partners using quality-based signals. Price is not known at matching time, so matching should focus on suitability and partner quality.</w:t>
      </w:r>
    </w:p>
    <w:p>
      <w:r>
        <w:t>Future ranking may combine Trust Score, historical completion, response behavior, cancellations, customer ratings, distance/coverage, vehicle suitability and other validated signals.</w:t>
      </w:r>
    </w:p>
    <w:p>
      <w:pPr>
        <w:pStyle w:val="Heading2"/>
      </w:pPr>
      <w:r>
        <w:t>7.4 Strategic Future Recommendation</w:t>
      </w:r>
    </w:p>
    <w:p>
      <w:r>
        <w:t>The long-term platform may recommend not only a partner but also an itinerary, vehicle, timing or travel configuration. This is future scope and should not be embedded into the MVP matching engine.</w:t>
      </w:r>
    </w:p>
    <w:p>
      <w:pPr>
        <w:pStyle w:val="Heading1"/>
      </w:pPr>
      <w:r>
        <w:t>8. Quotation Model</w:t>
      </w:r>
    </w:p>
    <w:p>
      <w:pPr>
        <w:pStyle w:val="Heading2"/>
      </w:pPr>
      <w:r>
        <w:t>8.1 Quotation</w:t>
      </w:r>
    </w:p>
    <w:p>
      <w:r>
        <w:t>A quotation is a partner's commercial response to a Broadcast Round. It is not a Booking.</w:t>
      </w:r>
    </w:p>
    <w:p>
      <w:pPr>
        <w:pStyle w:val="Heading2"/>
      </w:pPr>
      <w:r>
        <w:t>8.2 Quotation Contents</w:t>
      </w:r>
    </w:p>
    <w:p>
      <w:pPr>
        <w:pStyle w:val="ListBullet"/>
      </w:pPr>
      <w:r>
        <w:t>Quoted fare.</w:t>
      </w:r>
    </w:p>
    <w:p>
      <w:pPr>
        <w:pStyle w:val="ListBullet"/>
      </w:pPr>
      <w:r>
        <w:t>Vehicle offered.</w:t>
      </w:r>
    </w:p>
    <w:p>
      <w:pPr>
        <w:pStyle w:val="ListBullet"/>
      </w:pPr>
      <w:r>
        <w:t>Quotation validity/expiry.</w:t>
      </w:r>
    </w:p>
    <w:p>
      <w:pPr>
        <w:pStyle w:val="ListBullet"/>
      </w:pPr>
      <w:r>
        <w:t>Partner identity and Trust Score summary.</w:t>
      </w:r>
    </w:p>
    <w:p>
      <w:pPr>
        <w:pStyle w:val="ListBullet"/>
      </w:pPr>
      <w:r>
        <w:t>Optional inclusions/exclusions.</w:t>
      </w:r>
    </w:p>
    <w:p>
      <w:pPr>
        <w:pStyle w:val="ListBullet"/>
      </w:pPr>
      <w:r>
        <w:t>Partner comments or service details.</w:t>
      </w:r>
    </w:p>
    <w:p>
      <w:pPr>
        <w:pStyle w:val="ListBullet"/>
      </w:pPr>
      <w:r>
        <w:t>Timestamp and version/state metadata.</w:t>
      </w:r>
    </w:p>
    <w:p>
      <w:pPr>
        <w:pStyle w:val="Heading2"/>
      </w:pPr>
      <w:r>
        <w:t>8.3 Quotation Invariants</w:t>
      </w:r>
    </w:p>
    <w:p>
      <w:pPr>
        <w:pStyle w:val="ListBullet"/>
      </w:pPr>
      <w:r>
        <w:t>One active quotation per partner per Broadcast Round.</w:t>
      </w:r>
    </w:p>
    <w:p>
      <w:pPr>
        <w:pStyle w:val="ListBullet"/>
      </w:pPr>
      <w:r>
        <w:t>Price must be positive.</w:t>
      </w:r>
    </w:p>
    <w:p>
      <w:pPr>
        <w:pStyle w:val="ListBullet"/>
      </w:pPr>
      <w:r>
        <w:t>Expired quotations cannot be newly negotiated or reserved.</w:t>
      </w:r>
    </w:p>
    <w:p>
      <w:pPr>
        <w:pStyle w:val="ListBullet"/>
      </w:pPr>
      <w:r>
        <w:t>A closed/accepted quotation cannot be modified in place.</w:t>
      </w:r>
    </w:p>
    <w:p>
      <w:pPr>
        <w:pStyle w:val="ListBullet"/>
      </w:pPr>
      <w:r>
        <w:t>Quotation history must remain auditable.</w:t>
      </w:r>
    </w:p>
    <w:p>
      <w:pPr>
        <w:pStyle w:val="Heading2"/>
      </w:pPr>
      <w:r>
        <w:t>8.4 Comparison</w:t>
      </w:r>
    </w:p>
    <w:p>
      <w:r>
        <w:t>The tourist comparison experience should not rank purely on lowest price. Price, Trust Score, vehicle, partner quality indicators, validity and relevant quotation details should be visible together.</w:t>
      </w:r>
    </w:p>
    <w:p>
      <w:pPr>
        <w:pStyle w:val="Heading1"/>
      </w:pPr>
      <w:r>
        <w:t>9. Negotiation Model</w:t>
      </w:r>
    </w:p>
    <w:p>
      <w:pPr>
        <w:pStyle w:val="Heading2"/>
      </w:pPr>
      <w:r>
        <w:t>9.1 Parallel Negotiation</w:t>
      </w:r>
    </w:p>
    <w:p>
      <w:r>
        <w:t>A tourist may negotiate with multiple quoted partners at the same time. Each negotiation is isolated. Partner A cannot see the negotiation or offer history of Partner B.</w:t>
      </w:r>
    </w:p>
    <w:p>
      <w:pPr>
        <w:pStyle w:val="Heading2"/>
      </w:pPr>
      <w:r>
        <w:t>9.2 Offer Immutability</w:t>
      </w:r>
    </w:p>
    <w:p>
      <w:r>
        <w:t>An offer is a historical fact. It must not be edited after creation. A counter-offer is represented as a new immutable offer.</w:t>
      </w:r>
    </w:p>
    <w:p>
      <w:pPr>
        <w:pStyle w:val="Heading2"/>
      </w:pPr>
      <w:r>
        <w:t>9.3 Negotiation Expiry</w:t>
      </w:r>
    </w:p>
    <w:p>
      <w:r>
        <w:t>Negotiation expiry should be configurable and may be customized based on the tourist/request. The system must always enforce a backend expiry; the client cannot extend an expired negotiation by manipulating timestamps.</w:t>
      </w:r>
    </w:p>
    <w:p>
      <w:pPr>
        <w:pStyle w:val="Heading2"/>
      </w:pPr>
      <w:r>
        <w:t>9.4 Negotiation States</w:t>
      </w:r>
    </w:p>
    <w:p>
      <w:r>
        <w:t>Started → Offer Exchange → Accepted / Rejected / Expired.</w:t>
      </w:r>
    </w:p>
    <w:p>
      <w:pPr>
        <w:pStyle w:val="Heading2"/>
      </w:pPr>
      <w:r>
        <w:t>9.5 Negotiation Invariants</w:t>
      </w:r>
    </w:p>
    <w:p>
      <w:pPr>
        <w:pStyle w:val="ListBullet"/>
      </w:pPr>
      <w:r>
        <w:t>Negotiation requires a valid quotation.</w:t>
      </w:r>
    </w:p>
    <w:p>
      <w:pPr>
        <w:pStyle w:val="ListBullet"/>
      </w:pPr>
      <w:r>
        <w:t>Only authorized tourist/partner participants may submit offers.</w:t>
      </w:r>
    </w:p>
    <w:p>
      <w:pPr>
        <w:pStyle w:val="ListBullet"/>
      </w:pPr>
      <w:r>
        <w:t>Expired negotiations reject new offers.</w:t>
      </w:r>
    </w:p>
    <w:p>
      <w:pPr>
        <w:pStyle w:val="ListBullet"/>
      </w:pPr>
      <w:r>
        <w:t>Accepted negotiations cannot receive new offers.</w:t>
      </w:r>
    </w:p>
    <w:p>
      <w:pPr>
        <w:pStyle w:val="ListBullet"/>
      </w:pPr>
      <w:r>
        <w:t>Each offer references the negotiation and its creator.</w:t>
      </w:r>
    </w:p>
    <w:p>
      <w:pPr>
        <w:pStyle w:val="ListBullet"/>
      </w:pPr>
      <w:r>
        <w:t>All offers remain auditable.</w:t>
      </w:r>
    </w:p>
    <w:p>
      <w:pPr>
        <w:pStyle w:val="Heading1"/>
      </w:pPr>
      <w:r>
        <w:t>10. Reservation, Booking Hold and Concurrency</w:t>
      </w:r>
    </w:p>
    <w:p>
      <w:pPr>
        <w:pStyle w:val="Heading2"/>
      </w:pPr>
      <w:r>
        <w:t>10.1 Single Active Reservation</w:t>
      </w:r>
    </w:p>
    <w:p>
      <w:r>
        <w:t>Although a tourist may negotiate with multiple partners, only one quotation can be in the Reserved state at a time.</w:t>
      </w:r>
    </w:p>
    <w:p>
      <w:pPr>
        <w:pStyle w:val="Heading2"/>
      </w:pPr>
      <w:r>
        <w:t>10.2 Booking Hold</w:t>
      </w:r>
    </w:p>
    <w:p>
      <w:r>
        <w:t>Selecting an offer creates a temporary Booking Hold. The selected quotation is reserved while the tourist completes the 5% token payment.</w:t>
      </w:r>
    </w:p>
    <w:p>
      <w:pPr>
        <w:pStyle w:val="Heading2"/>
      </w:pPr>
      <w:r>
        <w:t>10.3 Competing Quotations</w:t>
      </w:r>
    </w:p>
    <w:p>
      <w:r>
        <w:t>Other valid quotations become temporarily unavailable during the hold. This prevents another action in the same tourist session from creating contradictory final states while payment is in progress.</w:t>
      </w:r>
    </w:p>
    <w:p>
      <w:pPr>
        <w:pStyle w:val="Heading2"/>
      </w:pPr>
      <w:r>
        <w:t>10.4 Concurrent Booking Attempt</w:t>
      </w:r>
    </w:p>
    <w:p>
      <w:r>
        <w:t>The backend must handle two near-simultaneous reservation attempts correctly. Optimistic locking and/or database transaction constraints must ensure that only one succeeds.</w:t>
      </w:r>
    </w:p>
    <w:p>
      <w:pPr>
        <w:pStyle w:val="Heading2"/>
      </w:pPr>
      <w:r>
        <w:t>10.5 Why This Matters</w:t>
      </w:r>
    </w:p>
    <w:p>
      <w:r>
        <w:t>This is one of the highest-risk parts of the marketplace. The system must prefer a controlled 409-style concurrency/domain conflict over accidentally confirming two travel partners for one Trip Request.</w:t>
      </w:r>
    </w:p>
    <w:p>
      <w:pPr>
        <w:pStyle w:val="Heading1"/>
      </w:pPr>
      <w:r>
        <w:t>11. Payment and Financial Model</w:t>
      </w:r>
    </w:p>
    <w:p>
      <w:pPr>
        <w:pStyle w:val="Heading2"/>
      </w:pPr>
      <w:r>
        <w:t>11.1 Booking Token</w:t>
      </w:r>
    </w:p>
    <w:p>
      <w:r>
        <w:t>The booking token is 5% of the agreed fare. It is intentionally small enough to reduce friction while creating a commitment that helps prevent frivolous reservations.</w:t>
      </w:r>
    </w:p>
    <w:p>
      <w:pPr>
        <w:pStyle w:val="Heading2"/>
      </w:pPr>
      <w:r>
        <w:t>11.2 Preferred Payment Flow</w:t>
      </w:r>
    </w:p>
    <w:p>
      <w:pPr>
        <w:pStyle w:val="ListNumber"/>
      </w:pPr>
      <w:r>
        <w:t>Tourist selects offer.</w:t>
      </w:r>
    </w:p>
    <w:p>
      <w:pPr>
        <w:pStyle w:val="ListNumber"/>
      </w:pPr>
      <w:r>
        <w:t>YoCabs creates Booking Hold.</w:t>
      </w:r>
    </w:p>
    <w:p>
      <w:pPr>
        <w:pStyle w:val="ListNumber"/>
      </w:pPr>
      <w:r>
        <w:t>YoCabs creates payment transaction.</w:t>
      </w:r>
    </w:p>
    <w:p>
      <w:pPr>
        <w:pStyle w:val="ListNumber"/>
      </w:pPr>
      <w:r>
        <w:t>Tourist pays 5% token to YoCabs.</w:t>
      </w:r>
    </w:p>
    <w:p>
      <w:pPr>
        <w:pStyle w:val="ListNumber"/>
      </w:pPr>
      <w:r>
        <w:t>Gateway callback is authenticated and verified.</w:t>
      </w:r>
    </w:p>
    <w:p>
      <w:pPr>
        <w:pStyle w:val="ListNumber"/>
      </w:pPr>
      <w:r>
        <w:t>Payment is idempotently recorded.</w:t>
      </w:r>
    </w:p>
    <w:p>
      <w:pPr>
        <w:pStyle w:val="ListNumber"/>
      </w:pPr>
      <w:r>
        <w:t>Booking becomes Confirmed.</w:t>
      </w:r>
    </w:p>
    <w:p>
      <w:pPr>
        <w:pStyle w:val="Heading2"/>
      </w:pPr>
      <w:r>
        <w:t>11.3 Payment Failure</w:t>
      </w:r>
    </w:p>
    <w:p>
      <w:r>
        <w:t>If token payment fails, the system must not permanently consume the marketplace opportunity.</w:t>
      </w:r>
    </w:p>
    <w:p>
      <w:pPr>
        <w:pStyle w:val="ListBullet"/>
      </w:pPr>
      <w:r>
        <w:t>Booking Hold is released or expires according to the hold state.</w:t>
      </w:r>
    </w:p>
    <w:p>
      <w:pPr>
        <w:pStyle w:val="ListBullet"/>
      </w:pPr>
      <w:r>
        <w:t>Selected quotation becomes available again if still valid.</w:t>
      </w:r>
    </w:p>
    <w:p>
      <w:pPr>
        <w:pStyle w:val="ListBullet"/>
      </w:pPr>
      <w:r>
        <w:t>Other quotations become available again if still valid.</w:t>
      </w:r>
    </w:p>
    <w:p>
      <w:pPr>
        <w:pStyle w:val="ListBullet"/>
      </w:pPr>
      <w:r>
        <w:t>Negotiations become available again if still valid.</w:t>
      </w:r>
    </w:p>
    <w:p>
      <w:pPr>
        <w:pStyle w:val="ListBullet"/>
      </w:pPr>
      <w:r>
        <w:t>Broadcast remains active if its lifecycle has not expired.</w:t>
      </w:r>
    </w:p>
    <w:p>
      <w:pPr>
        <w:pStyle w:val="Heading2"/>
      </w:pPr>
      <w:r>
        <w:t>11.4 Duplicate Gateway Callback</w:t>
      </w:r>
    </w:p>
    <w:p>
      <w:r>
        <w:t>Payment gateways may retry callbacks. The same transaction callback must not create duplicate payment records, duplicate booking confirmation or duplicate settlement.</w:t>
      </w:r>
    </w:p>
    <w:p>
      <w:pPr>
        <w:pStyle w:val="Heading2"/>
      </w:pPr>
      <w:r>
        <w:t>11.5 Amount Mismatch</w:t>
      </w:r>
    </w:p>
    <w:p>
      <w:r>
        <w:t>If a verified gateway callback reports an amount that does not match the expected transaction amount, the payment must not be blindly accepted. The transaction should be flagged/rejected according to the payment adapter policy.</w:t>
      </w:r>
    </w:p>
    <w:p>
      <w:pPr>
        <w:pStyle w:val="Heading2"/>
      </w:pPr>
      <w:r>
        <w:t>11.6 Post-trip Payment</w:t>
      </w:r>
    </w:p>
    <w:p>
      <w:r>
        <w:t>The tourist pays the remaining fare after the trip according to the agreed payment arrangement. The SRS supports both YoCabs-collected and partner-direct collection.</w:t>
      </w:r>
    </w:p>
    <w:p>
      <w:pPr>
        <w:pStyle w:val="Heading2"/>
      </w:pPr>
      <w:r>
        <w:t>11.7 Commission</w:t>
      </w:r>
    </w:p>
    <w:p>
      <w:r>
        <w:t>The commission percentage is configuration-driven. The exact percentage is not frozen in the SRS except for the 5% booking token.</w:t>
      </w:r>
    </w:p>
    <w:p>
      <w:pPr>
        <w:pStyle w:val="Heading2"/>
      </w:pPr>
      <w:r>
        <w:t>11.8 Direct Partner Payment</w:t>
      </w:r>
    </w:p>
    <w:p>
      <w:r>
        <w:t>If the tourist pays the partner directly, YoCabs records the partner's commission obligation. Commission avoidance is treated as a marketplace trust issue and may affect Trust Score, ranking, future broadcast eligibility and account status.</w:t>
      </w:r>
    </w:p>
    <w:p>
      <w:pPr>
        <w:pStyle w:val="Heading2"/>
      </w:pPr>
      <w:r>
        <w:t>11.9 Financial Ledger</w:t>
      </w:r>
    </w:p>
    <w:p>
      <w:r>
        <w:t>Financial events must result in auditable ledger entries. Ledger entries should not be silently overwritten or deleted. Corrections should use compensating entries or controlled adjustment records.</w:t>
      </w:r>
    </w:p>
    <w:p>
      <w:pPr>
        <w:pStyle w:val="Heading1"/>
      </w:pPr>
      <w:r>
        <w:t>12. Trust Score and Reputation</w:t>
      </w:r>
    </w:p>
    <w:p>
      <w:pPr>
        <w:pStyle w:val="Heading2"/>
      </w:pPr>
      <w:r>
        <w:t>12.1 Purpose</w:t>
      </w:r>
    </w:p>
    <w:p>
      <w:r>
        <w:t>Trust Score is a visible quality signal intended to help tourists choose between quotations. It is analogous to a marketplace reputation score, but it should incorporate more than star ratings.</w:t>
      </w:r>
    </w:p>
    <w:p>
      <w:pPr>
        <w:pStyle w:val="Heading2"/>
      </w:pPr>
      <w:r>
        <w:t>12.2 Candidate Inputs</w:t>
      </w:r>
    </w:p>
    <w:p>
      <w:pPr>
        <w:pStyle w:val="ListBullet"/>
      </w:pPr>
      <w:r>
        <w:t>Customer ratings.</w:t>
      </w:r>
    </w:p>
    <w:p>
      <w:pPr>
        <w:pStyle w:val="ListBullet"/>
      </w:pPr>
      <w:r>
        <w:t>Trip completion rate.</w:t>
      </w:r>
    </w:p>
    <w:p>
      <w:pPr>
        <w:pStyle w:val="ListBullet"/>
      </w:pPr>
      <w:r>
        <w:t>Cancellation behavior.</w:t>
      </w:r>
    </w:p>
    <w:p>
      <w:pPr>
        <w:pStyle w:val="ListBullet"/>
      </w:pPr>
      <w:r>
        <w:t>Response behavior.</w:t>
      </w:r>
    </w:p>
    <w:p>
      <w:pPr>
        <w:pStyle w:val="ListBullet"/>
      </w:pPr>
      <w:r>
        <w:t>Commission compliance.</w:t>
      </w:r>
    </w:p>
    <w:p>
      <w:pPr>
        <w:pStyle w:val="ListBullet"/>
      </w:pPr>
      <w:r>
        <w:t>Payment behavior.</w:t>
      </w:r>
    </w:p>
    <w:p>
      <w:pPr>
        <w:pStyle w:val="ListBullet"/>
      </w:pPr>
      <w:r>
        <w:t>Verified disputes.</w:t>
      </w:r>
    </w:p>
    <w:p>
      <w:pPr>
        <w:pStyle w:val="ListBullet"/>
      </w:pPr>
      <w:r>
        <w:t>Service quality signals.</w:t>
      </w:r>
    </w:p>
    <w:p>
      <w:pPr>
        <w:pStyle w:val="ListBullet"/>
      </w:pPr>
      <w:r>
        <w:t>Other configuration-approved performance indicators.</w:t>
      </w:r>
    </w:p>
    <w:p>
      <w:pPr>
        <w:pStyle w:val="Heading2"/>
      </w:pPr>
      <w:r>
        <w:t>12.3 Governance</w:t>
      </w:r>
    </w:p>
    <w:p>
      <w:r>
        <w:t>The formula should be configuration-driven and versioned. Changes to weighting should be auditable so that a partner's score can be explained operationally.</w:t>
      </w:r>
    </w:p>
    <w:p>
      <w:pPr>
        <w:pStyle w:val="Heading2"/>
      </w:pPr>
      <w:r>
        <w:t>12.4 Anti-gaming Principle</w:t>
      </w:r>
    </w:p>
    <w:p>
      <w:r>
        <w:t>Trust Score should not be based on a single easily manipulated metric. Future fraud/abuse controls may identify suspicious reviews, collusion or repeated behavior patterns.</w:t>
      </w:r>
    </w:p>
    <w:p>
      <w:pPr>
        <w:pStyle w:val="Heading1"/>
      </w:pPr>
      <w:r>
        <w:t>13. Domain-Driven Design</w:t>
      </w:r>
    </w:p>
    <w:p>
      <w:pPr>
        <w:pStyle w:val="Heading2"/>
      </w:pPr>
      <w:r>
        <w:t>13.1 Aggregate Responsibilities</w:t>
      </w:r>
    </w:p>
    <w:p>
      <w:r>
        <w:t>Aggregates are not database tables. They are consistency boundaries. Each aggregate owns business rules that must remain valid whenever its state changes.</w:t>
      </w:r>
    </w:p>
    <w:tbl>
      <w:tblPr>
        <w:tblStyle w:val="TableGrid"/>
        <w:tblW w:type="auto" w:w="0"/>
        <w:tblLook w:firstColumn="1" w:firstRow="1" w:lastColumn="0" w:lastRow="0" w:noHBand="0" w:noVBand="1" w:val="04A0"/>
      </w:tblPr>
      <w:tblGrid>
        <w:gridCol w:w="5040"/>
        <w:gridCol w:w="5040"/>
      </w:tblGrid>
      <w:tr>
        <w:tc>
          <w:tcPr>
            <w:tcW w:type="dxa" w:w="5040"/>
          </w:tcPr>
          <w:p>
            <w:r>
              <w:t>Aggregate</w:t>
            </w:r>
          </w:p>
        </w:tc>
        <w:tc>
          <w:tcPr>
            <w:tcW w:type="dxa" w:w="5040"/>
          </w:tcPr>
          <w:p>
            <w:r>
              <w:t>Key invariants</w:t>
            </w:r>
          </w:p>
        </w:tc>
      </w:tr>
      <w:tr>
        <w:tc>
          <w:tcPr>
            <w:tcW w:type="dxa" w:w="5040"/>
          </w:tcPr>
          <w:p>
            <w:r>
              <w:t>TripRequest</w:t>
            </w:r>
          </w:p>
        </w:tc>
        <w:tc>
          <w:tcPr>
            <w:tcW w:type="dxa" w:w="5040"/>
          </w:tcPr>
          <w:p>
            <w:r>
              <w:t>Creation validity; lifecycle; immutability after first quotation; version consistency.</w:t>
            </w:r>
          </w:p>
        </w:tc>
      </w:tr>
      <w:tr>
        <w:tc>
          <w:tcPr>
            <w:tcW w:type="dxa" w:w="5040"/>
          </w:tcPr>
          <w:p>
            <w:r>
              <w:t>BroadcastRound</w:t>
            </w:r>
          </w:p>
        </w:tc>
        <w:tc>
          <w:tcPr>
            <w:tcW w:type="dxa" w:w="5040"/>
          </w:tcPr>
          <w:p>
            <w:r>
              <w:t>Active window; eligible partners; quotation acceptance rules.</w:t>
            </w:r>
          </w:p>
        </w:tc>
      </w:tr>
      <w:tr>
        <w:tc>
          <w:tcPr>
            <w:tcW w:type="dxa" w:w="5040"/>
          </w:tcPr>
          <w:p>
            <w:r>
              <w:t>Negotiation</w:t>
            </w:r>
          </w:p>
        </w:tc>
        <w:tc>
          <w:tcPr>
            <w:tcW w:type="dxa" w:w="5040"/>
          </w:tcPr>
          <w:p>
            <w:r>
              <w:t>Participant authorization; offer ordering; expiry; acceptance.</w:t>
            </w:r>
          </w:p>
        </w:tc>
      </w:tr>
      <w:tr>
        <w:tc>
          <w:tcPr>
            <w:tcW w:type="dxa" w:w="5040"/>
          </w:tcPr>
          <w:p>
            <w:r>
              <w:t>Booking</w:t>
            </w:r>
          </w:p>
        </w:tc>
        <w:tc>
          <w:tcPr>
            <w:tcW w:type="dxa" w:w="5040"/>
          </w:tcPr>
          <w:p>
            <w:r>
              <w:t>Single reservation/confirmation; hold state; payment state.</w:t>
            </w:r>
          </w:p>
        </w:tc>
      </w:tr>
      <w:tr>
        <w:tc>
          <w:tcPr>
            <w:tcW w:type="dxa" w:w="5040"/>
          </w:tcPr>
          <w:p>
            <w:r>
              <w:t>Trip</w:t>
            </w:r>
          </w:p>
        </w:tc>
        <w:tc>
          <w:tcPr>
            <w:tcW w:type="dxa" w:w="5040"/>
          </w:tcPr>
          <w:p>
            <w:r>
              <w:t>Operational state transitions; completion rules.</w:t>
            </w:r>
          </w:p>
        </w:tc>
      </w:tr>
      <w:tr>
        <w:tc>
          <w:tcPr>
            <w:tcW w:type="dxa" w:w="5040"/>
          </w:tcPr>
          <w:p>
            <w:r>
              <w:t>Settlement</w:t>
            </w:r>
          </w:p>
        </w:tc>
        <w:tc>
          <w:tcPr>
            <w:tcW w:type="dxa" w:w="5040"/>
          </w:tcPr>
          <w:p>
            <w:r>
              <w:t>Financial state and one-time settlement generation.</w:t>
            </w:r>
          </w:p>
        </w:tc>
      </w:tr>
    </w:tbl>
    <w:p>
      <w:pPr>
        <w:pStyle w:val="Heading2"/>
      </w:pPr>
      <w:r>
        <w:t>13.2 Repository Example</w:t>
      </w:r>
    </w:p>
    <w:p>
      <w:r>
        <w:t>The application should request something conceptually equivalent to “find the active Trip Request by ID” through a TripRequestRepository contract. The application does not know whether PostgreSQL, an ORM or another mechanism is used. Infrastructure implements the contract.</w:t>
      </w:r>
    </w:p>
    <w:p>
      <w:pPr>
        <w:pStyle w:val="Heading2"/>
      </w:pPr>
      <w:r>
        <w:t>13.3 Domain Event vs Consumer</w:t>
      </w:r>
    </w:p>
    <w:p>
      <w:r>
        <w:t>A domain event is published after a successful business action. Consumers react independently. For example, QuotationSubmitted may be consumed by a notification handler, an audit handler and a future analytics handler. The quotation itself must not depend on those consumers succeeding.</w:t>
      </w:r>
    </w:p>
    <w:p>
      <w:pPr>
        <w:pStyle w:val="Heading1"/>
      </w:pPr>
      <w:r>
        <w:t>14. Application Architecture</w:t>
      </w:r>
    </w:p>
    <w:p>
      <w:pPr>
        <w:pStyle w:val="Heading2"/>
      </w:pPr>
      <w:r>
        <w:t>14.1 Modules</w:t>
      </w:r>
    </w:p>
    <w:tbl>
      <w:tblPr>
        <w:tblStyle w:val="TableGrid"/>
        <w:tblW w:type="auto" w:w="0"/>
        <w:tblLook w:firstColumn="1" w:firstRow="1" w:lastColumn="0" w:lastRow="0" w:noHBand="0" w:noVBand="1" w:val="04A0"/>
      </w:tblPr>
      <w:tblGrid>
        <w:gridCol w:w="5040"/>
        <w:gridCol w:w="5040"/>
      </w:tblGrid>
      <w:tr>
        <w:tc>
          <w:tcPr>
            <w:tcW w:type="dxa" w:w="5040"/>
          </w:tcPr>
          <w:p>
            <w:r>
              <w:t>Module</w:t>
            </w:r>
          </w:p>
        </w:tc>
        <w:tc>
          <w:tcPr>
            <w:tcW w:type="dxa" w:w="5040"/>
          </w:tcPr>
          <w:p>
            <w:r>
              <w:t>Responsibilities</w:t>
            </w:r>
          </w:p>
        </w:tc>
      </w:tr>
      <w:tr>
        <w:tc>
          <w:tcPr>
            <w:tcW w:type="dxa" w:w="5040"/>
          </w:tcPr>
          <w:p>
            <w:r>
              <w:t>Identity</w:t>
            </w:r>
          </w:p>
        </w:tc>
        <w:tc>
          <w:tcPr>
            <w:tcW w:type="dxa" w:w="5040"/>
          </w:tcPr>
          <w:p>
            <w:r>
              <w:t>OTP, sessions, access tokens, authentication.</w:t>
            </w:r>
          </w:p>
        </w:tc>
      </w:tr>
      <w:tr>
        <w:tc>
          <w:tcPr>
            <w:tcW w:type="dxa" w:w="5040"/>
          </w:tcPr>
          <w:p>
            <w:r>
              <w:t>User</w:t>
            </w:r>
          </w:p>
        </w:tc>
        <w:tc>
          <w:tcPr>
            <w:tcW w:type="dxa" w:w="5040"/>
          </w:tcPr>
          <w:p>
            <w:r>
              <w:t>Tourist profile and user lifecycle.</w:t>
            </w:r>
          </w:p>
        </w:tc>
      </w:tr>
      <w:tr>
        <w:tc>
          <w:tcPr>
            <w:tcW w:type="dxa" w:w="5040"/>
          </w:tcPr>
          <w:p>
            <w:r>
              <w:t>Partner</w:t>
            </w:r>
          </w:p>
        </w:tc>
        <w:tc>
          <w:tcPr>
            <w:tcW w:type="dxa" w:w="5040"/>
          </w:tcPr>
          <w:p>
            <w:r>
              <w:t>Partner onboarding and verification.</w:t>
            </w:r>
          </w:p>
        </w:tc>
      </w:tr>
      <w:tr>
        <w:tc>
          <w:tcPr>
            <w:tcW w:type="dxa" w:w="5040"/>
          </w:tcPr>
          <w:p>
            <w:r>
              <w:t>Fleet</w:t>
            </w:r>
          </w:p>
        </w:tc>
        <w:tc>
          <w:tcPr>
            <w:tcW w:type="dxa" w:w="5040"/>
          </w:tcPr>
          <w:p>
            <w:r>
              <w:t>Vehicles and drivers.</w:t>
            </w:r>
          </w:p>
        </w:tc>
      </w:tr>
      <w:tr>
        <w:tc>
          <w:tcPr>
            <w:tcW w:type="dxa" w:w="5040"/>
          </w:tcPr>
          <w:p>
            <w:r>
              <w:t>TripRequest</w:t>
            </w:r>
          </w:p>
        </w:tc>
        <w:tc>
          <w:tcPr>
            <w:tcW w:type="dxa" w:w="5040"/>
          </w:tcPr>
          <w:p>
            <w:r>
              <w:t>Trip Request aggregate and use cases.</w:t>
            </w:r>
          </w:p>
        </w:tc>
      </w:tr>
      <w:tr>
        <w:tc>
          <w:tcPr>
            <w:tcW w:type="dxa" w:w="5040"/>
          </w:tcPr>
          <w:p>
            <w:r>
              <w:t>Matching</w:t>
            </w:r>
          </w:p>
        </w:tc>
        <w:tc>
          <w:tcPr>
            <w:tcW w:type="dxa" w:w="5040"/>
          </w:tcPr>
          <w:p>
            <w:r>
              <w:t>Eligibility and ranking.</w:t>
            </w:r>
          </w:p>
        </w:tc>
      </w:tr>
      <w:tr>
        <w:tc>
          <w:tcPr>
            <w:tcW w:type="dxa" w:w="5040"/>
          </w:tcPr>
          <w:p>
            <w:r>
              <w:t>Marketplace</w:t>
            </w:r>
          </w:p>
        </w:tc>
        <w:tc>
          <w:tcPr>
            <w:tcW w:type="dxa" w:w="5040"/>
          </w:tcPr>
          <w:p>
            <w:r>
              <w:t>Broadcast, quotation and quotation comparison.</w:t>
            </w:r>
          </w:p>
        </w:tc>
      </w:tr>
      <w:tr>
        <w:tc>
          <w:tcPr>
            <w:tcW w:type="dxa" w:w="5040"/>
          </w:tcPr>
          <w:p>
            <w:r>
              <w:t>Negotiation</w:t>
            </w:r>
          </w:p>
        </w:tc>
        <w:tc>
          <w:tcPr>
            <w:tcW w:type="dxa" w:w="5040"/>
          </w:tcPr>
          <w:p>
            <w:r>
              <w:t>Negotiation sessions and offers.</w:t>
            </w:r>
          </w:p>
        </w:tc>
      </w:tr>
      <w:tr>
        <w:tc>
          <w:tcPr>
            <w:tcW w:type="dxa" w:w="5040"/>
          </w:tcPr>
          <w:p>
            <w:r>
              <w:t>Booking</w:t>
            </w:r>
          </w:p>
        </w:tc>
        <w:tc>
          <w:tcPr>
            <w:tcW w:type="dxa" w:w="5040"/>
          </w:tcPr>
          <w:p>
            <w:r>
              <w:t>Reservation, hold and confirmation.</w:t>
            </w:r>
          </w:p>
        </w:tc>
      </w:tr>
      <w:tr>
        <w:tc>
          <w:tcPr>
            <w:tcW w:type="dxa" w:w="5040"/>
          </w:tcPr>
          <w:p>
            <w:r>
              <w:t>TripExecution</w:t>
            </w:r>
          </w:p>
        </w:tc>
        <w:tc>
          <w:tcPr>
            <w:tcW w:type="dxa" w:w="5040"/>
          </w:tcPr>
          <w:p>
            <w:r>
              <w:t>Driver assignment and trip lifecycle.</w:t>
            </w:r>
          </w:p>
        </w:tc>
      </w:tr>
      <w:tr>
        <w:tc>
          <w:tcPr>
            <w:tcW w:type="dxa" w:w="5040"/>
          </w:tcPr>
          <w:p>
            <w:r>
              <w:t>Finance</w:t>
            </w:r>
          </w:p>
        </w:tc>
        <w:tc>
          <w:tcPr>
            <w:tcW w:type="dxa" w:w="5040"/>
          </w:tcPr>
          <w:p>
            <w:r>
              <w:t>Payment transactions, ledger and settlement.</w:t>
            </w:r>
          </w:p>
        </w:tc>
      </w:tr>
      <w:tr>
        <w:tc>
          <w:tcPr>
            <w:tcW w:type="dxa" w:w="5040"/>
          </w:tcPr>
          <w:p>
            <w:r>
              <w:t>Reputation</w:t>
            </w:r>
          </w:p>
        </w:tc>
        <w:tc>
          <w:tcPr>
            <w:tcW w:type="dxa" w:w="5040"/>
          </w:tcPr>
          <w:p>
            <w:r>
              <w:t>Reviews and Trust Score.</w:t>
            </w:r>
          </w:p>
        </w:tc>
      </w:tr>
      <w:tr>
        <w:tc>
          <w:tcPr>
            <w:tcW w:type="dxa" w:w="5040"/>
          </w:tcPr>
          <w:p>
            <w:r>
              <w:t>Notification</w:t>
            </w:r>
          </w:p>
        </w:tc>
        <w:tc>
          <w:tcPr>
            <w:tcW w:type="dxa" w:w="5040"/>
          </w:tcPr>
          <w:p>
            <w:r>
              <w:t>Provider adapters and notification orchestration.</w:t>
            </w:r>
          </w:p>
        </w:tc>
      </w:tr>
      <w:tr>
        <w:tc>
          <w:tcPr>
            <w:tcW w:type="dxa" w:w="5040"/>
          </w:tcPr>
          <w:p>
            <w:r>
              <w:t>Configuration</w:t>
            </w:r>
          </w:p>
        </w:tc>
        <w:tc>
          <w:tcPr>
            <w:tcW w:type="dxa" w:w="5040"/>
          </w:tcPr>
          <w:p>
            <w:r>
              <w:t>Versioned business rules.</w:t>
            </w:r>
          </w:p>
        </w:tc>
      </w:tr>
      <w:tr>
        <w:tc>
          <w:tcPr>
            <w:tcW w:type="dxa" w:w="5040"/>
          </w:tcPr>
          <w:p>
            <w:r>
              <w:t>Administration</w:t>
            </w:r>
          </w:p>
        </w:tc>
        <w:tc>
          <w:tcPr>
            <w:tcW w:type="dxa" w:w="5040"/>
          </w:tcPr>
          <w:p>
            <w:r>
              <w:t>Admin actions, disputes and operational controls.</w:t>
            </w:r>
          </w:p>
        </w:tc>
      </w:tr>
    </w:tbl>
    <w:p>
      <w:pPr>
        <w:pStyle w:val="Heading2"/>
      </w:pPr>
      <w:r>
        <w:t>14.2 Dependency Rule</w:t>
      </w:r>
    </w:p>
    <w:p>
      <w:r>
        <w:t>Presentation may depend on Application. Application may depend on Domain. Infrastructure implements contracts defined inward. Domain must not depend on React Native, Express/Fastify/Nest-style frameworks, PostgreSQL drivers, payment SDKs or notification providers.</w:t>
      </w:r>
    </w:p>
    <w:p>
      <w:pPr>
        <w:pStyle w:val="Heading2"/>
      </w:pPr>
      <w:r>
        <w:t>14.3 SOLID</w:t>
      </w:r>
    </w:p>
    <w:p>
      <w:pPr>
        <w:pStyle w:val="ListBullet"/>
      </w:pPr>
      <w:r>
        <w:t>Single Responsibility: each class/use case has one business reason to change.</w:t>
      </w:r>
    </w:p>
    <w:p>
      <w:pPr>
        <w:pStyle w:val="ListBullet"/>
      </w:pPr>
      <w:r>
        <w:t>Open/Closed: add providers or ranking strategies without modifying stable core behavior where possible.</w:t>
      </w:r>
    </w:p>
    <w:p>
      <w:pPr>
        <w:pStyle w:val="ListBullet"/>
      </w:pPr>
      <w:r>
        <w:t>Liskov: implementations must honor repository/adapter contracts.</w:t>
      </w:r>
    </w:p>
    <w:p>
      <w:pPr>
        <w:pStyle w:val="ListBullet"/>
      </w:pPr>
      <w:r>
        <w:t>Interface Segregation: use focused ports instead of giant service interfaces.</w:t>
      </w:r>
    </w:p>
    <w:p>
      <w:pPr>
        <w:pStyle w:val="ListBullet"/>
      </w:pPr>
      <w:r>
        <w:t>Dependency Inversion: application/domain depend on abstractions.</w:t>
      </w:r>
    </w:p>
    <w:p>
      <w:pPr>
        <w:pStyle w:val="Heading1"/>
      </w:pPr>
      <w:r>
        <w:t>15. Frontend and Monorepo Architecture</w:t>
      </w:r>
    </w:p>
    <w:p>
      <w:pPr>
        <w:pStyle w:val="Heading2"/>
      </w:pPr>
      <w:r>
        <w:t>15.1 Applications</w:t>
      </w:r>
    </w:p>
    <w:p>
      <w:pPr>
        <w:pStyle w:val="ListBullet"/>
      </w:pPr>
      <w:r>
        <w:t>Tourist App — consumer marketplace experience.</w:t>
      </w:r>
    </w:p>
    <w:p>
      <w:pPr>
        <w:pStyle w:val="ListBullet"/>
      </w:pPr>
      <w:r>
        <w:t>Travel Partner App — partner quotation and fulfillment experience.</w:t>
      </w:r>
    </w:p>
    <w:p>
      <w:pPr>
        <w:pStyle w:val="ListBullet"/>
      </w:pPr>
      <w:r>
        <w:t>Admin Web — operational control plane.</w:t>
      </w:r>
    </w:p>
    <w:p>
      <w:pPr>
        <w:pStyle w:val="Heading2"/>
      </w:pPr>
      <w:r>
        <w:t>15.2 Monorepo</w:t>
      </w:r>
    </w:p>
    <w:p>
      <w:r>
        <w:t>A monorepo is approved because it lets the two-person team share domain-independent UI components, types, API clients, validation schemas and utilities while still producing separately bundled applications.</w:t>
      </w:r>
    </w:p>
    <w:p>
      <w:r>
        <w:t>The repository should keep application-specific code separated so that Tourist and Partner workflows do not become a single tangled UI.</w:t>
      </w:r>
    </w:p>
    <w:p>
      <w:pPr>
        <w:pStyle w:val="Heading2"/>
      </w:pPr>
      <w:r>
        <w:t>15.3 Shared Packages</w:t>
      </w:r>
    </w:p>
    <w:p>
      <w:pPr>
        <w:pStyle w:val="ListBullet"/>
      </w:pPr>
      <w:r>
        <w:t>Shared TypeScript types where appropriate.</w:t>
      </w:r>
    </w:p>
    <w:p>
      <w:pPr>
        <w:pStyle w:val="ListBullet"/>
      </w:pPr>
      <w:r>
        <w:t>API client infrastructure.</w:t>
      </w:r>
    </w:p>
    <w:p>
      <w:pPr>
        <w:pStyle w:val="ListBullet"/>
      </w:pPr>
      <w:r>
        <w:t>Validation primitives.</w:t>
      </w:r>
    </w:p>
    <w:p>
      <w:pPr>
        <w:pStyle w:val="ListBullet"/>
      </w:pPr>
      <w:r>
        <w:t>Design-system components where appropriate.</w:t>
      </w:r>
    </w:p>
    <w:p>
      <w:pPr>
        <w:pStyle w:val="ListBullet"/>
      </w:pPr>
      <w:r>
        <w:t>Common utilities.</w:t>
      </w:r>
    </w:p>
    <w:p>
      <w:pPr>
        <w:pStyle w:val="ListBullet"/>
      </w:pPr>
      <w:r>
        <w:t>Configuration schemas.</w:t>
      </w:r>
    </w:p>
    <w:p>
      <w:pPr>
        <w:pStyle w:val="Heading2"/>
      </w:pPr>
      <w:r>
        <w:t>15.4 Separation Rule</w:t>
      </w:r>
    </w:p>
    <w:p>
      <w:r>
        <w:t>Shared code should be genuinely generic. We should not place Tourist business logic into a shared package merely to avoid duplication. Domain-specific application behavior belongs to its respective application/module.</w:t>
      </w:r>
    </w:p>
    <w:p>
      <w:pPr>
        <w:pStyle w:val="Heading1"/>
      </w:pPr>
      <w:r>
        <w:t>16. API Architecture</w:t>
      </w:r>
    </w:p>
    <w:p>
      <w:pPr>
        <w:pStyle w:val="Heading2"/>
      </w:pPr>
      <w:r>
        <w:t>16.1 Principles</w:t>
      </w:r>
    </w:p>
    <w:p>
      <w:pPr>
        <w:pStyle w:val="ListBullet"/>
      </w:pPr>
      <w:r>
        <w:t>REST-first.</w:t>
      </w:r>
    </w:p>
    <w:p>
      <w:pPr>
        <w:pStyle w:val="ListBullet"/>
      </w:pPr>
      <w:r>
        <w:t>URI versioning: /api/v1.</w:t>
      </w:r>
    </w:p>
    <w:p>
      <w:pPr>
        <w:pStyle w:val="ListBullet"/>
      </w:pPr>
      <w:r>
        <w:t>Resource-oriented naming.</w:t>
      </w:r>
    </w:p>
    <w:p>
      <w:pPr>
        <w:pStyle w:val="ListBullet"/>
      </w:pPr>
      <w:r>
        <w:t>Standard success/error envelopes.</w:t>
      </w:r>
    </w:p>
    <w:p>
      <w:pPr>
        <w:pStyle w:val="ListBullet"/>
      </w:pPr>
      <w:r>
        <w:t>Correlation/request ID.</w:t>
      </w:r>
    </w:p>
    <w:p>
      <w:pPr>
        <w:pStyle w:val="ListBullet"/>
      </w:pPr>
      <w:r>
        <w:t>OpenAPI specification.</w:t>
      </w:r>
    </w:p>
    <w:p>
      <w:pPr>
        <w:pStyle w:val="ListBullet"/>
      </w:pPr>
      <w:r>
        <w:t>Idempotency for financial operations.</w:t>
      </w:r>
    </w:p>
    <w:p>
      <w:pPr>
        <w:pStyle w:val="Heading2"/>
      </w:pPr>
      <w:r>
        <w:t>16.2 Representative Endpoints</w:t>
      </w:r>
    </w:p>
    <w:tbl>
      <w:tblPr>
        <w:tblStyle w:val="TableGrid"/>
        <w:tblW w:type="auto" w:w="0"/>
        <w:tblLook w:firstColumn="1" w:firstRow="1" w:lastColumn="0" w:lastRow="0" w:noHBand="0" w:noVBand="1" w:val="04A0"/>
      </w:tblPr>
      <w:tblGrid>
        <w:gridCol w:w="5040"/>
        <w:gridCol w:w="5040"/>
      </w:tblGrid>
      <w:tr>
        <w:tc>
          <w:tcPr>
            <w:tcW w:type="dxa" w:w="5040"/>
          </w:tcPr>
          <w:p>
            <w:r>
              <w:t>Capability</w:t>
            </w:r>
          </w:p>
        </w:tc>
        <w:tc>
          <w:tcPr>
            <w:tcW w:type="dxa" w:w="5040"/>
          </w:tcPr>
          <w:p>
            <w:r>
              <w:t>Representative endpoint</w:t>
            </w:r>
          </w:p>
        </w:tc>
      </w:tr>
      <w:tr>
        <w:tc>
          <w:tcPr>
            <w:tcW w:type="dxa" w:w="5040"/>
          </w:tcPr>
          <w:p>
            <w:r>
              <w:t>Trip Request</w:t>
            </w:r>
          </w:p>
        </w:tc>
        <w:tc>
          <w:tcPr>
            <w:tcW w:type="dxa" w:w="5040"/>
          </w:tcPr>
          <w:p>
            <w:r>
              <w:t>POST /api/v1/trip-requests</w:t>
            </w:r>
          </w:p>
        </w:tc>
      </w:tr>
      <w:tr>
        <w:tc>
          <w:tcPr>
            <w:tcW w:type="dxa" w:w="5040"/>
          </w:tcPr>
          <w:p>
            <w:r>
              <w:t>Trip Request retrieval</w:t>
            </w:r>
          </w:p>
        </w:tc>
        <w:tc>
          <w:tcPr>
            <w:tcW w:type="dxa" w:w="5040"/>
          </w:tcPr>
          <w:p>
            <w:r>
              <w:t>GET /api/v1/trip-requests/{id}</w:t>
            </w:r>
          </w:p>
        </w:tc>
      </w:tr>
      <w:tr>
        <w:tc>
          <w:tcPr>
            <w:tcW w:type="dxa" w:w="5040"/>
          </w:tcPr>
          <w:p>
            <w:r>
              <w:t>Quotation list</w:t>
            </w:r>
          </w:p>
        </w:tc>
        <w:tc>
          <w:tcPr>
            <w:tcW w:type="dxa" w:w="5040"/>
          </w:tcPr>
          <w:p>
            <w:r>
              <w:t>GET /api/v1/trip-requests/{id}/quotations</w:t>
            </w:r>
          </w:p>
        </w:tc>
      </w:tr>
      <w:tr>
        <w:tc>
          <w:tcPr>
            <w:tcW w:type="dxa" w:w="5040"/>
          </w:tcPr>
          <w:p>
            <w:r>
              <w:t>Quotation submission</w:t>
            </w:r>
          </w:p>
        </w:tc>
        <w:tc>
          <w:tcPr>
            <w:tcW w:type="dxa" w:w="5040"/>
          </w:tcPr>
          <w:p>
            <w:r>
              <w:t>POST /api/v1/broadcasts/{id}/quotations</w:t>
            </w:r>
          </w:p>
        </w:tc>
      </w:tr>
      <w:tr>
        <w:tc>
          <w:tcPr>
            <w:tcW w:type="dxa" w:w="5040"/>
          </w:tcPr>
          <w:p>
            <w:r>
              <w:t>Negotiation</w:t>
            </w:r>
          </w:p>
        </w:tc>
        <w:tc>
          <w:tcPr>
            <w:tcW w:type="dxa" w:w="5040"/>
          </w:tcPr>
          <w:p>
            <w:r>
              <w:t>POST /api/v1/quotations/{id}/negotiations</w:t>
            </w:r>
          </w:p>
        </w:tc>
      </w:tr>
      <w:tr>
        <w:tc>
          <w:tcPr>
            <w:tcW w:type="dxa" w:w="5040"/>
          </w:tcPr>
          <w:p>
            <w:r>
              <w:t>Offer</w:t>
            </w:r>
          </w:p>
        </w:tc>
        <w:tc>
          <w:tcPr>
            <w:tcW w:type="dxa" w:w="5040"/>
          </w:tcPr>
          <w:p>
            <w:r>
              <w:t>POST /api/v1/negotiations/{id}/offers</w:t>
            </w:r>
          </w:p>
        </w:tc>
      </w:tr>
      <w:tr>
        <w:tc>
          <w:tcPr>
            <w:tcW w:type="dxa" w:w="5040"/>
          </w:tcPr>
          <w:p>
            <w:r>
              <w:t>Reservation</w:t>
            </w:r>
          </w:p>
        </w:tc>
        <w:tc>
          <w:tcPr>
            <w:tcW w:type="dxa" w:w="5040"/>
          </w:tcPr>
          <w:p>
            <w:r>
              <w:t>POST /api/v1/quotations/{id}/reservation</w:t>
            </w:r>
          </w:p>
        </w:tc>
      </w:tr>
      <w:tr>
        <w:tc>
          <w:tcPr>
            <w:tcW w:type="dxa" w:w="5040"/>
          </w:tcPr>
          <w:p>
            <w:r>
              <w:t>Payment</w:t>
            </w:r>
          </w:p>
        </w:tc>
        <w:tc>
          <w:tcPr>
            <w:tcW w:type="dxa" w:w="5040"/>
          </w:tcPr>
          <w:p>
            <w:r>
              <w:t>POST /api/v1/bookings/{id}/token-payment</w:t>
            </w:r>
          </w:p>
        </w:tc>
      </w:tr>
      <w:tr>
        <w:tc>
          <w:tcPr>
            <w:tcW w:type="dxa" w:w="5040"/>
          </w:tcPr>
          <w:p>
            <w:r>
              <w:t>Trip</w:t>
            </w:r>
          </w:p>
        </w:tc>
        <w:tc>
          <w:tcPr>
            <w:tcW w:type="dxa" w:w="5040"/>
          </w:tcPr>
          <w:p>
            <w:r>
              <w:t>POST /api/v1/trips/{id}/start and /complete</w:t>
            </w:r>
          </w:p>
        </w:tc>
      </w:tr>
      <w:tr>
        <w:tc>
          <w:tcPr>
            <w:tcW w:type="dxa" w:w="5040"/>
          </w:tcPr>
          <w:p>
            <w:r>
              <w:t>Settlement</w:t>
            </w:r>
          </w:p>
        </w:tc>
        <w:tc>
          <w:tcPr>
            <w:tcW w:type="dxa" w:w="5040"/>
          </w:tcPr>
          <w:p>
            <w:r>
              <w:t>GET /api/v1/partners/me/settlements</w:t>
            </w:r>
          </w:p>
        </w:tc>
      </w:tr>
    </w:tbl>
    <w:p>
      <w:r>
        <w:t>These are representative resource shapes. Final endpoint contracts, DTOs, status codes and schemas shall be specified before the corresponding module is implemented.</w:t>
      </w:r>
    </w:p>
    <w:p>
      <w:pPr>
        <w:pStyle w:val="Heading1"/>
      </w:pPr>
      <w:r>
        <w:t>17. Validation and Error Handling</w:t>
      </w:r>
    </w:p>
    <w:p>
      <w:pPr>
        <w:pStyle w:val="Heading2"/>
      </w:pPr>
      <w:r>
        <w:t>17.1 Validation Layers</w:t>
      </w:r>
    </w:p>
    <w:p>
      <w:pPr>
        <w:pStyle w:val="ListBullet"/>
      </w:pPr>
      <w:r>
        <w:t>Client validation for UX.</w:t>
      </w:r>
    </w:p>
    <w:p>
      <w:pPr>
        <w:pStyle w:val="ListBullet"/>
      </w:pPr>
      <w:r>
        <w:t>API request/schema validation.</w:t>
      </w:r>
    </w:p>
    <w:p>
      <w:pPr>
        <w:pStyle w:val="ListBullet"/>
      </w:pPr>
      <w:r>
        <w:t>Domain validation for business invariants.</w:t>
      </w:r>
    </w:p>
    <w:p>
      <w:pPr>
        <w:pStyle w:val="ListBullet"/>
      </w:pPr>
      <w:r>
        <w:t>Database constraints as final persistence guard.</w:t>
      </w:r>
    </w:p>
    <w:p>
      <w:pPr>
        <w:pStyle w:val="Heading2"/>
      </w:pPr>
      <w:r>
        <w:t>17.2 Domain vs Validation Error</w:t>
      </w:r>
    </w:p>
    <w:p>
      <w:r>
        <w:t>A malformed request is a validation error. A well-formed request that violates a business rule is a domain conflict. For example, changing a Trip Request after quotations exist is syntactically valid but violates immutability.</w:t>
      </w:r>
    </w:p>
    <w:p>
      <w:pPr>
        <w:pStyle w:val="Heading2"/>
      </w:pPr>
      <w:r>
        <w:t>17.3 Standard Error Model</w:t>
      </w:r>
    </w:p>
    <w:tbl>
      <w:tblPr>
        <w:tblStyle w:val="TableGrid"/>
        <w:tblW w:type="auto" w:w="0"/>
        <w:tblLook w:firstColumn="1" w:firstRow="1" w:lastColumn="0" w:lastRow="0" w:noHBand="0" w:noVBand="1" w:val="04A0"/>
      </w:tblPr>
      <w:tblGrid>
        <w:gridCol w:w="5040"/>
        <w:gridCol w:w="5040"/>
      </w:tblGrid>
      <w:tr>
        <w:tc>
          <w:tcPr>
            <w:tcW w:type="dxa" w:w="5040"/>
          </w:tcPr>
          <w:p>
            <w:r>
              <w:t>Error</w:t>
            </w:r>
          </w:p>
        </w:tc>
        <w:tc>
          <w:tcPr>
            <w:tcW w:type="dxa" w:w="5040"/>
          </w:tcPr>
          <w:p>
            <w:r>
              <w:t>HTTP</w:t>
            </w:r>
          </w:p>
        </w:tc>
      </w:tr>
      <w:tr>
        <w:tc>
          <w:tcPr>
            <w:tcW w:type="dxa" w:w="5040"/>
          </w:tcPr>
          <w:p>
            <w:r>
              <w:t>VALIDATION_ERROR</w:t>
            </w:r>
          </w:p>
        </w:tc>
        <w:tc>
          <w:tcPr>
            <w:tcW w:type="dxa" w:w="5040"/>
          </w:tcPr>
          <w:p>
            <w:r>
              <w:t>400</w:t>
            </w:r>
          </w:p>
        </w:tc>
      </w:tr>
      <w:tr>
        <w:tc>
          <w:tcPr>
            <w:tcW w:type="dxa" w:w="5040"/>
          </w:tcPr>
          <w:p>
            <w:r>
              <w:t>AUTH_REQUIRED / TOKEN_EXPIRED</w:t>
            </w:r>
          </w:p>
        </w:tc>
        <w:tc>
          <w:tcPr>
            <w:tcW w:type="dxa" w:w="5040"/>
          </w:tcPr>
          <w:p>
            <w:r>
              <w:t>401</w:t>
            </w:r>
          </w:p>
        </w:tc>
      </w:tr>
      <w:tr>
        <w:tc>
          <w:tcPr>
            <w:tcW w:type="dxa" w:w="5040"/>
          </w:tcPr>
          <w:p>
            <w:r>
              <w:t>ACCESS_DENIED</w:t>
            </w:r>
          </w:p>
        </w:tc>
        <w:tc>
          <w:tcPr>
            <w:tcW w:type="dxa" w:w="5040"/>
          </w:tcPr>
          <w:p>
            <w:r>
              <w:t>403</w:t>
            </w:r>
          </w:p>
        </w:tc>
      </w:tr>
      <w:tr>
        <w:tc>
          <w:tcPr>
            <w:tcW w:type="dxa" w:w="5040"/>
          </w:tcPr>
          <w:p>
            <w:r>
              <w:t>RESOURCE_NOT_FOUND</w:t>
            </w:r>
          </w:p>
        </w:tc>
        <w:tc>
          <w:tcPr>
            <w:tcW w:type="dxa" w:w="5040"/>
          </w:tcPr>
          <w:p>
            <w:r>
              <w:t>404</w:t>
            </w:r>
          </w:p>
        </w:tc>
      </w:tr>
      <w:tr>
        <w:tc>
          <w:tcPr>
            <w:tcW w:type="dxa" w:w="5040"/>
          </w:tcPr>
          <w:p>
            <w:r>
              <w:t>DOMAIN_ERROR</w:t>
            </w:r>
          </w:p>
        </w:tc>
        <w:tc>
          <w:tcPr>
            <w:tcW w:type="dxa" w:w="5040"/>
          </w:tcPr>
          <w:p>
            <w:r>
              <w:t>409</w:t>
            </w:r>
          </w:p>
        </w:tc>
      </w:tr>
      <w:tr>
        <w:tc>
          <w:tcPr>
            <w:tcW w:type="dxa" w:w="5040"/>
          </w:tcPr>
          <w:p>
            <w:r>
              <w:t>CONCURRENT_MODIFICATION</w:t>
            </w:r>
          </w:p>
        </w:tc>
        <w:tc>
          <w:tcPr>
            <w:tcW w:type="dxa" w:w="5040"/>
          </w:tcPr>
          <w:p>
            <w:r>
              <w:t>409</w:t>
            </w:r>
          </w:p>
        </w:tc>
      </w:tr>
      <w:tr>
        <w:tc>
          <w:tcPr>
            <w:tcW w:type="dxa" w:w="5040"/>
          </w:tcPr>
          <w:p>
            <w:r>
              <w:t>INTERNAL_ERROR</w:t>
            </w:r>
          </w:p>
        </w:tc>
        <w:tc>
          <w:tcPr>
            <w:tcW w:type="dxa" w:w="5040"/>
          </w:tcPr>
          <w:p>
            <w:r>
              <w:t>500</w:t>
            </w:r>
          </w:p>
        </w:tc>
      </w:tr>
    </w:tbl>
    <w:p>
      <w:pPr>
        <w:pStyle w:val="Heading2"/>
      </w:pPr>
      <w:r>
        <w:t>17.4 Correlation</w:t>
      </w:r>
    </w:p>
    <w:p>
      <w:r>
        <w:t>Each request receives a request ID that is propagated into logs and relevant operational records. This is essential for tracing payment and booking problems across modules.</w:t>
      </w:r>
    </w:p>
    <w:p>
      <w:pPr>
        <w:pStyle w:val="Heading2"/>
      </w:pPr>
      <w:r>
        <w:t>17.5 Logging Restrictions</w:t>
      </w:r>
    </w:p>
    <w:p>
      <w:pPr>
        <w:pStyle w:val="ListBullet"/>
      </w:pPr>
      <w:r>
        <w:t>Do not log OTP values.</w:t>
      </w:r>
    </w:p>
    <w:p>
      <w:pPr>
        <w:pStyle w:val="ListBullet"/>
      </w:pPr>
      <w:r>
        <w:t>Do not log access/refresh tokens.</w:t>
      </w:r>
    </w:p>
    <w:p>
      <w:pPr>
        <w:pStyle w:val="ListBullet"/>
      </w:pPr>
      <w:r>
        <w:t>Do not log payment credentials.</w:t>
      </w:r>
    </w:p>
    <w:p>
      <w:pPr>
        <w:pStyle w:val="ListBullet"/>
      </w:pPr>
      <w:r>
        <w:t>Do not log PAN/Aadhaar/bank credentials.</w:t>
      </w:r>
    </w:p>
    <w:p>
      <w:pPr>
        <w:pStyle w:val="ListBullet"/>
      </w:pPr>
      <w:r>
        <w:t>Mask sensitive personal data.</w:t>
      </w:r>
    </w:p>
    <w:p>
      <w:pPr>
        <w:pStyle w:val="ListBullet"/>
      </w:pPr>
      <w:r>
        <w:t>Log business identifiers and correlation IDs needed for investigation.</w:t>
      </w:r>
    </w:p>
    <w:p>
      <w:pPr>
        <w:pStyle w:val="Heading1"/>
      </w:pPr>
      <w:r>
        <w:t>18. Database Architecture</w:t>
      </w:r>
    </w:p>
    <w:p>
      <w:pPr>
        <w:pStyle w:val="Heading2"/>
      </w:pPr>
      <w:r>
        <w:t>18.1 Why PostgreSQL</w:t>
      </w:r>
    </w:p>
    <w:p>
      <w:r>
        <w:t>PostgreSQL is preferred because the YoCabs domain has strong relational integrity requirements, transactional state transitions, financial records, unique constraints, complex queries and geospatial data needs. JSONB can accommodate flexible Trip Brief metadata or evolving structured attributes without abandoning relational integrity.</w:t>
      </w:r>
    </w:p>
    <w:p>
      <w:pPr>
        <w:pStyle w:val="Heading2"/>
      </w:pPr>
      <w:r>
        <w:t>18.2 Authoritative Data</w:t>
      </w:r>
    </w:p>
    <w:p>
      <w:r>
        <w:t>PostgreSQL is the source of truth for marketplace, booking and financial state.</w:t>
      </w:r>
    </w:p>
    <w:p>
      <w:pPr>
        <w:pStyle w:val="Heading2"/>
      </w:pPr>
      <w:r>
        <w:t>18.3 Redis</w:t>
      </w:r>
    </w:p>
    <w:p>
      <w:r>
        <w:t>Redis may be used for caching, rate limiting, short-lived locks or temporary coordination where justified. Redis must not become the authoritative source for Booking, Payment or Settlement state.</w:t>
      </w:r>
    </w:p>
    <w:p>
      <w:pPr>
        <w:pStyle w:val="Heading2"/>
      </w:pPr>
      <w:r>
        <w:t>18.4 Money</w:t>
      </w:r>
    </w:p>
    <w:p>
      <w:r>
        <w:t>Money must not use binary floating-point arithmetic. Financial calculations should use a decimal-safe representation and explicit rounding rules.</w:t>
      </w:r>
    </w:p>
    <w:p>
      <w:pPr>
        <w:pStyle w:val="Heading2"/>
      </w:pPr>
      <w:r>
        <w:t>18.5 Versioning</w:t>
      </w:r>
    </w:p>
    <w:p>
      <w:r>
        <w:t>Major aggregates should carry a version column for optimistic concurrency control.</w:t>
      </w:r>
    </w:p>
    <w:p>
      <w:pPr>
        <w:pStyle w:val="Heading1"/>
      </w:pPr>
      <w:r>
        <w:t>19. Security</w:t>
      </w:r>
    </w:p>
    <w:p>
      <w:pPr>
        <w:pStyle w:val="Heading2"/>
      </w:pPr>
      <w:r>
        <w:t>19.1 Authentication</w:t>
      </w:r>
    </w:p>
    <w:p>
      <w:pPr>
        <w:pStyle w:val="ListBullet"/>
      </w:pPr>
      <w:r>
        <w:t>Mobile number + OTP for Tourist and Partner.</w:t>
      </w:r>
    </w:p>
    <w:p>
      <w:pPr>
        <w:pStyle w:val="ListBullet"/>
      </w:pPr>
      <w:r>
        <w:t>Access token + refresh token session model.</w:t>
      </w:r>
    </w:p>
    <w:p>
      <w:pPr>
        <w:pStyle w:val="ListBullet"/>
      </w:pPr>
      <w:r>
        <w:t>Secure platform storage for mobile credentials.</w:t>
      </w:r>
    </w:p>
    <w:p>
      <w:pPr>
        <w:pStyle w:val="Heading2"/>
      </w:pPr>
      <w:r>
        <w:t>19.2 Authorization</w:t>
      </w:r>
    </w:p>
    <w:p>
      <w:pPr>
        <w:pStyle w:val="ListBullet"/>
      </w:pPr>
      <w:r>
        <w:t>Tourist may access only authorized own resources.</w:t>
      </w:r>
    </w:p>
    <w:p>
      <w:pPr>
        <w:pStyle w:val="ListBullet"/>
      </w:pPr>
      <w:r>
        <w:t>Partner may access only its own quotations, negotiations and operational data.</w:t>
      </w:r>
    </w:p>
    <w:p>
      <w:pPr>
        <w:pStyle w:val="ListBullet"/>
      </w:pPr>
      <w:r>
        <w:t>Admin actions require explicit administrative role.</w:t>
      </w:r>
    </w:p>
    <w:p>
      <w:pPr>
        <w:pStyle w:val="ListBullet"/>
      </w:pPr>
      <w:r>
        <w:t>Every sensitive resource lookup must verify ownership/authorization.</w:t>
      </w:r>
    </w:p>
    <w:p>
      <w:pPr>
        <w:pStyle w:val="Heading2"/>
      </w:pPr>
      <w:r>
        <w:t>19.3 Partner Verification</w:t>
      </w:r>
    </w:p>
    <w:p>
      <w:r>
        <w:t>Partner verification is an explicit trust boundary. Unverified partners should not participate in marketplace actions that require verified status.</w:t>
      </w:r>
    </w:p>
    <w:p>
      <w:pPr>
        <w:pStyle w:val="Heading2"/>
      </w:pPr>
      <w:r>
        <w:t>19.4 Payments</w:t>
      </w:r>
    </w:p>
    <w:p>
      <w:r>
        <w:t>Payment gateway credentials and card data are handled by the gateway. YoCabs stores transaction references and business state, verifies callbacks and enforces idempotency.</w:t>
      </w:r>
    </w:p>
    <w:p>
      <w:pPr>
        <w:pStyle w:val="Heading2"/>
      </w:pPr>
      <w:r>
        <w:t>19.5 Documents</w:t>
      </w:r>
    </w:p>
    <w:p>
      <w:r>
        <w:t>KYC and other sensitive partner documents should be stored privately, encrypted where supported, with controlled access and audit logging.</w:t>
      </w:r>
    </w:p>
    <w:p>
      <w:pPr>
        <w:pStyle w:val="Heading1"/>
      </w:pPr>
      <w:r>
        <w:t>20. Non-Functional Requirements</w:t>
      </w:r>
    </w:p>
    <w:tbl>
      <w:tblPr>
        <w:tblStyle w:val="TableGrid"/>
        <w:tblW w:type="auto" w:w="0"/>
        <w:tblLook w:firstColumn="1" w:firstRow="1" w:lastColumn="0" w:lastRow="0" w:noHBand="0" w:noVBand="1" w:val="04A0"/>
      </w:tblPr>
      <w:tblGrid>
        <w:gridCol w:w="5040"/>
        <w:gridCol w:w="5040"/>
      </w:tblGrid>
      <w:tr>
        <w:tc>
          <w:tcPr>
            <w:tcW w:type="dxa" w:w="5040"/>
          </w:tcPr>
          <w:p>
            <w:r>
              <w:t>Attribute</w:t>
            </w:r>
          </w:p>
        </w:tc>
        <w:tc>
          <w:tcPr>
            <w:tcW w:type="dxa" w:w="5040"/>
          </w:tcPr>
          <w:p>
            <w:r>
              <w:t>MVP target/principle</w:t>
            </w:r>
          </w:p>
        </w:tc>
      </w:tr>
      <w:tr>
        <w:tc>
          <w:tcPr>
            <w:tcW w:type="dxa" w:w="5040"/>
          </w:tcPr>
          <w:p>
            <w:r>
              <w:t>Simple API reads</w:t>
            </w:r>
          </w:p>
        </w:tc>
        <w:tc>
          <w:tcPr>
            <w:tcW w:type="dxa" w:w="5040"/>
          </w:tcPr>
          <w:p>
            <w:r>
              <w:t>≤500 ms target server-side</w:t>
            </w:r>
          </w:p>
        </w:tc>
      </w:tr>
      <w:tr>
        <w:tc>
          <w:tcPr>
            <w:tcW w:type="dxa" w:w="5040"/>
          </w:tcPr>
          <w:p>
            <w:r>
              <w:t>Standard writes</w:t>
            </w:r>
          </w:p>
        </w:tc>
        <w:tc>
          <w:tcPr>
            <w:tcW w:type="dxa" w:w="5040"/>
          </w:tcPr>
          <w:p>
            <w:r>
              <w:t>≤750 ms target server-side</w:t>
            </w:r>
          </w:p>
        </w:tc>
      </w:tr>
      <w:tr>
        <w:tc>
          <w:tcPr>
            <w:tcW w:type="dxa" w:w="5040"/>
          </w:tcPr>
          <w:p>
            <w:r>
              <w:t>p95 API latency</w:t>
            </w:r>
          </w:p>
        </w:tc>
        <w:tc>
          <w:tcPr>
            <w:tcW w:type="dxa" w:w="5040"/>
          </w:tcPr>
          <w:p>
            <w:r>
              <w:t>≤1 sec target</w:t>
            </w:r>
          </w:p>
        </w:tc>
      </w:tr>
      <w:tr>
        <w:tc>
          <w:tcPr>
            <w:tcW w:type="dxa" w:w="5040"/>
          </w:tcPr>
          <w:p>
            <w:r>
              <w:t>p99 API latency</w:t>
            </w:r>
          </w:p>
        </w:tc>
        <w:tc>
          <w:tcPr>
            <w:tcW w:type="dxa" w:w="5040"/>
          </w:tcPr>
          <w:p>
            <w:r>
              <w:t>≤2 sec target</w:t>
            </w:r>
          </w:p>
        </w:tc>
      </w:tr>
      <w:tr>
        <w:tc>
          <w:tcPr>
            <w:tcW w:type="dxa" w:w="5040"/>
          </w:tcPr>
          <w:p>
            <w:r>
              <w:t>Availability</w:t>
            </w:r>
          </w:p>
        </w:tc>
        <w:tc>
          <w:tcPr>
            <w:tcW w:type="dxa" w:w="5040"/>
          </w:tcPr>
          <w:p>
            <w:r>
              <w:t>99.5% initial production target</w:t>
            </w:r>
          </w:p>
        </w:tc>
      </w:tr>
      <w:tr>
        <w:tc>
          <w:tcPr>
            <w:tcW w:type="dxa" w:w="5040"/>
          </w:tcPr>
          <w:p>
            <w:r>
              <w:t>RPO</w:t>
            </w:r>
          </w:p>
        </w:tc>
        <w:tc>
          <w:tcPr>
            <w:tcW w:type="dxa" w:w="5040"/>
          </w:tcPr>
          <w:p>
            <w:r>
              <w:t>≤15 minutes</w:t>
            </w:r>
          </w:p>
        </w:tc>
      </w:tr>
      <w:tr>
        <w:tc>
          <w:tcPr>
            <w:tcW w:type="dxa" w:w="5040"/>
          </w:tcPr>
          <w:p>
            <w:r>
              <w:t>RTO</w:t>
            </w:r>
          </w:p>
        </w:tc>
        <w:tc>
          <w:tcPr>
            <w:tcW w:type="dxa" w:w="5040"/>
          </w:tcPr>
          <w:p>
            <w:r>
              <w:t>≤1 hour</w:t>
            </w:r>
          </w:p>
        </w:tc>
      </w:tr>
      <w:tr>
        <w:tc>
          <w:tcPr>
            <w:tcW w:type="dxa" w:w="5040"/>
          </w:tcPr>
          <w:p>
            <w:r>
              <w:t>Engineering capacity target</w:t>
            </w:r>
          </w:p>
        </w:tc>
        <w:tc>
          <w:tcPr>
            <w:tcW w:type="dxa" w:w="5040"/>
          </w:tcPr>
          <w:p>
            <w:r>
              <w:t>~10,000 tourists; ~1,000 partners; ~1,000 concurrent active users; ~500 active Trip Requests; ~100 concurrent quotation submissions</w:t>
            </w:r>
          </w:p>
        </w:tc>
      </w:tr>
      <w:tr>
        <w:tc>
          <w:tcPr>
            <w:tcW w:type="dxa" w:w="5040"/>
          </w:tcPr>
          <w:p>
            <w:r>
              <w:t>Maintainability</w:t>
            </w:r>
          </w:p>
        </w:tc>
        <w:tc>
          <w:tcPr>
            <w:tcW w:type="dxa" w:w="5040"/>
          </w:tcPr>
          <w:p>
            <w:r>
              <w:t>SOLID + Clean Architecture + DDD + tests</w:t>
            </w:r>
          </w:p>
        </w:tc>
      </w:tr>
      <w:tr>
        <w:tc>
          <w:tcPr>
            <w:tcW w:type="dxa" w:w="5040"/>
          </w:tcPr>
          <w:p>
            <w:r>
              <w:t>Security</w:t>
            </w:r>
          </w:p>
        </w:tc>
        <w:tc>
          <w:tcPr>
            <w:tcW w:type="dxa" w:w="5040"/>
          </w:tcPr>
          <w:p>
            <w:r>
              <w:t>P0</w:t>
            </w:r>
          </w:p>
        </w:tc>
      </w:tr>
      <w:tr>
        <w:tc>
          <w:tcPr>
            <w:tcW w:type="dxa" w:w="5040"/>
          </w:tcPr>
          <w:p>
            <w:r>
              <w:t>Financial correctness</w:t>
            </w:r>
          </w:p>
        </w:tc>
        <w:tc>
          <w:tcPr>
            <w:tcW w:type="dxa" w:w="5040"/>
          </w:tcPr>
          <w:p>
            <w:r>
              <w:t>P0</w:t>
            </w:r>
          </w:p>
        </w:tc>
      </w:tr>
      <w:tr>
        <w:tc>
          <w:tcPr>
            <w:tcW w:type="dxa" w:w="5040"/>
          </w:tcPr>
          <w:p>
            <w:r>
              <w:t>Horizontal scalability</w:t>
            </w:r>
          </w:p>
        </w:tc>
        <w:tc>
          <w:tcPr>
            <w:tcW w:type="dxa" w:w="5040"/>
          </w:tcPr>
          <w:p>
            <w:r>
              <w:t>Supported by stateless application design where practical</w:t>
            </w:r>
          </w:p>
        </w:tc>
      </w:tr>
    </w:tbl>
    <w:p>
      <w:r>
        <w:t>These are engineering targets rather than business forecasts. They should be measured and revised using actual usage data.</w:t>
      </w:r>
    </w:p>
    <w:p>
      <w:pPr>
        <w:pStyle w:val="Heading1"/>
      </w:pPr>
      <w:r>
        <w:t>21. Testing Strategy</w:t>
      </w:r>
    </w:p>
    <w:p>
      <w:pPr>
        <w:pStyle w:val="Heading2"/>
      </w:pPr>
      <w:r>
        <w:t>21.1 Testing Pyramid</w:t>
      </w:r>
    </w:p>
    <w:p>
      <w:pPr>
        <w:pStyle w:val="ListBullet"/>
      </w:pPr>
      <w:r>
        <w:t>Unit tests — largest volume; domain rules and use cases.</w:t>
      </w:r>
    </w:p>
    <w:p>
      <w:pPr>
        <w:pStyle w:val="ListBullet"/>
      </w:pPr>
      <w:r>
        <w:t>Integration tests — PostgreSQL, repositories and infrastructure adapters.</w:t>
      </w:r>
    </w:p>
    <w:p>
      <w:pPr>
        <w:pStyle w:val="ListBullet"/>
      </w:pPr>
      <w:r>
        <w:t>API/contract tests — OpenAPI contract and authorization.</w:t>
      </w:r>
    </w:p>
    <w:p>
      <w:pPr>
        <w:pStyle w:val="ListBullet"/>
      </w:pPr>
      <w:r>
        <w:t>End-to-end tests — critical marketplace journeys.</w:t>
      </w:r>
    </w:p>
    <w:p>
      <w:pPr>
        <w:pStyle w:val="Heading2"/>
      </w:pPr>
      <w:r>
        <w:t>21.2 Critical Business Tests</w:t>
      </w:r>
    </w:p>
    <w:p>
      <w:pPr>
        <w:pStyle w:val="ListBullet"/>
      </w:pPr>
      <w:r>
        <w:t>Trip Request immutability.</w:t>
      </w:r>
    </w:p>
    <w:p>
      <w:pPr>
        <w:pStyle w:val="ListBullet"/>
      </w:pPr>
      <w:r>
        <w:t>Quotation expiry.</w:t>
      </w:r>
    </w:p>
    <w:p>
      <w:pPr>
        <w:pStyle w:val="ListBullet"/>
      </w:pPr>
      <w:r>
        <w:t>Duplicate quotation prevention.</w:t>
      </w:r>
    </w:p>
    <w:p>
      <w:pPr>
        <w:pStyle w:val="ListBullet"/>
      </w:pPr>
      <w:r>
        <w:t>Parallel negotiation.</w:t>
      </w:r>
    </w:p>
    <w:p>
      <w:pPr>
        <w:pStyle w:val="ListBullet"/>
      </w:pPr>
      <w:r>
        <w:t>Offer immutability.</w:t>
      </w:r>
    </w:p>
    <w:p>
      <w:pPr>
        <w:pStyle w:val="ListBullet"/>
      </w:pPr>
      <w:r>
        <w:t>Single active reservation.</w:t>
      </w:r>
    </w:p>
    <w:p>
      <w:pPr>
        <w:pStyle w:val="ListBullet"/>
      </w:pPr>
      <w:r>
        <w:t>Concurrent booking attempts.</w:t>
      </w:r>
    </w:p>
    <w:p>
      <w:pPr>
        <w:pStyle w:val="ListBullet"/>
      </w:pPr>
      <w:r>
        <w:t>Payment success.</w:t>
      </w:r>
    </w:p>
    <w:p>
      <w:pPr>
        <w:pStyle w:val="ListBullet"/>
      </w:pPr>
      <w:r>
        <w:t>Payment failure recovery.</w:t>
      </w:r>
    </w:p>
    <w:p>
      <w:pPr>
        <w:pStyle w:val="ListBullet"/>
      </w:pPr>
      <w:r>
        <w:t>Duplicate payment callback.</w:t>
      </w:r>
    </w:p>
    <w:p>
      <w:pPr>
        <w:pStyle w:val="ListBullet"/>
      </w:pPr>
      <w:r>
        <w:t>Settlement idempotency.</w:t>
      </w:r>
    </w:p>
    <w:p>
      <w:pPr>
        <w:pStyle w:val="ListBullet"/>
      </w:pPr>
      <w:r>
        <w:t>Commission calculations.</w:t>
      </w:r>
    </w:p>
    <w:p>
      <w:pPr>
        <w:pStyle w:val="ListBullet"/>
      </w:pPr>
      <w:r>
        <w:t>Trust Score updates.</w:t>
      </w:r>
    </w:p>
    <w:p>
      <w:pPr>
        <w:pStyle w:val="Heading2"/>
      </w:pPr>
      <w:r>
        <w:t>21.3 Failure Testing</w:t>
      </w:r>
    </w:p>
    <w:p>
      <w:pPr>
        <w:pStyle w:val="ListBullet"/>
      </w:pPr>
      <w:r>
        <w:t>Payment gateway timeout.</w:t>
      </w:r>
    </w:p>
    <w:p>
      <w:pPr>
        <w:pStyle w:val="ListBullet"/>
      </w:pPr>
      <w:r>
        <w:t>Duplicate webhook.</w:t>
      </w:r>
    </w:p>
    <w:p>
      <w:pPr>
        <w:pStyle w:val="ListBullet"/>
      </w:pPr>
      <w:r>
        <w:t>Database interruption.</w:t>
      </w:r>
    </w:p>
    <w:p>
      <w:pPr>
        <w:pStyle w:val="ListBullet"/>
      </w:pPr>
      <w:r>
        <w:t>Notification provider outage.</w:t>
      </w:r>
    </w:p>
    <w:p>
      <w:pPr>
        <w:pStyle w:val="ListBullet"/>
      </w:pPr>
      <w:r>
        <w:t>Application restart during Booking Hold.</w:t>
      </w:r>
    </w:p>
    <w:p>
      <w:pPr>
        <w:pStyle w:val="ListBullet"/>
      </w:pPr>
      <w:r>
        <w:t>Duplicate domain event delivery.</w:t>
      </w:r>
    </w:p>
    <w:p>
      <w:pPr>
        <w:pStyle w:val="ListBullet"/>
      </w:pPr>
      <w:r>
        <w:t>Network retry.</w:t>
      </w:r>
    </w:p>
    <w:p>
      <w:pPr>
        <w:pStyle w:val="ListBullet"/>
      </w:pPr>
      <w:r>
        <w:t>Concurrency conflict.</w:t>
      </w:r>
    </w:p>
    <w:p>
      <w:pPr>
        <w:pStyle w:val="Heading2"/>
      </w:pPr>
      <w:r>
        <w:t>21.4 Seed Data</w:t>
      </w:r>
    </w:p>
    <w:p>
      <w:r>
        <w:t>Seed scripts will be written only after local development and the core domain/database modules are implemented. They will be scenario-driven, for example basic marketplace, negotiation, payment failure and settlement scenarios.</w:t>
      </w:r>
    </w:p>
    <w:p>
      <w:pPr>
        <w:pStyle w:val="Heading1"/>
      </w:pPr>
      <w:r>
        <w:t>22. Operational Requirements</w:t>
      </w:r>
    </w:p>
    <w:p>
      <w:pPr>
        <w:pStyle w:val="Heading2"/>
      </w:pPr>
      <w:r>
        <w:t>22.1 Initial Operations</w:t>
      </w:r>
    </w:p>
    <w:p>
      <w:pPr>
        <w:pStyle w:val="ListBullet"/>
      </w:pPr>
      <w:r>
        <w:t>Manual deployment.</w:t>
      </w:r>
    </w:p>
    <w:p>
      <w:pPr>
        <w:pStyle w:val="ListBullet"/>
      </w:pPr>
      <w:r>
        <w:t>Small number of environments.</w:t>
      </w:r>
    </w:p>
    <w:p>
      <w:pPr>
        <w:pStyle w:val="ListBullet"/>
      </w:pPr>
      <w:r>
        <w:t>Centralized logging.</w:t>
      </w:r>
    </w:p>
    <w:p>
      <w:pPr>
        <w:pStyle w:val="ListBullet"/>
      </w:pPr>
      <w:r>
        <w:t>Basic monitoring.</w:t>
      </w:r>
    </w:p>
    <w:p>
      <w:pPr>
        <w:pStyle w:val="ListBullet"/>
      </w:pPr>
      <w:r>
        <w:t>Manual admin intervention where automation is not yet justified.</w:t>
      </w:r>
    </w:p>
    <w:p>
      <w:pPr>
        <w:pStyle w:val="ListBullet"/>
      </w:pPr>
      <w:r>
        <w:t>Strong auditability for financial and marketplace operations.</w:t>
      </w:r>
    </w:p>
    <w:p>
      <w:pPr>
        <w:pStyle w:val="Heading2"/>
      </w:pPr>
      <w:r>
        <w:t>22.2 Backups</w:t>
      </w:r>
    </w:p>
    <w:p>
      <w:pPr>
        <w:pStyle w:val="ListBullet"/>
      </w:pPr>
      <w:r>
        <w:t>Automated database backups.</w:t>
      </w:r>
    </w:p>
    <w:p>
      <w:pPr>
        <w:pStyle w:val="ListBullet"/>
      </w:pPr>
      <w:r>
        <w:t>Point-in-time recovery capability where supported.</w:t>
      </w:r>
    </w:p>
    <w:p>
      <w:pPr>
        <w:pStyle w:val="ListBullet"/>
      </w:pPr>
      <w:r>
        <w:t>Defined retention policy.</w:t>
      </w:r>
    </w:p>
    <w:p>
      <w:pPr>
        <w:pStyle w:val="ListBullet"/>
      </w:pPr>
      <w:r>
        <w:t>Periodic restoration tests.</w:t>
      </w:r>
    </w:p>
    <w:p>
      <w:pPr>
        <w:pStyle w:val="ListBullet"/>
      </w:pPr>
      <w:r>
        <w:t>Object storage versioning/backups where appropriate.</w:t>
      </w:r>
    </w:p>
    <w:p>
      <w:pPr>
        <w:pStyle w:val="Heading2"/>
      </w:pPr>
      <w:r>
        <w:t>22.3 Disputes</w:t>
      </w:r>
    </w:p>
    <w:p>
      <w:pPr>
        <w:pStyle w:val="ListBullet"/>
      </w:pPr>
      <w:r>
        <w:t>Fare dispute.</w:t>
      </w:r>
    </w:p>
    <w:p>
      <w:pPr>
        <w:pStyle w:val="ListBullet"/>
      </w:pPr>
      <w:r>
        <w:t>Trip not completed.</w:t>
      </w:r>
    </w:p>
    <w:p>
      <w:pPr>
        <w:pStyle w:val="ListBullet"/>
      </w:pPr>
      <w:r>
        <w:t>Driver/service issue.</w:t>
      </w:r>
    </w:p>
    <w:p>
      <w:pPr>
        <w:pStyle w:val="ListBullet"/>
      </w:pPr>
      <w:r>
        <w:t>Partner payment issue.</w:t>
      </w:r>
    </w:p>
    <w:p>
      <w:pPr>
        <w:pStyle w:val="ListBullet"/>
      </w:pPr>
      <w:r>
        <w:t>Commission dispute.</w:t>
      </w:r>
    </w:p>
    <w:p>
      <w:pPr>
        <w:pStyle w:val="ListBullet"/>
      </w:pPr>
      <w:r>
        <w:t>Tourist payment issue.</w:t>
      </w:r>
    </w:p>
    <w:p>
      <w:pPr>
        <w:pStyle w:val="ListBullet"/>
      </w:pPr>
      <w:r>
        <w:t>Cancellation dispute.</w:t>
      </w:r>
    </w:p>
    <w:p>
      <w:pPr>
        <w:pStyle w:val="ListBullet"/>
      </w:pPr>
      <w:r>
        <w:t>Misrepresentation of quotation.</w:t>
      </w:r>
    </w:p>
    <w:p>
      <w:r>
        <w:t>Disputes should reference the underlying Booking, Quotation, Negotiation and Trip so that support staff can reconstruct the full business history.</w:t>
      </w:r>
    </w:p>
    <w:p>
      <w:pPr>
        <w:pStyle w:val="Heading2"/>
      </w:pPr>
      <w:r>
        <w:t>22.4 Partner Suspension</w:t>
      </w:r>
    </w:p>
    <w:p>
      <w:r>
        <w:t>Admin may suspend a partner from new marketplace participation. Existing confirmed trips require controlled operational handling rather than blindly cancelling them.</w:t>
      </w:r>
    </w:p>
    <w:p>
      <w:pPr>
        <w:pStyle w:val="Heading1"/>
      </w:pPr>
      <w:r>
        <w:t>23. MVP Scope</w:t>
      </w:r>
    </w:p>
    <w:p>
      <w:pPr>
        <w:pStyle w:val="Heading2"/>
      </w:pPr>
      <w:r>
        <w:t>23.1 Tourist MVP</w:t>
      </w:r>
    </w:p>
    <w:p>
      <w:pPr>
        <w:pStyle w:val="ListBullet"/>
      </w:pPr>
      <w:r>
        <w:t>OTP login.</w:t>
      </w:r>
    </w:p>
    <w:p>
      <w:pPr>
        <w:pStyle w:val="ListBullet"/>
      </w:pPr>
      <w:r>
        <w:t>Profile.</w:t>
      </w:r>
    </w:p>
    <w:p>
      <w:pPr>
        <w:pStyle w:val="ListBullet"/>
      </w:pPr>
      <w:r>
        <w:t>Trip Request creation.</w:t>
      </w:r>
    </w:p>
    <w:p>
      <w:pPr>
        <w:pStyle w:val="ListBullet"/>
      </w:pPr>
      <w:r>
        <w:t>Structured itinerary.</w:t>
      </w:r>
    </w:p>
    <w:p>
      <w:pPr>
        <w:pStyle w:val="ListBullet"/>
      </w:pPr>
      <w:r>
        <w:t>Tourist Trip Brief.</w:t>
      </w:r>
    </w:p>
    <w:p>
      <w:pPr>
        <w:pStyle w:val="ListBullet"/>
      </w:pPr>
      <w:r>
        <w:t>Broadcast submission.</w:t>
      </w:r>
    </w:p>
    <w:p>
      <w:pPr>
        <w:pStyle w:val="ListBullet"/>
      </w:pPr>
      <w:r>
        <w:t>Quotation comparison.</w:t>
      </w:r>
    </w:p>
    <w:p>
      <w:pPr>
        <w:pStyle w:val="ListBullet"/>
      </w:pPr>
      <w:r>
        <w:t>Trust Score display.</w:t>
      </w:r>
    </w:p>
    <w:p>
      <w:pPr>
        <w:pStyle w:val="ListBullet"/>
      </w:pPr>
      <w:r>
        <w:t>Parallel negotiation.</w:t>
      </w:r>
    </w:p>
    <w:p>
      <w:pPr>
        <w:pStyle w:val="ListBullet"/>
      </w:pPr>
      <w:r>
        <w:t>Booking Hold.</w:t>
      </w:r>
    </w:p>
    <w:p>
      <w:pPr>
        <w:pStyle w:val="ListBullet"/>
      </w:pPr>
      <w:r>
        <w:t>5% token payment.</w:t>
      </w:r>
    </w:p>
    <w:p>
      <w:pPr>
        <w:pStyle w:val="ListBullet"/>
      </w:pPr>
      <w:r>
        <w:t>Booking confirmation.</w:t>
      </w:r>
    </w:p>
    <w:p>
      <w:pPr>
        <w:pStyle w:val="ListBullet"/>
      </w:pPr>
      <w:r>
        <w:t>Trip status.</w:t>
      </w:r>
    </w:p>
    <w:p>
      <w:pPr>
        <w:pStyle w:val="ListBullet"/>
      </w:pPr>
      <w:r>
        <w:t>Post-trip payment workflow.</w:t>
      </w:r>
    </w:p>
    <w:p>
      <w:pPr>
        <w:pStyle w:val="ListBullet"/>
      </w:pPr>
      <w:r>
        <w:t>Review.</w:t>
      </w:r>
    </w:p>
    <w:p>
      <w:pPr>
        <w:pStyle w:val="Heading2"/>
      </w:pPr>
      <w:r>
        <w:t>23.2 Partner MVP</w:t>
      </w:r>
    </w:p>
    <w:p>
      <w:pPr>
        <w:pStyle w:val="ListBullet"/>
      </w:pPr>
      <w:r>
        <w:t>OTP login.</w:t>
      </w:r>
    </w:p>
    <w:p>
      <w:pPr>
        <w:pStyle w:val="ListBullet"/>
      </w:pPr>
      <w:r>
        <w:t>Partner onboarding and verification.</w:t>
      </w:r>
    </w:p>
    <w:p>
      <w:pPr>
        <w:pStyle w:val="ListBullet"/>
      </w:pPr>
      <w:r>
        <w:t>Business profile.</w:t>
      </w:r>
    </w:p>
    <w:p>
      <w:pPr>
        <w:pStyle w:val="ListBullet"/>
      </w:pPr>
      <w:r>
        <w:t>Vehicles.</w:t>
      </w:r>
    </w:p>
    <w:p>
      <w:pPr>
        <w:pStyle w:val="ListBullet"/>
      </w:pPr>
      <w:r>
        <w:t>Drivers.</w:t>
      </w:r>
    </w:p>
    <w:p>
      <w:pPr>
        <w:pStyle w:val="ListBullet"/>
      </w:pPr>
      <w:r>
        <w:t>Broadcast inbox.</w:t>
      </w:r>
    </w:p>
    <w:p>
      <w:pPr>
        <w:pStyle w:val="ListBullet"/>
      </w:pPr>
      <w:r>
        <w:t>Trip Brief visibility.</w:t>
      </w:r>
    </w:p>
    <w:p>
      <w:pPr>
        <w:pStyle w:val="ListBullet"/>
      </w:pPr>
      <w:r>
        <w:t>Quotation submission.</w:t>
      </w:r>
    </w:p>
    <w:p>
      <w:pPr>
        <w:pStyle w:val="ListBullet"/>
      </w:pPr>
      <w:r>
        <w:t>Negotiation.</w:t>
      </w:r>
    </w:p>
    <w:p>
      <w:pPr>
        <w:pStyle w:val="ListBullet"/>
      </w:pPr>
      <w:r>
        <w:t>Booking acceptance/fulfillment.</w:t>
      </w:r>
    </w:p>
    <w:p>
      <w:pPr>
        <w:pStyle w:val="ListBullet"/>
      </w:pPr>
      <w:r>
        <w:t>Driver/vehicle assignment.</w:t>
      </w:r>
    </w:p>
    <w:p>
      <w:pPr>
        <w:pStyle w:val="ListBullet"/>
      </w:pPr>
      <w:r>
        <w:t>Trip completion.</w:t>
      </w:r>
    </w:p>
    <w:p>
      <w:pPr>
        <w:pStyle w:val="ListBullet"/>
      </w:pPr>
      <w:r>
        <w:t>Settlement history.</w:t>
      </w:r>
    </w:p>
    <w:p>
      <w:pPr>
        <w:pStyle w:val="ListBullet"/>
      </w:pPr>
      <w:r>
        <w:t>Commission status.</w:t>
      </w:r>
    </w:p>
    <w:p>
      <w:pPr>
        <w:pStyle w:val="Heading2"/>
      </w:pPr>
      <w:r>
        <w:t>23.3 Admin MVP</w:t>
      </w:r>
    </w:p>
    <w:p>
      <w:pPr>
        <w:pStyle w:val="ListBullet"/>
      </w:pPr>
      <w:r>
        <w:t>Partner verification.</w:t>
      </w:r>
    </w:p>
    <w:p>
      <w:pPr>
        <w:pStyle w:val="ListBullet"/>
      </w:pPr>
      <w:r>
        <w:t>Vehicle/driver oversight.</w:t>
      </w:r>
    </w:p>
    <w:p>
      <w:pPr>
        <w:pStyle w:val="ListBullet"/>
      </w:pPr>
      <w:r>
        <w:t>Trip/booking monitoring.</w:t>
      </w:r>
    </w:p>
    <w:p>
      <w:pPr>
        <w:pStyle w:val="ListBullet"/>
      </w:pPr>
      <w:r>
        <w:t>Payment monitoring.</w:t>
      </w:r>
    </w:p>
    <w:p>
      <w:pPr>
        <w:pStyle w:val="ListBullet"/>
      </w:pPr>
      <w:r>
        <w:t>Settlement monitoring.</w:t>
      </w:r>
    </w:p>
    <w:p>
      <w:pPr>
        <w:pStyle w:val="ListBullet"/>
      </w:pPr>
      <w:r>
        <w:t>Dispute handling.</w:t>
      </w:r>
    </w:p>
    <w:p>
      <w:pPr>
        <w:pStyle w:val="ListBullet"/>
      </w:pPr>
      <w:r>
        <w:t>Trust management.</w:t>
      </w:r>
    </w:p>
    <w:p>
      <w:pPr>
        <w:pStyle w:val="ListBullet"/>
      </w:pPr>
      <w:r>
        <w:t>Configuration management.</w:t>
      </w:r>
    </w:p>
    <w:p>
      <w:pPr>
        <w:pStyle w:val="ListBullet"/>
      </w:pPr>
      <w:r>
        <w:t>Operational audit.</w:t>
      </w:r>
    </w:p>
    <w:p>
      <w:pPr>
        <w:pStyle w:val="Heading1"/>
      </w:pPr>
      <w:r>
        <w:t>24. Explicitly Deferred</w:t>
      </w:r>
    </w:p>
    <w:p>
      <w:pPr>
        <w:pStyle w:val="ListBullet"/>
      </w:pPr>
      <w:r>
        <w:t>AI itinerary generation.</w:t>
      </w:r>
    </w:p>
    <w:p>
      <w:pPr>
        <w:pStyle w:val="ListBullet"/>
      </w:pPr>
      <w:r>
        <w:t>AI quotation assistance.</w:t>
      </w:r>
    </w:p>
    <w:p>
      <w:pPr>
        <w:pStyle w:val="ListBullet"/>
      </w:pPr>
      <w:r>
        <w:t>Hotel booking.</w:t>
      </w:r>
    </w:p>
    <w:p>
      <w:pPr>
        <w:pStyle w:val="ListBullet"/>
      </w:pPr>
      <w:r>
        <w:t>Activity booking.</w:t>
      </w:r>
    </w:p>
    <w:p>
      <w:pPr>
        <w:pStyle w:val="ListBullet"/>
      </w:pPr>
      <w:r>
        <w:t>Flight/train integrations.</w:t>
      </w:r>
    </w:p>
    <w:p>
      <w:pPr>
        <w:pStyle w:val="ListBullet"/>
      </w:pPr>
      <w:r>
        <w:t>Dynamic pricing.</w:t>
      </w:r>
    </w:p>
    <w:p>
      <w:pPr>
        <w:pStyle w:val="ListBullet"/>
      </w:pPr>
      <w:r>
        <w:t>Strategic recommendation engine.</w:t>
      </w:r>
    </w:p>
    <w:p>
      <w:pPr>
        <w:pStyle w:val="ListBullet"/>
      </w:pPr>
      <w:r>
        <w:t>Tourist subscriptions.</w:t>
      </w:r>
    </w:p>
    <w:p>
      <w:pPr>
        <w:pStyle w:val="ListBullet"/>
      </w:pPr>
      <w:r>
        <w:t>Partner subscriptions.</w:t>
      </w:r>
    </w:p>
    <w:p>
      <w:pPr>
        <w:pStyle w:val="ListBullet"/>
      </w:pPr>
      <w:r>
        <w:t>Loyalty program.</w:t>
      </w:r>
    </w:p>
    <w:p>
      <w:pPr>
        <w:pStyle w:val="ListBullet"/>
      </w:pPr>
      <w:r>
        <w:t>Advanced promotions.</w:t>
      </w:r>
    </w:p>
    <w:p>
      <w:pPr>
        <w:pStyle w:val="ListBullet"/>
      </w:pPr>
      <w:r>
        <w:t>Advanced fraud detection.</w:t>
      </w:r>
    </w:p>
    <w:p>
      <w:pPr>
        <w:pStyle w:val="ListBullet"/>
      </w:pPr>
      <w:r>
        <w:t>Data warehouse.</w:t>
      </w:r>
    </w:p>
    <w:p>
      <w:pPr>
        <w:pStyle w:val="ListBullet"/>
      </w:pPr>
      <w:r>
        <w:t>Advanced BI.</w:t>
      </w:r>
    </w:p>
    <w:p>
      <w:pPr>
        <w:pStyle w:val="ListBullet"/>
      </w:pPr>
      <w:r>
        <w:t>External event streaming.</w:t>
      </w:r>
    </w:p>
    <w:p>
      <w:pPr>
        <w:pStyle w:val="ListBullet"/>
      </w:pPr>
      <w:r>
        <w:t>Microservices.</w:t>
      </w:r>
    </w:p>
    <w:p>
      <w:pPr>
        <w:pStyle w:val="ListBullet"/>
      </w:pPr>
      <w:r>
        <w:t>Full CI/CD.</w:t>
      </w:r>
    </w:p>
    <w:p>
      <w:pPr>
        <w:pStyle w:val="ListBullet"/>
      </w:pPr>
      <w:r>
        <w:t>Multi-region deployment.</w:t>
      </w:r>
    </w:p>
    <w:p>
      <w:pPr>
        <w:pStyle w:val="Heading1"/>
      </w:pPr>
      <w:r>
        <w:t>25. Architectural Decision Records</w:t>
      </w:r>
    </w:p>
    <w:tbl>
      <w:tblPr>
        <w:tblStyle w:val="TableGrid"/>
        <w:tblW w:type="auto" w:w="0"/>
        <w:tblLook w:firstColumn="1" w:firstRow="1" w:lastColumn="0" w:lastRow="0" w:noHBand="0" w:noVBand="1" w:val="04A0"/>
      </w:tblPr>
      <w:tblGrid>
        <w:gridCol w:w="3360"/>
        <w:gridCol w:w="3360"/>
        <w:gridCol w:w="3360"/>
      </w:tblGrid>
      <w:tr>
        <w:tc>
          <w:tcPr>
            <w:tcW w:type="dxa" w:w="3360"/>
          </w:tcPr>
          <w:p>
            <w:r>
              <w:t>ADR</w:t>
            </w:r>
          </w:p>
        </w:tc>
        <w:tc>
          <w:tcPr>
            <w:tcW w:type="dxa" w:w="3360"/>
          </w:tcPr>
          <w:p>
            <w:r>
              <w:t>Decision</w:t>
            </w:r>
          </w:p>
        </w:tc>
        <w:tc>
          <w:tcPr>
            <w:tcW w:type="dxa" w:w="3360"/>
          </w:tcPr>
          <w:p>
            <w:r>
              <w:t>Detailed rationale</w:t>
            </w:r>
          </w:p>
        </w:tc>
      </w:tr>
      <w:tr>
        <w:tc>
          <w:tcPr>
            <w:tcW w:type="dxa" w:w="3360"/>
          </w:tcPr>
          <w:p>
            <w:r>
              <w:t>ADR-001</w:t>
            </w:r>
          </w:p>
        </w:tc>
        <w:tc>
          <w:tcPr>
            <w:tcW w:type="dxa" w:w="3360"/>
          </w:tcPr>
          <w:p>
            <w:r>
              <w:t>Trip Request as marketplace center</w:t>
            </w:r>
          </w:p>
        </w:tc>
        <w:tc>
          <w:tcPr>
            <w:tcW w:type="dxa" w:w="3360"/>
          </w:tcPr>
          <w:p>
            <w:r>
              <w:t>Trip Request is the primary business object; Booking is a later commercial state.</w:t>
            </w:r>
          </w:p>
        </w:tc>
      </w:tr>
      <w:tr>
        <w:tc>
          <w:tcPr>
            <w:tcW w:type="dxa" w:w="3360"/>
          </w:tcPr>
          <w:p>
            <w:r>
              <w:t>ADR-002</w:t>
            </w:r>
          </w:p>
        </w:tc>
        <w:tc>
          <w:tcPr>
            <w:tcW w:type="dxa" w:w="3360"/>
          </w:tcPr>
          <w:p>
            <w:r>
              <w:t>Commission-first monetization</w:t>
            </w:r>
          </w:p>
        </w:tc>
        <w:tc>
          <w:tcPr>
            <w:tcW w:type="dxa" w:w="3360"/>
          </w:tcPr>
          <w:p>
            <w:r>
              <w:t>Initial monetization uses booking commission; subscriptions are future.</w:t>
            </w:r>
          </w:p>
        </w:tc>
      </w:tr>
      <w:tr>
        <w:tc>
          <w:tcPr>
            <w:tcW w:type="dxa" w:w="3360"/>
          </w:tcPr>
          <w:p>
            <w:r>
              <w:t>ADR-003</w:t>
            </w:r>
          </w:p>
        </w:tc>
        <w:tc>
          <w:tcPr>
            <w:tcW w:type="dxa" w:w="3360"/>
          </w:tcPr>
          <w:p>
            <w:r>
              <w:t>Broadcast-first marketplace</w:t>
            </w:r>
          </w:p>
        </w:tc>
        <w:tc>
          <w:tcPr>
            <w:tcW w:type="dxa" w:w="3360"/>
          </w:tcPr>
          <w:p>
            <w:r>
              <w:t>Tourist broadcasts before partners quote.</w:t>
            </w:r>
          </w:p>
        </w:tc>
      </w:tr>
      <w:tr>
        <w:tc>
          <w:tcPr>
            <w:tcW w:type="dxa" w:w="3360"/>
          </w:tcPr>
          <w:p>
            <w:r>
              <w:t>ADR-004</w:t>
            </w:r>
          </w:p>
        </w:tc>
        <w:tc>
          <w:tcPr>
            <w:tcW w:type="dxa" w:w="3360"/>
          </w:tcPr>
          <w:p>
            <w:r>
              <w:t>Parallel negotiation</w:t>
            </w:r>
          </w:p>
        </w:tc>
        <w:tc>
          <w:tcPr>
            <w:tcW w:type="dxa" w:w="3360"/>
          </w:tcPr>
          <w:p>
            <w:r>
              <w:t>Tourist can negotiate privately with multiple quoted partners.</w:t>
            </w:r>
          </w:p>
        </w:tc>
      </w:tr>
      <w:tr>
        <w:tc>
          <w:tcPr>
            <w:tcW w:type="dxa" w:w="3360"/>
          </w:tcPr>
          <w:p>
            <w:r>
              <w:t>ADR-005</w:t>
            </w:r>
          </w:p>
        </w:tc>
        <w:tc>
          <w:tcPr>
            <w:tcW w:type="dxa" w:w="3360"/>
          </w:tcPr>
          <w:p>
            <w:r>
              <w:t>5% booking token</w:t>
            </w:r>
          </w:p>
        </w:tc>
        <w:tc>
          <w:tcPr>
            <w:tcW w:type="dxa" w:w="3360"/>
          </w:tcPr>
          <w:p>
            <w:r>
              <w:t>Token is required to confirm the selected offer.</w:t>
            </w:r>
          </w:p>
        </w:tc>
      </w:tr>
      <w:tr>
        <w:tc>
          <w:tcPr>
            <w:tcW w:type="dxa" w:w="3360"/>
          </w:tcPr>
          <w:p>
            <w:r>
              <w:t>ADR-006</w:t>
            </w:r>
          </w:p>
        </w:tc>
        <w:tc>
          <w:tcPr>
            <w:tcW w:type="dxa" w:w="3360"/>
          </w:tcPr>
          <w:p>
            <w:r>
              <w:t>Post-trip settlement</w:t>
            </w:r>
          </w:p>
        </w:tc>
        <w:tc>
          <w:tcPr>
            <w:tcW w:type="dxa" w:w="3360"/>
          </w:tcPr>
          <w:p>
            <w:r>
              <w:t>Remaining fare and partner settlement occur after trip according to payment path.</w:t>
            </w:r>
          </w:p>
        </w:tc>
      </w:tr>
      <w:tr>
        <w:tc>
          <w:tcPr>
            <w:tcW w:type="dxa" w:w="3360"/>
          </w:tcPr>
          <w:p>
            <w:r>
              <w:t>ADR-007</w:t>
            </w:r>
          </w:p>
        </w:tc>
        <w:tc>
          <w:tcPr>
            <w:tcW w:type="dxa" w:w="3360"/>
          </w:tcPr>
          <w:p>
            <w:r>
              <w:t>Partner Trust Score</w:t>
            </w:r>
          </w:p>
        </w:tc>
        <w:tc>
          <w:tcPr>
            <w:tcW w:type="dxa" w:w="3360"/>
          </w:tcPr>
          <w:p>
            <w:r>
              <w:t>Visible quality/reliability signal for tourists.</w:t>
            </w:r>
          </w:p>
        </w:tc>
      </w:tr>
      <w:tr>
        <w:tc>
          <w:tcPr>
            <w:tcW w:type="dxa" w:w="3360"/>
          </w:tcPr>
          <w:p>
            <w:r>
              <w:t>ADR-008</w:t>
            </w:r>
          </w:p>
        </w:tc>
        <w:tc>
          <w:tcPr>
            <w:tcW w:type="dxa" w:w="3360"/>
          </w:tcPr>
          <w:p>
            <w:r>
              <w:t>Trip Request immutability</w:t>
            </w:r>
          </w:p>
        </w:tc>
        <w:tc>
          <w:tcPr>
            <w:tcW w:type="dxa" w:w="3360"/>
          </w:tcPr>
          <w:p>
            <w:r>
              <w:t>Trip Request freezes after first quotation.</w:t>
            </w:r>
          </w:p>
        </w:tc>
      </w:tr>
      <w:tr>
        <w:tc>
          <w:tcPr>
            <w:tcW w:type="dxa" w:w="3360"/>
          </w:tcPr>
          <w:p>
            <w:r>
              <w:t>ADR-009</w:t>
            </w:r>
          </w:p>
        </w:tc>
        <w:tc>
          <w:tcPr>
            <w:tcW w:type="dxa" w:w="3360"/>
          </w:tcPr>
          <w:p>
            <w:r>
              <w:t>Quality-based ranking</w:t>
            </w:r>
          </w:p>
        </w:tc>
        <w:tc>
          <w:tcPr>
            <w:tcW w:type="dxa" w:w="3360"/>
          </w:tcPr>
          <w:p>
            <w:r>
              <w:t>Ranking uses quality signals in addition to price where appropriate.</w:t>
            </w:r>
          </w:p>
        </w:tc>
      </w:tr>
      <w:tr>
        <w:tc>
          <w:tcPr>
            <w:tcW w:type="dxa" w:w="3360"/>
          </w:tcPr>
          <w:p>
            <w:r>
              <w:t>ADR-010</w:t>
            </w:r>
          </w:p>
        </w:tc>
        <w:tc>
          <w:tcPr>
            <w:tcW w:type="dxa" w:w="3360"/>
          </w:tcPr>
          <w:p>
            <w:r>
              <w:t>Configurable negotiation expiry</w:t>
            </w:r>
          </w:p>
        </w:tc>
        <w:tc>
          <w:tcPr>
            <w:tcW w:type="dxa" w:w="3360"/>
          </w:tcPr>
          <w:p>
            <w:r>
              <w:t>Negotiation duration can be configured/customized.</w:t>
            </w:r>
          </w:p>
        </w:tc>
      </w:tr>
      <w:tr>
        <w:tc>
          <w:tcPr>
            <w:tcW w:type="dxa" w:w="3360"/>
          </w:tcPr>
          <w:p>
            <w:r>
              <w:t>ADR-011</w:t>
            </w:r>
          </w:p>
        </w:tc>
        <w:tc>
          <w:tcPr>
            <w:tcW w:type="dxa" w:w="3360"/>
          </w:tcPr>
          <w:p>
            <w:r>
              <w:t>Ledger-based settlement</w:t>
            </w:r>
          </w:p>
        </w:tc>
        <w:tc>
          <w:tcPr>
            <w:tcW w:type="dxa" w:w="3360"/>
          </w:tcPr>
          <w:p>
            <w:r>
              <w:t>Financial accounting uses immutable ledger entries.</w:t>
            </w:r>
          </w:p>
        </w:tc>
      </w:tr>
      <w:tr>
        <w:tc>
          <w:tcPr>
            <w:tcW w:type="dxa" w:w="3360"/>
          </w:tcPr>
          <w:p>
            <w:r>
              <w:t>ADR-012</w:t>
            </w:r>
          </w:p>
        </w:tc>
        <w:tc>
          <w:tcPr>
            <w:tcW w:type="dxa" w:w="3360"/>
          </w:tcPr>
          <w:p>
            <w:r>
              <w:t>Separate applications</w:t>
            </w:r>
          </w:p>
        </w:tc>
        <w:tc>
          <w:tcPr>
            <w:tcW w:type="dxa" w:w="3360"/>
          </w:tcPr>
          <w:p>
            <w:r>
              <w:t>Tourist and Partner have separate app experiences.</w:t>
            </w:r>
          </w:p>
        </w:tc>
      </w:tr>
      <w:tr>
        <w:tc>
          <w:tcPr>
            <w:tcW w:type="dxa" w:w="3360"/>
          </w:tcPr>
          <w:p>
            <w:r>
              <w:t>ADR-013</w:t>
            </w:r>
          </w:p>
        </w:tc>
        <w:tc>
          <w:tcPr>
            <w:tcW w:type="dxa" w:w="3360"/>
          </w:tcPr>
          <w:p>
            <w:r>
              <w:t>Domain events</w:t>
            </w:r>
          </w:p>
        </w:tc>
        <w:tc>
          <w:tcPr>
            <w:tcW w:type="dxa" w:w="3360"/>
          </w:tcPr>
          <w:p>
            <w:r>
              <w:t>Business facts are communicated using domain events.</w:t>
            </w:r>
          </w:p>
        </w:tc>
      </w:tr>
      <w:tr>
        <w:tc>
          <w:tcPr>
            <w:tcW w:type="dxa" w:w="3360"/>
          </w:tcPr>
          <w:p>
            <w:r>
              <w:t>ADR-014</w:t>
            </w:r>
          </w:p>
        </w:tc>
        <w:tc>
          <w:tcPr>
            <w:tcW w:type="dxa" w:w="3360"/>
          </w:tcPr>
          <w:p>
            <w:r>
              <w:t>Modular monolith</w:t>
            </w:r>
          </w:p>
        </w:tc>
        <w:tc>
          <w:tcPr>
            <w:tcW w:type="dxa" w:w="3360"/>
          </w:tcPr>
          <w:p>
            <w:r>
              <w:t>Single backend deployment with strict module boundaries for MVP.</w:t>
            </w:r>
          </w:p>
        </w:tc>
      </w:tr>
      <w:tr>
        <w:tc>
          <w:tcPr>
            <w:tcW w:type="dxa" w:w="3360"/>
          </w:tcPr>
          <w:p>
            <w:r>
              <w:t>ADR-015</w:t>
            </w:r>
          </w:p>
        </w:tc>
        <w:tc>
          <w:tcPr>
            <w:tcW w:type="dxa" w:w="3360"/>
          </w:tcPr>
          <w:p>
            <w:r>
              <w:t>In-process event dispatcher</w:t>
            </w:r>
          </w:p>
        </w:tc>
        <w:tc>
          <w:tcPr>
            <w:tcW w:type="dxa" w:w="3360"/>
          </w:tcPr>
          <w:p>
            <w:r>
              <w:t>Avoid external message broker initially.</w:t>
            </w:r>
          </w:p>
        </w:tc>
      </w:tr>
      <w:tr>
        <w:tc>
          <w:tcPr>
            <w:tcW w:type="dxa" w:w="3360"/>
          </w:tcPr>
          <w:p>
            <w:r>
              <w:t>ADR-016</w:t>
            </w:r>
          </w:p>
        </w:tc>
        <w:tc>
          <w:tcPr>
            <w:tcW w:type="dxa" w:w="3360"/>
          </w:tcPr>
          <w:p>
            <w:r>
              <w:t>Configuration-driven business rules</w:t>
            </w:r>
          </w:p>
        </w:tc>
        <w:tc>
          <w:tcPr>
            <w:tcW w:type="dxa" w:w="3360"/>
          </w:tcPr>
          <w:p>
            <w:r>
              <w:t>Key business thresholds are configurable.</w:t>
            </w:r>
          </w:p>
        </w:tc>
      </w:tr>
      <w:tr>
        <w:tc>
          <w:tcPr>
            <w:tcW w:type="dxa" w:w="3360"/>
          </w:tcPr>
          <w:p>
            <w:r>
              <w:t>ADR-017</w:t>
            </w:r>
          </w:p>
        </w:tc>
        <w:tc>
          <w:tcPr>
            <w:tcW w:type="dxa" w:w="3360"/>
          </w:tcPr>
          <w:p>
            <w:r>
              <w:t>Repository abstraction</w:t>
            </w:r>
          </w:p>
        </w:tc>
        <w:tc>
          <w:tcPr>
            <w:tcW w:type="dxa" w:w="3360"/>
          </w:tcPr>
          <w:p>
            <w:r>
              <w:t>Persistence is hidden behind repository interfaces.</w:t>
            </w:r>
          </w:p>
        </w:tc>
      </w:tr>
      <w:tr>
        <w:tc>
          <w:tcPr>
            <w:tcW w:type="dxa" w:w="3360"/>
          </w:tcPr>
          <w:p>
            <w:r>
              <w:t>ADR-018</w:t>
            </w:r>
          </w:p>
        </w:tc>
        <w:tc>
          <w:tcPr>
            <w:tcW w:type="dxa" w:w="3360"/>
          </w:tcPr>
          <w:p>
            <w:r>
              <w:t>Clean Architecture</w:t>
            </w:r>
          </w:p>
        </w:tc>
        <w:tc>
          <w:tcPr>
            <w:tcW w:type="dxa" w:w="3360"/>
          </w:tcPr>
          <w:p>
            <w:r>
              <w:t>Domain is isolated from infrastructure.</w:t>
            </w:r>
          </w:p>
        </w:tc>
      </w:tr>
      <w:tr>
        <w:tc>
          <w:tcPr>
            <w:tcW w:type="dxa" w:w="3360"/>
          </w:tcPr>
          <w:p>
            <w:r>
              <w:t>ADR-019</w:t>
            </w:r>
          </w:p>
        </w:tc>
        <w:tc>
          <w:tcPr>
            <w:tcW w:type="dxa" w:w="3360"/>
          </w:tcPr>
          <w:p>
            <w:r>
              <w:t>DDD aggregates</w:t>
            </w:r>
          </w:p>
        </w:tc>
        <w:tc>
          <w:tcPr>
            <w:tcW w:type="dxa" w:w="3360"/>
          </w:tcPr>
          <w:p>
            <w:r>
              <w:t>Aggregates enforce invariants.</w:t>
            </w:r>
          </w:p>
        </w:tc>
      </w:tr>
      <w:tr>
        <w:tc>
          <w:tcPr>
            <w:tcW w:type="dxa" w:w="3360"/>
          </w:tcPr>
          <w:p>
            <w:r>
              <w:t>ADR-020</w:t>
            </w:r>
          </w:p>
        </w:tc>
        <w:tc>
          <w:tcPr>
            <w:tcW w:type="dxa" w:w="3360"/>
          </w:tcPr>
          <w:p>
            <w:r>
              <w:t>Future microservice extraction</w:t>
            </w:r>
          </w:p>
        </w:tc>
        <w:tc>
          <w:tcPr>
            <w:tcW w:type="dxa" w:w="3360"/>
          </w:tcPr>
          <w:p>
            <w:r>
              <w:t>Boundaries permit future extraction without requiring it now.</w:t>
            </w:r>
          </w:p>
        </w:tc>
      </w:tr>
      <w:tr>
        <w:tc>
          <w:tcPr>
            <w:tcW w:type="dxa" w:w="3360"/>
          </w:tcPr>
          <w:p>
            <w:r>
              <w:t>ADR-021</w:t>
            </w:r>
          </w:p>
        </w:tc>
        <w:tc>
          <w:tcPr>
            <w:tcW w:type="dxa" w:w="3360"/>
          </w:tcPr>
          <w:p>
            <w:r>
              <w:t>Manual deployment</w:t>
            </w:r>
          </w:p>
        </w:tc>
        <w:tc>
          <w:tcPr>
            <w:tcW w:type="dxa" w:w="3360"/>
          </w:tcPr>
          <w:p>
            <w:r>
              <w:t>CI/CD is deferred for rapid early development.</w:t>
            </w:r>
          </w:p>
        </w:tc>
      </w:tr>
      <w:tr>
        <w:tc>
          <w:tcPr>
            <w:tcW w:type="dxa" w:w="3360"/>
          </w:tcPr>
          <w:p>
            <w:r>
              <w:t>ADR-022</w:t>
            </w:r>
          </w:p>
        </w:tc>
        <w:tc>
          <w:tcPr>
            <w:tcW w:type="dxa" w:w="3360"/>
          </w:tcPr>
          <w:p>
            <w:r>
              <w:t>PostgreSQL</w:t>
            </w:r>
          </w:p>
        </w:tc>
        <w:tc>
          <w:tcPr>
            <w:tcW w:type="dxa" w:w="3360"/>
          </w:tcPr>
          <w:p>
            <w:r>
              <w:t>Primary transactional database.</w:t>
            </w:r>
          </w:p>
        </w:tc>
      </w:tr>
      <w:tr>
        <w:tc>
          <w:tcPr>
            <w:tcW w:type="dxa" w:w="3360"/>
          </w:tcPr>
          <w:p>
            <w:r>
              <w:t>ADR-023</w:t>
            </w:r>
          </w:p>
        </w:tc>
        <w:tc>
          <w:tcPr>
            <w:tcW w:type="dxa" w:w="3360"/>
          </w:tcPr>
          <w:p>
            <w:r>
              <w:t>Optimistic concurrency</w:t>
            </w:r>
          </w:p>
        </w:tc>
        <w:tc>
          <w:tcPr>
            <w:tcW w:type="dxa" w:w="3360"/>
          </w:tcPr>
          <w:p>
            <w:r>
              <w:t>Version field protects against lost updates.</w:t>
            </w:r>
          </w:p>
        </w:tc>
      </w:tr>
      <w:tr>
        <w:tc>
          <w:tcPr>
            <w:tcW w:type="dxa" w:w="3360"/>
          </w:tcPr>
          <w:p>
            <w:r>
              <w:t>ADR-024</w:t>
            </w:r>
          </w:p>
        </w:tc>
        <w:tc>
          <w:tcPr>
            <w:tcW w:type="dxa" w:w="3360"/>
          </w:tcPr>
          <w:p>
            <w:r>
              <w:t>Canonical marketplace sequence</w:t>
            </w:r>
          </w:p>
        </w:tc>
        <w:tc>
          <w:tcPr>
            <w:tcW w:type="dxa" w:w="3360"/>
          </w:tcPr>
          <w:p>
            <w:r>
              <w:t>Broadcast → Quote → Compare → Negotiate → Reserve → Pay → Confirm.</w:t>
            </w:r>
          </w:p>
        </w:tc>
      </w:tr>
      <w:tr>
        <w:tc>
          <w:tcPr>
            <w:tcW w:type="dxa" w:w="3360"/>
          </w:tcPr>
          <w:p>
            <w:r>
              <w:t>ADR-025</w:t>
            </w:r>
          </w:p>
        </w:tc>
        <w:tc>
          <w:tcPr>
            <w:tcW w:type="dxa" w:w="3360"/>
          </w:tcPr>
          <w:p>
            <w:r>
              <w:t>Use-case-centric application</w:t>
            </w:r>
          </w:p>
        </w:tc>
        <w:tc>
          <w:tcPr>
            <w:tcW w:type="dxa" w:w="3360"/>
          </w:tcPr>
          <w:p>
            <w:r>
              <w:t>Application layer organized around business use cases.</w:t>
            </w:r>
          </w:p>
        </w:tc>
      </w:tr>
      <w:tr>
        <w:tc>
          <w:tcPr>
            <w:tcW w:type="dxa" w:w="3360"/>
          </w:tcPr>
          <w:p>
            <w:r>
              <w:t>ADR-026</w:t>
            </w:r>
          </w:p>
        </w:tc>
        <w:tc>
          <w:tcPr>
            <w:tcW w:type="dxa" w:w="3360"/>
          </w:tcPr>
          <w:p>
            <w:r>
              <w:t>Quotation as marketplace primitive</w:t>
            </w:r>
          </w:p>
        </w:tc>
        <w:tc>
          <w:tcPr>
            <w:tcW w:type="dxa" w:w="3360"/>
          </w:tcPr>
          <w:p>
            <w:r>
              <w:t>Quotation is the central competitive offer object.</w:t>
            </w:r>
          </w:p>
        </w:tc>
      </w:tr>
      <w:tr>
        <w:tc>
          <w:tcPr>
            <w:tcW w:type="dxa" w:w="3360"/>
          </w:tcPr>
          <w:p>
            <w:r>
              <w:t>ADR-027</w:t>
            </w:r>
          </w:p>
        </w:tc>
        <w:tc>
          <w:tcPr>
            <w:tcW w:type="dxa" w:w="3360"/>
          </w:tcPr>
          <w:p>
            <w:r>
              <w:t>Events without event sourcing</w:t>
            </w:r>
          </w:p>
        </w:tc>
        <w:tc>
          <w:tcPr>
            <w:tcW w:type="dxa" w:w="3360"/>
          </w:tcPr>
          <w:p>
            <w:r>
              <w:t>Use domain events without making the database event-sourced.</w:t>
            </w:r>
          </w:p>
        </w:tc>
      </w:tr>
      <w:tr>
        <w:tc>
          <w:tcPr>
            <w:tcW w:type="dxa" w:w="3360"/>
          </w:tcPr>
          <w:p>
            <w:r>
              <w:t>ADR-028</w:t>
            </w:r>
          </w:p>
        </w:tc>
        <w:tc>
          <w:tcPr>
            <w:tcW w:type="dxa" w:w="3360"/>
          </w:tcPr>
          <w:p>
            <w:r>
              <w:t>Business modules</w:t>
            </w:r>
          </w:p>
        </w:tc>
        <w:tc>
          <w:tcPr>
            <w:tcW w:type="dxa" w:w="3360"/>
          </w:tcPr>
          <w:p>
            <w:r>
              <w:t>Backend organized around bounded business responsibilities.</w:t>
            </w:r>
          </w:p>
        </w:tc>
      </w:tr>
      <w:tr>
        <w:tc>
          <w:tcPr>
            <w:tcW w:type="dxa" w:w="3360"/>
          </w:tcPr>
          <w:p>
            <w:r>
              <w:t>ADR-029</w:t>
            </w:r>
          </w:p>
        </w:tc>
        <w:tc>
          <w:tcPr>
            <w:tcW w:type="dxa" w:w="3360"/>
          </w:tcPr>
          <w:p>
            <w:r>
              <w:t>Single final acceptance</w:t>
            </w:r>
          </w:p>
        </w:tc>
        <w:tc>
          <w:tcPr>
            <w:tcW w:type="dxa" w:w="3360"/>
          </w:tcPr>
          <w:p>
            <w:r>
              <w:t>Parallel negotiations converge to one accepted offer.</w:t>
            </w:r>
          </w:p>
        </w:tc>
      </w:tr>
      <w:tr>
        <w:tc>
          <w:tcPr>
            <w:tcW w:type="dxa" w:w="3360"/>
          </w:tcPr>
          <w:p>
            <w:r>
              <w:t>ADR-030</w:t>
            </w:r>
          </w:p>
        </w:tc>
        <w:tc>
          <w:tcPr>
            <w:tcW w:type="dxa" w:w="3360"/>
          </w:tcPr>
          <w:p>
            <w:r>
              <w:t>Reservation before payment confirmation</w:t>
            </w:r>
          </w:p>
        </w:tc>
        <w:tc>
          <w:tcPr>
            <w:tcW w:type="dxa" w:w="3360"/>
          </w:tcPr>
          <w:p>
            <w:r>
              <w:t>Booking Hold protects the selected quotation while payment is attempted.</w:t>
            </w:r>
          </w:p>
        </w:tc>
      </w:tr>
      <w:tr>
        <w:tc>
          <w:tcPr>
            <w:tcW w:type="dxa" w:w="3360"/>
          </w:tcPr>
          <w:p>
            <w:r>
              <w:t>ADR-031</w:t>
            </w:r>
          </w:p>
        </w:tc>
        <w:tc>
          <w:tcPr>
            <w:tcW w:type="dxa" w:w="3360"/>
          </w:tcPr>
          <w:p>
            <w:r>
              <w:t>Settlement engine</w:t>
            </w:r>
          </w:p>
        </w:tc>
        <w:tc>
          <w:tcPr>
            <w:tcW w:type="dxa" w:w="3360"/>
          </w:tcPr>
          <w:p>
            <w:r>
              <w:t>Settlement derives partner payable and commission from authoritative financial records.</w:t>
            </w:r>
          </w:p>
        </w:tc>
      </w:tr>
      <w:tr>
        <w:tc>
          <w:tcPr>
            <w:tcW w:type="dxa" w:w="3360"/>
          </w:tcPr>
          <w:p>
            <w:r>
              <w:t>ADR-032</w:t>
            </w:r>
          </w:p>
        </w:tc>
        <w:tc>
          <w:tcPr>
            <w:tcW w:type="dxa" w:w="3360"/>
          </w:tcPr>
          <w:p>
            <w:r>
              <w:t>Payment failure recovery</w:t>
            </w:r>
          </w:p>
        </w:tc>
        <w:tc>
          <w:tcPr>
            <w:tcW w:type="dxa" w:w="3360"/>
          </w:tcPr>
          <w:p>
            <w:r>
              <w:t>Failed token payment restores valid competing offers.</w:t>
            </w:r>
          </w:p>
        </w:tc>
      </w:tr>
      <w:tr>
        <w:tc>
          <w:tcPr>
            <w:tcW w:type="dxa" w:w="3360"/>
          </w:tcPr>
          <w:p>
            <w:r>
              <w:t>ADR-033</w:t>
            </w:r>
          </w:p>
        </w:tc>
        <w:tc>
          <w:tcPr>
            <w:tcW w:type="dxa" w:w="3360"/>
          </w:tcPr>
          <w:p>
            <w:r>
              <w:t>Deferred CI/CD</w:t>
            </w:r>
          </w:p>
        </w:tc>
        <w:tc>
          <w:tcPr>
            <w:tcW w:type="dxa" w:w="3360"/>
          </w:tcPr>
          <w:p>
            <w:r>
              <w:t>CI/CD introduced after the product is concretely developed.</w:t>
            </w:r>
          </w:p>
        </w:tc>
      </w:tr>
      <w:tr>
        <w:tc>
          <w:tcPr>
            <w:tcW w:type="dxa" w:w="3360"/>
          </w:tcPr>
          <w:p>
            <w:r>
              <w:t>ADR-034</w:t>
            </w:r>
          </w:p>
        </w:tc>
        <w:tc>
          <w:tcPr>
            <w:tcW w:type="dxa" w:w="3360"/>
          </w:tcPr>
          <w:p>
            <w:r>
              <w:t>OTP + RBAC</w:t>
            </w:r>
          </w:p>
        </w:tc>
        <w:tc>
          <w:tcPr>
            <w:tcW w:type="dxa" w:w="3360"/>
          </w:tcPr>
          <w:p>
            <w:r>
              <w:t>Mobile authentication uses OTP; authorization uses roles.</w:t>
            </w:r>
          </w:p>
        </w:tc>
      </w:tr>
      <w:tr>
        <w:tc>
          <w:tcPr>
            <w:tcW w:type="dxa" w:w="3360"/>
          </w:tcPr>
          <w:p>
            <w:r>
              <w:t>ADR-035</w:t>
            </w:r>
          </w:p>
        </w:tc>
        <w:tc>
          <w:tcPr>
            <w:tcW w:type="dxa" w:w="3360"/>
          </w:tcPr>
          <w:p>
            <w:r>
              <w:t>Immutable financial ledger</w:t>
            </w:r>
          </w:p>
        </w:tc>
        <w:tc>
          <w:tcPr>
            <w:tcW w:type="dxa" w:w="3360"/>
          </w:tcPr>
          <w:p>
            <w:r>
              <w:t>Financial history is append-oriented/auditable.</w:t>
            </w:r>
          </w:p>
        </w:tc>
      </w:tr>
      <w:tr>
        <w:tc>
          <w:tcPr>
            <w:tcW w:type="dxa" w:w="3360"/>
          </w:tcPr>
          <w:p>
            <w:r>
              <w:t>ADR-036</w:t>
            </w:r>
          </w:p>
        </w:tc>
        <w:tc>
          <w:tcPr>
            <w:tcW w:type="dxa" w:w="3360"/>
          </w:tcPr>
          <w:p>
            <w:r>
              <w:t>Narrative Trip Brief</w:t>
            </w:r>
          </w:p>
        </w:tc>
        <w:tc>
          <w:tcPr>
            <w:tcW w:type="dxa" w:w="3360"/>
          </w:tcPr>
          <w:p>
            <w:r>
              <w:t>Natural-language trip description is first-class.</w:t>
            </w:r>
          </w:p>
        </w:tc>
      </w:tr>
      <w:tr>
        <w:tc>
          <w:tcPr>
            <w:tcW w:type="dxa" w:w="3360"/>
          </w:tcPr>
          <w:p>
            <w:r>
              <w:t>ADR-037</w:t>
            </w:r>
          </w:p>
        </w:tc>
        <w:tc>
          <w:tcPr>
            <w:tcW w:type="dxa" w:w="3360"/>
          </w:tcPr>
          <w:p>
            <w:r>
              <w:t>REST-first API</w:t>
            </w:r>
          </w:p>
        </w:tc>
        <w:tc>
          <w:tcPr>
            <w:tcW w:type="dxa" w:w="3360"/>
          </w:tcPr>
          <w:p>
            <w:r>
              <w:t>Versioned REST with standard contracts and idempotency.</w:t>
            </w:r>
          </w:p>
        </w:tc>
      </w:tr>
      <w:tr>
        <w:tc>
          <w:tcPr>
            <w:tcW w:type="dxa" w:w="3360"/>
          </w:tcPr>
          <w:p>
            <w:r>
              <w:t>ADR-038</w:t>
            </w:r>
          </w:p>
        </w:tc>
        <w:tc>
          <w:tcPr>
            <w:tcW w:type="dxa" w:w="3360"/>
          </w:tcPr>
          <w:p>
            <w:r>
              <w:t>Centralized domain-aware errors</w:t>
            </w:r>
          </w:p>
        </w:tc>
        <w:tc>
          <w:tcPr>
            <w:tcW w:type="dxa" w:w="3360"/>
          </w:tcPr>
          <w:p>
            <w:r>
              <w:t>Consistent error mapping and correlation.</w:t>
            </w:r>
          </w:p>
        </w:tc>
      </w:tr>
      <w:tr>
        <w:tc>
          <w:tcPr>
            <w:tcW w:type="dxa" w:w="3360"/>
          </w:tcPr>
          <w:p>
            <w:r>
              <w:t>ADR-039</w:t>
            </w:r>
          </w:p>
        </w:tc>
        <w:tc>
          <w:tcPr>
            <w:tcW w:type="dxa" w:w="3360"/>
          </w:tcPr>
          <w:p>
            <w:r>
              <w:t>Practical NFRs</w:t>
            </w:r>
          </w:p>
        </w:tc>
        <w:tc>
          <w:tcPr>
            <w:tcW w:type="dxa" w:w="3360"/>
          </w:tcPr>
          <w:p>
            <w:r>
              <w:t>Do not over-engineer scale at MVP.</w:t>
            </w:r>
          </w:p>
        </w:tc>
      </w:tr>
      <w:tr>
        <w:tc>
          <w:tcPr>
            <w:tcW w:type="dxa" w:w="3360"/>
          </w:tcPr>
          <w:p>
            <w:r>
              <w:t>ADR-040</w:t>
            </w:r>
          </w:p>
        </w:tc>
        <w:tc>
          <w:tcPr>
            <w:tcW w:type="dxa" w:w="3360"/>
          </w:tcPr>
          <w:p>
            <w:r>
              <w:t>Business-behavior testing</w:t>
            </w:r>
          </w:p>
        </w:tc>
        <w:tc>
          <w:tcPr>
            <w:tcW w:type="dxa" w:w="3360"/>
          </w:tcPr>
          <w:p>
            <w:r>
              <w:t>Prioritize domain correctness over superficial coverage.</w:t>
            </w:r>
          </w:p>
        </w:tc>
      </w:tr>
      <w:tr>
        <w:tc>
          <w:tcPr>
            <w:tcW w:type="dxa" w:w="3360"/>
          </w:tcPr>
          <w:p>
            <w:r>
              <w:t>ADR-041</w:t>
            </w:r>
          </w:p>
        </w:tc>
        <w:tc>
          <w:tcPr>
            <w:tcW w:type="dxa" w:w="3360"/>
          </w:tcPr>
          <w:p>
            <w:r>
              <w:t>MVP-first evolution</w:t>
            </w:r>
          </w:p>
        </w:tc>
        <w:tc>
          <w:tcPr>
            <w:tcW w:type="dxa" w:w="3360"/>
          </w:tcPr>
          <w:p>
            <w:r>
              <w:t>Build a focused marketplace and expand from real demand.</w:t>
            </w:r>
          </w:p>
        </w:tc>
      </w:tr>
    </w:tbl>
    <w:p>
      <w:pPr>
        <w:pStyle w:val="Heading1"/>
      </w:pPr>
      <w:r>
        <w:t>26. Requirements Traceability</w:t>
      </w:r>
    </w:p>
    <w:tbl>
      <w:tblPr>
        <w:tblStyle w:val="TableGrid"/>
        <w:tblW w:type="auto" w:w="0"/>
        <w:tblLook w:firstColumn="1" w:firstRow="1" w:lastColumn="0" w:lastRow="0" w:noHBand="0" w:noVBand="1" w:val="04A0"/>
      </w:tblPr>
      <w:tblGrid>
        <w:gridCol w:w="3360"/>
        <w:gridCol w:w="3360"/>
        <w:gridCol w:w="3360"/>
      </w:tblGrid>
      <w:tr>
        <w:tc>
          <w:tcPr>
            <w:tcW w:type="dxa" w:w="3360"/>
          </w:tcPr>
          <w:p>
            <w:r>
              <w:t>Capability</w:t>
            </w:r>
          </w:p>
        </w:tc>
        <w:tc>
          <w:tcPr>
            <w:tcW w:type="dxa" w:w="3360"/>
          </w:tcPr>
          <w:p>
            <w:r>
              <w:t>Domain component</w:t>
            </w:r>
          </w:p>
        </w:tc>
        <w:tc>
          <w:tcPr>
            <w:tcW w:type="dxa" w:w="3360"/>
          </w:tcPr>
          <w:p>
            <w:r>
              <w:t>Primary implementation/test concern</w:t>
            </w:r>
          </w:p>
        </w:tc>
      </w:tr>
      <w:tr>
        <w:tc>
          <w:tcPr>
            <w:tcW w:type="dxa" w:w="3360"/>
          </w:tcPr>
          <w:p>
            <w:r>
              <w:t>Trip creation</w:t>
            </w:r>
          </w:p>
        </w:tc>
        <w:tc>
          <w:tcPr>
            <w:tcW w:type="dxa" w:w="3360"/>
          </w:tcPr>
          <w:p>
            <w:r>
              <w:t>TripRequest</w:t>
            </w:r>
          </w:p>
        </w:tc>
        <w:tc>
          <w:tcPr>
            <w:tcW w:type="dxa" w:w="3360"/>
          </w:tcPr>
          <w:p>
            <w:r>
              <w:t>Validation, lifecycle, persistence</w:t>
            </w:r>
          </w:p>
        </w:tc>
      </w:tr>
      <w:tr>
        <w:tc>
          <w:tcPr>
            <w:tcW w:type="dxa" w:w="3360"/>
          </w:tcPr>
          <w:p>
            <w:r>
              <w:t>Trip Brief</w:t>
            </w:r>
          </w:p>
        </w:tc>
        <w:tc>
          <w:tcPr>
            <w:tcW w:type="dxa" w:w="3360"/>
          </w:tcPr>
          <w:p>
            <w:r>
              <w:t>TripRequest</w:t>
            </w:r>
          </w:p>
        </w:tc>
        <w:tc>
          <w:tcPr>
            <w:tcW w:type="dxa" w:w="3360"/>
          </w:tcPr>
          <w:p>
            <w:r>
              <w:t>Text validation, visibility, immutability</w:t>
            </w:r>
          </w:p>
        </w:tc>
      </w:tr>
      <w:tr>
        <w:tc>
          <w:tcPr>
            <w:tcW w:type="dxa" w:w="3360"/>
          </w:tcPr>
          <w:p>
            <w:r>
              <w:t>Broadcast</w:t>
            </w:r>
          </w:p>
        </w:tc>
        <w:tc>
          <w:tcPr>
            <w:tcW w:type="dxa" w:w="3360"/>
          </w:tcPr>
          <w:p>
            <w:r>
              <w:t>Matching/BroadcastRound</w:t>
            </w:r>
          </w:p>
        </w:tc>
        <w:tc>
          <w:tcPr>
            <w:tcW w:type="dxa" w:w="3360"/>
          </w:tcPr>
          <w:p>
            <w:r>
              <w:t>Eligibility, expiry, participation</w:t>
            </w:r>
          </w:p>
        </w:tc>
      </w:tr>
      <w:tr>
        <w:tc>
          <w:tcPr>
            <w:tcW w:type="dxa" w:w="3360"/>
          </w:tcPr>
          <w:p>
            <w:r>
              <w:t>Quotation</w:t>
            </w:r>
          </w:p>
        </w:tc>
        <w:tc>
          <w:tcPr>
            <w:tcW w:type="dxa" w:w="3360"/>
          </w:tcPr>
          <w:p>
            <w:r>
              <w:t>Quotation</w:t>
            </w:r>
          </w:p>
        </w:tc>
        <w:tc>
          <w:tcPr>
            <w:tcW w:type="dxa" w:w="3360"/>
          </w:tcPr>
          <w:p>
            <w:r>
              <w:t>Uniqueness, price, validity</w:t>
            </w:r>
          </w:p>
        </w:tc>
      </w:tr>
      <w:tr>
        <w:tc>
          <w:tcPr>
            <w:tcW w:type="dxa" w:w="3360"/>
          </w:tcPr>
          <w:p>
            <w:r>
              <w:t>Comparison</w:t>
            </w:r>
          </w:p>
        </w:tc>
        <w:tc>
          <w:tcPr>
            <w:tcW w:type="dxa" w:w="3360"/>
          </w:tcPr>
          <w:p>
            <w:r>
              <w:t>Marketplace</w:t>
            </w:r>
          </w:p>
        </w:tc>
        <w:tc>
          <w:tcPr>
            <w:tcW w:type="dxa" w:w="3360"/>
          </w:tcPr>
          <w:p>
            <w:r>
              <w:t>Accurate presentation and Trust Score</w:t>
            </w:r>
          </w:p>
        </w:tc>
      </w:tr>
      <w:tr>
        <w:tc>
          <w:tcPr>
            <w:tcW w:type="dxa" w:w="3360"/>
          </w:tcPr>
          <w:p>
            <w:r>
              <w:t>Negotiation</w:t>
            </w:r>
          </w:p>
        </w:tc>
        <w:tc>
          <w:tcPr>
            <w:tcW w:type="dxa" w:w="3360"/>
          </w:tcPr>
          <w:p>
            <w:r>
              <w:t>Negotiation</w:t>
            </w:r>
          </w:p>
        </w:tc>
        <w:tc>
          <w:tcPr>
            <w:tcW w:type="dxa" w:w="3360"/>
          </w:tcPr>
          <w:p>
            <w:r>
              <w:t>Isolation, immutable offers, expiry</w:t>
            </w:r>
          </w:p>
        </w:tc>
      </w:tr>
      <w:tr>
        <w:tc>
          <w:tcPr>
            <w:tcW w:type="dxa" w:w="3360"/>
          </w:tcPr>
          <w:p>
            <w:r>
              <w:t>Reservation</w:t>
            </w:r>
          </w:p>
        </w:tc>
        <w:tc>
          <w:tcPr>
            <w:tcW w:type="dxa" w:w="3360"/>
          </w:tcPr>
          <w:p>
            <w:r>
              <w:t>Booking</w:t>
            </w:r>
          </w:p>
        </w:tc>
        <w:tc>
          <w:tcPr>
            <w:tcW w:type="dxa" w:w="3360"/>
          </w:tcPr>
          <w:p>
            <w:r>
              <w:t>Single active reservation, concurrency</w:t>
            </w:r>
          </w:p>
        </w:tc>
      </w:tr>
      <w:tr>
        <w:tc>
          <w:tcPr>
            <w:tcW w:type="dxa" w:w="3360"/>
          </w:tcPr>
          <w:p>
            <w:r>
              <w:t>Token payment</w:t>
            </w:r>
          </w:p>
        </w:tc>
        <w:tc>
          <w:tcPr>
            <w:tcW w:type="dxa" w:w="3360"/>
          </w:tcPr>
          <w:p>
            <w:r>
              <w:t>Finance/Booking</w:t>
            </w:r>
          </w:p>
        </w:tc>
        <w:tc>
          <w:tcPr>
            <w:tcW w:type="dxa" w:w="3360"/>
          </w:tcPr>
          <w:p>
            <w:r>
              <w:t>5% calculation, idempotency</w:t>
            </w:r>
          </w:p>
        </w:tc>
      </w:tr>
      <w:tr>
        <w:tc>
          <w:tcPr>
            <w:tcW w:type="dxa" w:w="3360"/>
          </w:tcPr>
          <w:p>
            <w:r>
              <w:t>Payment failure</w:t>
            </w:r>
          </w:p>
        </w:tc>
        <w:tc>
          <w:tcPr>
            <w:tcW w:type="dxa" w:w="3360"/>
          </w:tcPr>
          <w:p>
            <w:r>
              <w:t>Booking/Quotation</w:t>
            </w:r>
          </w:p>
        </w:tc>
        <w:tc>
          <w:tcPr>
            <w:tcW w:type="dxa" w:w="3360"/>
          </w:tcPr>
          <w:p>
            <w:r>
              <w:t>Availability restoration</w:t>
            </w:r>
          </w:p>
        </w:tc>
      </w:tr>
      <w:tr>
        <w:tc>
          <w:tcPr>
            <w:tcW w:type="dxa" w:w="3360"/>
          </w:tcPr>
          <w:p>
            <w:r>
              <w:t>Trip execution</w:t>
            </w:r>
          </w:p>
        </w:tc>
        <w:tc>
          <w:tcPr>
            <w:tcW w:type="dxa" w:w="3360"/>
          </w:tcPr>
          <w:p>
            <w:r>
              <w:t>TripExecution</w:t>
            </w:r>
          </w:p>
        </w:tc>
        <w:tc>
          <w:tcPr>
            <w:tcW w:type="dxa" w:w="3360"/>
          </w:tcPr>
          <w:p>
            <w:r>
              <w:t>Valid state transitions</w:t>
            </w:r>
          </w:p>
        </w:tc>
      </w:tr>
      <w:tr>
        <w:tc>
          <w:tcPr>
            <w:tcW w:type="dxa" w:w="3360"/>
          </w:tcPr>
          <w:p>
            <w:r>
              <w:t>Settlement</w:t>
            </w:r>
          </w:p>
        </w:tc>
        <w:tc>
          <w:tcPr>
            <w:tcW w:type="dxa" w:w="3360"/>
          </w:tcPr>
          <w:p>
            <w:r>
              <w:t>Finance</w:t>
            </w:r>
          </w:p>
        </w:tc>
        <w:tc>
          <w:tcPr>
            <w:tcW w:type="dxa" w:w="3360"/>
          </w:tcPr>
          <w:p>
            <w:r>
              <w:t>Commission, partner payable, idempotency</w:t>
            </w:r>
          </w:p>
        </w:tc>
      </w:tr>
      <w:tr>
        <w:tc>
          <w:tcPr>
            <w:tcW w:type="dxa" w:w="3360"/>
          </w:tcPr>
          <w:p>
            <w:r>
              <w:t>Trust Score</w:t>
            </w:r>
          </w:p>
        </w:tc>
        <w:tc>
          <w:tcPr>
            <w:tcW w:type="dxa" w:w="3360"/>
          </w:tcPr>
          <w:p>
            <w:r>
              <w:t>Reputation</w:t>
            </w:r>
          </w:p>
        </w:tc>
        <w:tc>
          <w:tcPr>
            <w:tcW w:type="dxa" w:w="3360"/>
          </w:tcPr>
          <w:p>
            <w:r>
              <w:t>Verified inputs and recalculation</w:t>
            </w:r>
          </w:p>
        </w:tc>
      </w:tr>
      <w:tr>
        <w:tc>
          <w:tcPr>
            <w:tcW w:type="dxa" w:w="3360"/>
          </w:tcPr>
          <w:p>
            <w:r>
              <w:t>Authorization</w:t>
            </w:r>
          </w:p>
        </w:tc>
        <w:tc>
          <w:tcPr>
            <w:tcW w:type="dxa" w:w="3360"/>
          </w:tcPr>
          <w:p>
            <w:r>
              <w:t>Identity/Security</w:t>
            </w:r>
          </w:p>
        </w:tc>
        <w:tc>
          <w:tcPr>
            <w:tcW w:type="dxa" w:w="3360"/>
          </w:tcPr>
          <w:p>
            <w:r>
              <w:t>Ownership and role isolation</w:t>
            </w:r>
          </w:p>
        </w:tc>
      </w:tr>
    </w:tbl>
    <w:p>
      <w:pPr>
        <w:pStyle w:val="Heading1"/>
      </w:pPr>
      <w:r>
        <w:t>27. Development Roadmap</w:t>
      </w:r>
    </w:p>
    <w:p>
      <w:pPr>
        <w:pStyle w:val="ListNumber"/>
      </w:pPr>
      <w:r>
        <w:t>Sprint 1: Monorepo, project skeleton, development tooling, PostgreSQL, migrations, configuration and testing foundation.</w:t>
      </w:r>
    </w:p>
    <w:p>
      <w:pPr>
        <w:pStyle w:val="ListNumber"/>
      </w:pPr>
      <w:r>
        <w:t>Sprint 2: Identity, OTP, sessions, RBAC and partner onboarding.</w:t>
      </w:r>
    </w:p>
    <w:p>
      <w:pPr>
        <w:pStyle w:val="ListNumber"/>
      </w:pPr>
      <w:r>
        <w:t>Sprint 3: Trip Request aggregate, Trip Brief, APIs and Tourist UI.</w:t>
      </w:r>
    </w:p>
    <w:p>
      <w:pPr>
        <w:pStyle w:val="ListNumber"/>
      </w:pPr>
      <w:r>
        <w:t>Sprint 4: Matching, Broadcast Round, quotation APIs and Partner/Tourist quotation screens.</w:t>
      </w:r>
    </w:p>
    <w:p>
      <w:pPr>
        <w:pStyle w:val="ListNumber"/>
      </w:pPr>
      <w:r>
        <w:t>Sprint 5: Negotiation aggregate, offer history, concurrent negotiations and notifications.</w:t>
      </w:r>
    </w:p>
    <w:p>
      <w:pPr>
        <w:pStyle w:val="ListNumber"/>
      </w:pPr>
      <w:r>
        <w:t>Sprint 6: Booking Hold, reservation concurrency, 5% payment token and payment failure recovery.</w:t>
      </w:r>
    </w:p>
    <w:p>
      <w:pPr>
        <w:pStyle w:val="ListNumber"/>
      </w:pPr>
      <w:r>
        <w:t>Sprint 7: Driver/vehicle assignment, trip lifecycle, post-trip payment and settlement.</w:t>
      </w:r>
    </w:p>
    <w:p>
      <w:pPr>
        <w:pStyle w:val="ListNumber"/>
      </w:pPr>
      <w:r>
        <w:t>Sprint 8: Security hardening, concurrency testing, performance, backups, monitoring and production readiness.</w:t>
      </w:r>
    </w:p>
    <w:p>
      <w:pPr>
        <w:pStyle w:val="Heading2"/>
      </w:pPr>
      <w:r>
        <w:t>27.1 Development Rule</w:t>
      </w:r>
    </w:p>
    <w:p>
      <w:r>
        <w:t>We will build vertically rather than completing the entire backend before connecting the mobile applications. Each major slice should cross domain, application, infrastructure, API and UI boundaries sufficiently to validate the architecture early.</w:t>
      </w:r>
    </w:p>
    <w:p>
      <w:pPr>
        <w:pStyle w:val="Heading2"/>
      </w:pPr>
      <w:r>
        <w:t>27.2 Coding Discipline</w:t>
      </w:r>
    </w:p>
    <w:p>
      <w:pPr>
        <w:pStyle w:val="ListBullet"/>
      </w:pPr>
      <w:r>
        <w:t>Production code must follow the approved architecture.</w:t>
      </w:r>
    </w:p>
    <w:p>
      <w:pPr>
        <w:pStyle w:val="ListBullet"/>
      </w:pPr>
      <w:r>
        <w:t>Business rules must not leak into UI components.</w:t>
      </w:r>
    </w:p>
    <w:p>
      <w:pPr>
        <w:pStyle w:val="ListBullet"/>
      </w:pPr>
      <w:r>
        <w:t>Repositories must remain behind interfaces.</w:t>
      </w:r>
    </w:p>
    <w:p>
      <w:pPr>
        <w:pStyle w:val="ListBullet"/>
      </w:pPr>
      <w:r>
        <w:t>Domain events must not be used as hidden commands.</w:t>
      </w:r>
    </w:p>
    <w:p>
      <w:pPr>
        <w:pStyle w:val="ListBullet"/>
      </w:pPr>
      <w:r>
        <w:t>Financial operations require idempotency.</w:t>
      </w:r>
    </w:p>
    <w:p>
      <w:pPr>
        <w:pStyle w:val="ListBullet"/>
      </w:pPr>
      <w:r>
        <w:t>Material deviations require an ADR.</w:t>
      </w:r>
    </w:p>
    <w:p>
      <w:pPr>
        <w:pStyle w:val="ListBullet"/>
      </w:pPr>
      <w:r>
        <w:t>Tests are part of the feature, not a final cleanup activity.</w:t>
      </w:r>
    </w:p>
    <w:p>
      <w:pPr>
        <w:pStyle w:val="Heading1"/>
      </w:pPr>
      <w:r>
        <w:t>28. Baseline and Change Management</w:t>
      </w:r>
    </w:p>
    <w:p>
      <w:pPr>
        <w:pStyle w:val="Heading2"/>
      </w:pPr>
      <w:r>
        <w:t>28.1 Frozen Decisions</w:t>
      </w:r>
    </w:p>
    <w:p>
      <w:pPr>
        <w:pStyle w:val="ListBullet"/>
      </w:pPr>
      <w:r>
        <w:t>Broadcast-first marketplace.</w:t>
      </w:r>
    </w:p>
    <w:p>
      <w:pPr>
        <w:pStyle w:val="ListBullet"/>
      </w:pPr>
      <w:r>
        <w:t>Parallel negotiation.</w:t>
      </w:r>
    </w:p>
    <w:p>
      <w:pPr>
        <w:pStyle w:val="ListBullet"/>
      </w:pPr>
      <w:r>
        <w:t>Single final acceptance.</w:t>
      </w:r>
    </w:p>
    <w:p>
      <w:pPr>
        <w:pStyle w:val="ListBullet"/>
      </w:pPr>
      <w:r>
        <w:t>5% token.</w:t>
      </w:r>
    </w:p>
    <w:p>
      <w:pPr>
        <w:pStyle w:val="ListBullet"/>
      </w:pPr>
      <w:r>
        <w:t>Payment failure restores valid marketplace options.</w:t>
      </w:r>
    </w:p>
    <w:p>
      <w:pPr>
        <w:pStyle w:val="ListBullet"/>
      </w:pPr>
      <w:r>
        <w:t>Trip Brief as a first-class field.</w:t>
      </w:r>
    </w:p>
    <w:p>
      <w:pPr>
        <w:pStyle w:val="ListBullet"/>
      </w:pPr>
      <w:r>
        <w:t>Modular monolith.</w:t>
      </w:r>
    </w:p>
    <w:p>
      <w:pPr>
        <w:pStyle w:val="ListBullet"/>
      </w:pPr>
      <w:r>
        <w:t>Clean Architecture + DDD.</w:t>
      </w:r>
    </w:p>
    <w:p>
      <w:pPr>
        <w:pStyle w:val="ListBullet"/>
      </w:pPr>
      <w:r>
        <w:t>PostgreSQL.</w:t>
      </w:r>
    </w:p>
    <w:p>
      <w:pPr>
        <w:pStyle w:val="ListBullet"/>
      </w:pPr>
      <w:r>
        <w:t>In-process domain events.</w:t>
      </w:r>
    </w:p>
    <w:p>
      <w:pPr>
        <w:pStyle w:val="ListBullet"/>
      </w:pPr>
      <w:r>
        <w:t>Manual deployment initially.</w:t>
      </w:r>
    </w:p>
    <w:p>
      <w:pPr>
        <w:pStyle w:val="ListBullet"/>
      </w:pPr>
      <w:r>
        <w:t>Repository abstraction.</w:t>
      </w:r>
    </w:p>
    <w:p>
      <w:pPr>
        <w:pStyle w:val="ListBullet"/>
      </w:pPr>
      <w:r>
        <w:t>Trust Score.</w:t>
      </w:r>
    </w:p>
    <w:p>
      <w:pPr>
        <w:pStyle w:val="Heading2"/>
      </w:pPr>
      <w:r>
        <w:t>28.2 Configurable</w:t>
      </w:r>
    </w:p>
    <w:p>
      <w:pPr>
        <w:pStyle w:val="ListBullet"/>
      </w:pPr>
      <w:r>
        <w:t>Commission percentage.</w:t>
      </w:r>
    </w:p>
    <w:p>
      <w:pPr>
        <w:pStyle w:val="ListBullet"/>
      </w:pPr>
      <w:r>
        <w:t>Broadcast capacity/duration.</w:t>
      </w:r>
    </w:p>
    <w:p>
      <w:pPr>
        <w:pStyle w:val="ListBullet"/>
      </w:pPr>
      <w:r>
        <w:t>Quotation validity.</w:t>
      </w:r>
    </w:p>
    <w:p>
      <w:pPr>
        <w:pStyle w:val="ListBullet"/>
      </w:pPr>
      <w:r>
        <w:t>Negotiation expiry.</w:t>
      </w:r>
    </w:p>
    <w:p>
      <w:pPr>
        <w:pStyle w:val="ListBullet"/>
      </w:pPr>
      <w:r>
        <w:t>Booking Hold duration.</w:t>
      </w:r>
    </w:p>
    <w:p>
      <w:pPr>
        <w:pStyle w:val="ListBullet"/>
      </w:pPr>
      <w:r>
        <w:t>Partner eligibility thresholds.</w:t>
      </w:r>
    </w:p>
    <w:p>
      <w:pPr>
        <w:pStyle w:val="ListBullet"/>
      </w:pPr>
      <w:r>
        <w:t>Trust Score thresholds.</w:t>
      </w:r>
    </w:p>
    <w:p>
      <w:pPr>
        <w:pStyle w:val="ListBullet"/>
      </w:pPr>
      <w:r>
        <w:t>Ranking weights.</w:t>
      </w:r>
    </w:p>
    <w:p>
      <w:pPr>
        <w:pStyle w:val="Heading2"/>
      </w:pPr>
      <w:r>
        <w:t>28.3 Future</w:t>
      </w:r>
    </w:p>
    <w:p>
      <w:pPr>
        <w:pStyle w:val="ListBullet"/>
      </w:pPr>
      <w:r>
        <w:t>AI.</w:t>
      </w:r>
    </w:p>
    <w:p>
      <w:pPr>
        <w:pStyle w:val="ListBullet"/>
      </w:pPr>
      <w:r>
        <w:t>Hotels/activities.</w:t>
      </w:r>
    </w:p>
    <w:p>
      <w:pPr>
        <w:pStyle w:val="ListBullet"/>
      </w:pPr>
      <w:r>
        <w:t>Subscriptions.</w:t>
      </w:r>
    </w:p>
    <w:p>
      <w:pPr>
        <w:pStyle w:val="ListBullet"/>
      </w:pPr>
      <w:r>
        <w:t>Advanced analytics.</w:t>
      </w:r>
    </w:p>
    <w:p>
      <w:pPr>
        <w:pStyle w:val="ListBullet"/>
      </w:pPr>
      <w:r>
        <w:t>External event streaming.</w:t>
      </w:r>
    </w:p>
    <w:p>
      <w:pPr>
        <w:pStyle w:val="ListBullet"/>
      </w:pPr>
      <w:r>
        <w:t>Microservices.</w:t>
      </w:r>
    </w:p>
    <w:p>
      <w:pPr>
        <w:pStyle w:val="ListBullet"/>
      </w:pPr>
      <w:r>
        <w:t>CI/CD.</w:t>
      </w:r>
    </w:p>
    <w:p>
      <w:pPr>
        <w:pStyle w:val="ListBullet"/>
      </w:pPr>
      <w:r>
        <w:t>Multi-region.</w:t>
      </w:r>
    </w:p>
    <w:p>
      <w:pPr>
        <w:pStyle w:val="Heading2"/>
      </w:pPr>
      <w:r>
        <w:t>28.4 Change Procedure</w:t>
      </w:r>
    </w:p>
    <w:p>
      <w:r>
        <w:t>When implementation reveals a genuine requirement or architecture issue, the change shall be documented. The change record should state the problem, options considered, decision, consequences and affected SRS sections. This prevents architecture drift and keeps future coding aligned with the approved baseline.</w:t>
      </w:r>
    </w:p>
    <w:p>
      <w:pPr>
        <w:pStyle w:val="Heading1"/>
      </w:pPr>
      <w:r>
        <w:t>Appendix A — State Transitions</w:t>
      </w:r>
    </w:p>
    <w:tbl>
      <w:tblPr>
        <w:tblStyle w:val="TableGrid"/>
        <w:tblW w:type="auto" w:w="0"/>
        <w:tblLook w:firstColumn="1" w:firstRow="1" w:lastColumn="0" w:lastRow="0" w:noHBand="0" w:noVBand="1" w:val="04A0"/>
      </w:tblPr>
      <w:tblGrid>
        <w:gridCol w:w="5040"/>
        <w:gridCol w:w="5040"/>
      </w:tblGrid>
      <w:tr>
        <w:tc>
          <w:tcPr>
            <w:tcW w:type="dxa" w:w="5040"/>
          </w:tcPr>
          <w:p>
            <w:r>
              <w:t>Object</w:t>
            </w:r>
          </w:p>
        </w:tc>
        <w:tc>
          <w:tcPr>
            <w:tcW w:type="dxa" w:w="5040"/>
          </w:tcPr>
          <w:p>
            <w:r>
              <w:t>Primary states</w:t>
            </w:r>
          </w:p>
        </w:tc>
      </w:tr>
      <w:tr>
        <w:tc>
          <w:tcPr>
            <w:tcW w:type="dxa" w:w="5040"/>
          </w:tcPr>
          <w:p>
            <w:r>
              <w:t>Trip Request</w:t>
            </w:r>
          </w:p>
        </w:tc>
        <w:tc>
          <w:tcPr>
            <w:tcW w:type="dxa" w:w="5040"/>
          </w:tcPr>
          <w:p>
            <w:r>
              <w:t>Draft → Submitted → Broadcasted → Quoted → Negotiating → Reserved/Booked → In Trip → Completed / Cancelled</w:t>
            </w:r>
          </w:p>
        </w:tc>
      </w:tr>
      <w:tr>
        <w:tc>
          <w:tcPr>
            <w:tcW w:type="dxa" w:w="5040"/>
          </w:tcPr>
          <w:p>
            <w:r>
              <w:t>Broadcast Round</w:t>
            </w:r>
          </w:p>
        </w:tc>
        <w:tc>
          <w:tcPr>
            <w:tcW w:type="dxa" w:w="5040"/>
          </w:tcPr>
          <w:p>
            <w:r>
              <w:t>Created → Active → Expired / Closed</w:t>
            </w:r>
          </w:p>
        </w:tc>
      </w:tr>
      <w:tr>
        <w:tc>
          <w:tcPr>
            <w:tcW w:type="dxa" w:w="5040"/>
          </w:tcPr>
          <w:p>
            <w:r>
              <w:t>Quotation</w:t>
            </w:r>
          </w:p>
        </w:tc>
        <w:tc>
          <w:tcPr>
            <w:tcW w:type="dxa" w:w="5040"/>
          </w:tcPr>
          <w:p>
            <w:r>
              <w:t>Submitted → Negotiating → Reserved → Accepted / Closed / Expired; temporarily unavailable during another quotation's payment hold</w:t>
            </w:r>
          </w:p>
        </w:tc>
      </w:tr>
      <w:tr>
        <w:tc>
          <w:tcPr>
            <w:tcW w:type="dxa" w:w="5040"/>
          </w:tcPr>
          <w:p>
            <w:r>
              <w:t>Negotiation</w:t>
            </w:r>
          </w:p>
        </w:tc>
        <w:tc>
          <w:tcPr>
            <w:tcW w:type="dxa" w:w="5040"/>
          </w:tcPr>
          <w:p>
            <w:r>
              <w:t>Started → Offer Exchange → Accepted / Rejected / Expired</w:t>
            </w:r>
          </w:p>
        </w:tc>
      </w:tr>
      <w:tr>
        <w:tc>
          <w:tcPr>
            <w:tcW w:type="dxa" w:w="5040"/>
          </w:tcPr>
          <w:p>
            <w:r>
              <w:t>Booking</w:t>
            </w:r>
          </w:p>
        </w:tc>
        <w:tc>
          <w:tcPr>
            <w:tcW w:type="dxa" w:w="5040"/>
          </w:tcPr>
          <w:p>
            <w:r>
              <w:t>Hold → Confirmed / Hold Expired / Cancelled</w:t>
            </w:r>
          </w:p>
        </w:tc>
      </w:tr>
      <w:tr>
        <w:tc>
          <w:tcPr>
            <w:tcW w:type="dxa" w:w="5040"/>
          </w:tcPr>
          <w:p>
            <w:r>
              <w:t>Trip</w:t>
            </w:r>
          </w:p>
        </w:tc>
        <w:tc>
          <w:tcPr>
            <w:tcW w:type="dxa" w:w="5040"/>
          </w:tcPr>
          <w:p>
            <w:r>
              <w:t>Assigned → Driver Arriving → Started → Completed</w:t>
            </w:r>
          </w:p>
        </w:tc>
      </w:tr>
    </w:tbl>
    <w:p>
      <w:r>
        <w:t>Exact status enumerations and transitions will be formalized in the implementation domain model and API contract. No UI should invent states independently of the backend state machine.</w:t>
      </w:r>
    </w:p>
    <w:p>
      <w:pPr>
        <w:pStyle w:val="Heading1"/>
      </w:pPr>
      <w:r>
        <w:t>Appendix B — Critical Edge Cases</w:t>
      </w:r>
    </w:p>
    <w:p>
      <w:pPr>
        <w:pStyle w:val="ListBullet"/>
      </w:pPr>
      <w:r>
        <w:t>Two tourists cannot book the same Trip Request because each Trip Request belongs to one tourist.</w:t>
      </w:r>
    </w:p>
    <w:p>
      <w:pPr>
        <w:pStyle w:val="ListBullet"/>
      </w:pPr>
      <w:r>
        <w:t>Two partner quotations cannot both become confirmed for the same Trip Request.</w:t>
      </w:r>
    </w:p>
    <w:p>
      <w:pPr>
        <w:pStyle w:val="ListBullet"/>
      </w:pPr>
      <w:r>
        <w:t>Two simultaneous reservation requests must result in one success and one controlled conflict.</w:t>
      </w:r>
    </w:p>
    <w:p>
      <w:pPr>
        <w:pStyle w:val="ListBullet"/>
      </w:pPr>
      <w:r>
        <w:t>Payment callback can arrive more than once; processing must be idempotent.</w:t>
      </w:r>
    </w:p>
    <w:p>
      <w:pPr>
        <w:pStyle w:val="ListBullet"/>
      </w:pPr>
      <w:r>
        <w:t>Payment can fail after a quotation was reserved; still-valid quotations must become available again.</w:t>
      </w:r>
    </w:p>
    <w:p>
      <w:pPr>
        <w:pStyle w:val="ListBullet"/>
      </w:pPr>
      <w:r>
        <w:t>A quotation can expire while the tourist is viewing it; backend must reject stale reservation attempts.</w:t>
      </w:r>
    </w:p>
    <w:p>
      <w:pPr>
        <w:pStyle w:val="ListBullet"/>
      </w:pPr>
      <w:r>
        <w:t>A negotiation can expire while the tourist is composing an offer; backend must reject submission after expiry.</w:t>
      </w:r>
    </w:p>
    <w:p>
      <w:pPr>
        <w:pStyle w:val="ListBullet"/>
      </w:pPr>
      <w:r>
        <w:t>A Trip Request cannot be edited after the first quotation.</w:t>
      </w:r>
    </w:p>
    <w:p>
      <w:pPr>
        <w:pStyle w:val="ListBullet"/>
      </w:pPr>
      <w:r>
        <w:t>A partner cannot view another partner's negotiation.</w:t>
      </w:r>
    </w:p>
    <w:p>
      <w:pPr>
        <w:pStyle w:val="ListBullet"/>
      </w:pPr>
      <w:r>
        <w:t>A tourist cannot access another tourist's Trip Request.</w:t>
      </w:r>
    </w:p>
    <w:p>
      <w:pPr>
        <w:pStyle w:val="ListBullet"/>
      </w:pPr>
      <w:r>
        <w:t>A suspended partner should not receive new marketplace work, while already-confirmed trips require controlled handling.</w:t>
      </w:r>
    </w:p>
    <w:p>
      <w:pPr>
        <w:pStyle w:val="ListBullet"/>
      </w:pPr>
      <w:r>
        <w:t>Notification failure must not roll back a successfully persisted quotation or booking state.</w:t>
      </w:r>
    </w:p>
    <w:p>
      <w:pPr>
        <w:pStyle w:val="ListBullet"/>
      </w:pPr>
      <w:r>
        <w:t>Database restart must not lose authoritative booking/payment state.</w:t>
      </w:r>
    </w:p>
    <w:p>
      <w:pPr>
        <w:pStyle w:val="ListBullet"/>
      </w:pPr>
      <w:r>
        <w:t>Settlement generation must not run twice for one completed booking.</w:t>
      </w:r>
    </w:p>
    <w:p>
      <w:pPr>
        <w:pStyle w:val="Heading1"/>
      </w:pPr>
      <w:r>
        <w:t>Appendix C — Glossary</w:t>
      </w:r>
    </w:p>
    <w:tbl>
      <w:tblPr>
        <w:tblStyle w:val="TableGrid"/>
        <w:tblW w:type="auto" w:w="0"/>
        <w:tblLook w:firstColumn="1" w:firstRow="1" w:lastColumn="0" w:lastRow="0" w:noHBand="0" w:noVBand="1" w:val="04A0"/>
      </w:tblPr>
      <w:tblGrid>
        <w:gridCol w:w="5040"/>
        <w:gridCol w:w="5040"/>
      </w:tblGrid>
      <w:tr>
        <w:tc>
          <w:tcPr>
            <w:tcW w:type="dxa" w:w="5040"/>
          </w:tcPr>
          <w:p>
            <w:r>
              <w:t>Term</w:t>
            </w:r>
          </w:p>
        </w:tc>
        <w:tc>
          <w:tcPr>
            <w:tcW w:type="dxa" w:w="5040"/>
          </w:tcPr>
          <w:p>
            <w:r>
              <w:t>Definition</w:t>
            </w:r>
          </w:p>
        </w:tc>
      </w:tr>
      <w:tr>
        <w:tc>
          <w:tcPr>
            <w:tcW w:type="dxa" w:w="5040"/>
          </w:tcPr>
          <w:p>
            <w:r>
              <w:t>Trip Request</w:t>
            </w:r>
          </w:p>
        </w:tc>
        <w:tc>
          <w:tcPr>
            <w:tcW w:type="dxa" w:w="5040"/>
          </w:tcPr>
          <w:p>
            <w:r>
              <w:t>Tourist's expression of travel intent and the central marketplace Aggregate Root.</w:t>
            </w:r>
          </w:p>
        </w:tc>
      </w:tr>
      <w:tr>
        <w:tc>
          <w:tcPr>
            <w:tcW w:type="dxa" w:w="5040"/>
          </w:tcPr>
          <w:p>
            <w:r>
              <w:t>Trip Brief</w:t>
            </w:r>
          </w:p>
        </w:tc>
        <w:tc>
          <w:tcPr>
            <w:tcW w:type="dxa" w:w="5040"/>
          </w:tcPr>
          <w:p>
            <w:r>
              <w:t>Free-form natural-language description of the trip and tourist expectations.</w:t>
            </w:r>
          </w:p>
        </w:tc>
      </w:tr>
      <w:tr>
        <w:tc>
          <w:tcPr>
            <w:tcW w:type="dxa" w:w="5040"/>
          </w:tcPr>
          <w:p>
            <w:r>
              <w:t>Broadcast Round</w:t>
            </w:r>
          </w:p>
        </w:tc>
        <w:tc>
          <w:tcPr>
            <w:tcW w:type="dxa" w:w="5040"/>
          </w:tcPr>
          <w:p>
            <w:r>
              <w:t>A controlled invitation for eligible travel partners to quote.</w:t>
            </w:r>
          </w:p>
        </w:tc>
      </w:tr>
      <w:tr>
        <w:tc>
          <w:tcPr>
            <w:tcW w:type="dxa" w:w="5040"/>
          </w:tcPr>
          <w:p>
            <w:r>
              <w:t>Quotation</w:t>
            </w:r>
          </w:p>
        </w:tc>
        <w:tc>
          <w:tcPr>
            <w:tcW w:type="dxa" w:w="5040"/>
          </w:tcPr>
          <w:p>
            <w:r>
              <w:t>A partner's commercial offer against a Broadcast Round.</w:t>
            </w:r>
          </w:p>
        </w:tc>
      </w:tr>
      <w:tr>
        <w:tc>
          <w:tcPr>
            <w:tcW w:type="dxa" w:w="5040"/>
          </w:tcPr>
          <w:p>
            <w:r>
              <w:t>Negotiation</w:t>
            </w:r>
          </w:p>
        </w:tc>
        <w:tc>
          <w:tcPr>
            <w:tcW w:type="dxa" w:w="5040"/>
          </w:tcPr>
          <w:p>
            <w:r>
              <w:t>A private exchange of immutable offers between a tourist and partner.</w:t>
            </w:r>
          </w:p>
        </w:tc>
      </w:tr>
      <w:tr>
        <w:tc>
          <w:tcPr>
            <w:tcW w:type="dxa" w:w="5040"/>
          </w:tcPr>
          <w:p>
            <w:r>
              <w:t>Booking Hold</w:t>
            </w:r>
          </w:p>
        </w:tc>
        <w:tc>
          <w:tcPr>
            <w:tcW w:type="dxa" w:w="5040"/>
          </w:tcPr>
          <w:p>
            <w:r>
              <w:t>Temporary reservation of a selected quotation during token payment.</w:t>
            </w:r>
          </w:p>
        </w:tc>
      </w:tr>
      <w:tr>
        <w:tc>
          <w:tcPr>
            <w:tcW w:type="dxa" w:w="5040"/>
          </w:tcPr>
          <w:p>
            <w:r>
              <w:t>Trust Score</w:t>
            </w:r>
          </w:p>
        </w:tc>
        <w:tc>
          <w:tcPr>
            <w:tcW w:type="dxa" w:w="5040"/>
          </w:tcPr>
          <w:p>
            <w:r>
              <w:t>Visible partner quality/reliability indicator.</w:t>
            </w:r>
          </w:p>
        </w:tc>
      </w:tr>
      <w:tr>
        <w:tc>
          <w:tcPr>
            <w:tcW w:type="dxa" w:w="5040"/>
          </w:tcPr>
          <w:p>
            <w:r>
              <w:t>Aggregate</w:t>
            </w:r>
          </w:p>
        </w:tc>
        <w:tc>
          <w:tcPr>
            <w:tcW w:type="dxa" w:w="5040"/>
          </w:tcPr>
          <w:p>
            <w:r>
              <w:t>DDD consistency boundary.</w:t>
            </w:r>
          </w:p>
        </w:tc>
      </w:tr>
      <w:tr>
        <w:tc>
          <w:tcPr>
            <w:tcW w:type="dxa" w:w="5040"/>
          </w:tcPr>
          <w:p>
            <w:r>
              <w:t>Aggregate Root</w:t>
            </w:r>
          </w:p>
        </w:tc>
        <w:tc>
          <w:tcPr>
            <w:tcW w:type="dxa" w:w="5040"/>
          </w:tcPr>
          <w:p>
            <w:r>
              <w:t>Entity through which an aggregate is modified.</w:t>
            </w:r>
          </w:p>
        </w:tc>
      </w:tr>
      <w:tr>
        <w:tc>
          <w:tcPr>
            <w:tcW w:type="dxa" w:w="5040"/>
          </w:tcPr>
          <w:p>
            <w:r>
              <w:t>Domain Event</w:t>
            </w:r>
          </w:p>
        </w:tc>
        <w:tc>
          <w:tcPr>
            <w:tcW w:type="dxa" w:w="5040"/>
          </w:tcPr>
          <w:p>
            <w:r>
              <w:t>Immutable fact representing a completed business action.</w:t>
            </w:r>
          </w:p>
        </w:tc>
      </w:tr>
      <w:tr>
        <w:tc>
          <w:tcPr>
            <w:tcW w:type="dxa" w:w="5040"/>
          </w:tcPr>
          <w:p>
            <w:r>
              <w:t>Repository</w:t>
            </w:r>
          </w:p>
        </w:tc>
        <w:tc>
          <w:tcPr>
            <w:tcW w:type="dxa" w:w="5040"/>
          </w:tcPr>
          <w:p>
            <w:r>
              <w:t>Persistence abstraction used by application/domain code.</w:t>
            </w:r>
          </w:p>
        </w:tc>
      </w:tr>
      <w:tr>
        <w:tc>
          <w:tcPr>
            <w:tcW w:type="dxa" w:w="5040"/>
          </w:tcPr>
          <w:p>
            <w:r>
              <w:t>Optimistic Concurrency</w:t>
            </w:r>
          </w:p>
        </w:tc>
        <w:tc>
          <w:tcPr>
            <w:tcW w:type="dxa" w:w="5040"/>
          </w:tcPr>
          <w:p>
            <w:r>
              <w:t>Version-based conflict detection for concurrent updates.</w:t>
            </w:r>
          </w:p>
        </w:tc>
      </w:tr>
      <w:tr>
        <w:tc>
          <w:tcPr>
            <w:tcW w:type="dxa" w:w="5040"/>
          </w:tcPr>
          <w:p>
            <w:r>
              <w:t>Ledger</w:t>
            </w:r>
          </w:p>
        </w:tc>
        <w:tc>
          <w:tcPr>
            <w:tcW w:type="dxa" w:w="5040"/>
          </w:tcPr>
          <w:p>
            <w:r>
              <w:t>Append-oriented financial record used for auditable accounting.</w:t>
            </w:r>
          </w:p>
        </w:tc>
      </w:tr>
      <w:tr>
        <w:tc>
          <w:tcPr>
            <w:tcW w:type="dxa" w:w="5040"/>
          </w:tcPr>
          <w:p>
            <w:r>
              <w:t>ADR</w:t>
            </w:r>
          </w:p>
        </w:tc>
        <w:tc>
          <w:tcPr>
            <w:tcW w:type="dxa" w:w="5040"/>
          </w:tcPr>
          <w:p>
            <w:r>
              <w:t>Architectural Decision Record.</w:t>
            </w:r>
          </w:p>
        </w:tc>
      </w:tr>
      <w:tr>
        <w:tc>
          <w:tcPr>
            <w:tcW w:type="dxa" w:w="5040"/>
          </w:tcPr>
          <w:p>
            <w:r>
              <w:t>MVP</w:t>
            </w:r>
          </w:p>
        </w:tc>
        <w:tc>
          <w:tcPr>
            <w:tcW w:type="dxa" w:w="5040"/>
          </w:tcPr>
          <w:p>
            <w:r>
              <w:t>Minimum Viable Product defined by this SRS baseline.</w:t>
            </w:r>
          </w:p>
        </w:tc>
      </w:tr>
    </w:tbl>
    <w:p>
      <w:pPr>
        <w:pStyle w:val="Heading1"/>
      </w:pPr>
      <w:r>
        <w:t>Appendix D — Implementation Readiness Checklist</w:t>
      </w:r>
    </w:p>
    <w:p>
      <w:pPr>
        <w:pStyle w:val="ListBullet"/>
      </w:pPr>
      <w:r>
        <w:t>SRS baseline approved.</w:t>
      </w:r>
    </w:p>
    <w:p>
      <w:pPr>
        <w:pStyle w:val="ListBullet"/>
      </w:pPr>
      <w:r>
        <w:t>Core marketplace lifecycle defined.</w:t>
      </w:r>
    </w:p>
    <w:p>
      <w:pPr>
        <w:pStyle w:val="ListBullet"/>
      </w:pPr>
      <w:r>
        <w:t>Trip Request immutability defined.</w:t>
      </w:r>
    </w:p>
    <w:p>
      <w:pPr>
        <w:pStyle w:val="ListBullet"/>
      </w:pPr>
      <w:r>
        <w:t>Trip Brief defined.</w:t>
      </w:r>
    </w:p>
    <w:p>
      <w:pPr>
        <w:pStyle w:val="ListBullet"/>
      </w:pPr>
      <w:r>
        <w:t>Broadcast and quotation model defined.</w:t>
      </w:r>
    </w:p>
    <w:p>
      <w:pPr>
        <w:pStyle w:val="ListBullet"/>
      </w:pPr>
      <w:r>
        <w:t>Parallel negotiation defined.</w:t>
      </w:r>
    </w:p>
    <w:p>
      <w:pPr>
        <w:pStyle w:val="ListBullet"/>
      </w:pPr>
      <w:r>
        <w:t>Reservation and payment failure behavior defined.</w:t>
      </w:r>
    </w:p>
    <w:p>
      <w:pPr>
        <w:pStyle w:val="ListBullet"/>
      </w:pPr>
      <w:r>
        <w:t>5% token defined.</w:t>
      </w:r>
    </w:p>
    <w:p>
      <w:pPr>
        <w:pStyle w:val="ListBullet"/>
      </w:pPr>
      <w:r>
        <w:t>Settlement paths defined.</w:t>
      </w:r>
    </w:p>
    <w:p>
      <w:pPr>
        <w:pStyle w:val="ListBullet"/>
      </w:pPr>
      <w:r>
        <w:t>Trust Score defined conceptually.</w:t>
      </w:r>
    </w:p>
    <w:p>
      <w:pPr>
        <w:pStyle w:val="ListBullet"/>
      </w:pPr>
      <w:r>
        <w:t>Architecture defined.</w:t>
      </w:r>
    </w:p>
    <w:p>
      <w:pPr>
        <w:pStyle w:val="ListBullet"/>
      </w:pPr>
      <w:r>
        <w:t>Repository and domain-event patterns defined.</w:t>
      </w:r>
    </w:p>
    <w:p>
      <w:pPr>
        <w:pStyle w:val="ListBullet"/>
      </w:pPr>
      <w:r>
        <w:t>PostgreSQL selected.</w:t>
      </w:r>
    </w:p>
    <w:p>
      <w:pPr>
        <w:pStyle w:val="ListBullet"/>
      </w:pPr>
      <w:r>
        <w:t>REST API strategy defined.</w:t>
      </w:r>
    </w:p>
    <w:p>
      <w:pPr>
        <w:pStyle w:val="ListBullet"/>
      </w:pPr>
      <w:r>
        <w:t>Security strategy defined.</w:t>
      </w:r>
    </w:p>
    <w:p>
      <w:pPr>
        <w:pStyle w:val="ListBullet"/>
      </w:pPr>
      <w:r>
        <w:t>NFR targets defined.</w:t>
      </w:r>
    </w:p>
    <w:p>
      <w:pPr>
        <w:pStyle w:val="ListBullet"/>
      </w:pPr>
      <w:r>
        <w:t>Testing strategy defined.</w:t>
      </w:r>
    </w:p>
    <w:p>
      <w:pPr>
        <w:pStyle w:val="ListBullet"/>
      </w:pPr>
      <w:r>
        <w:t>Seed-script timing explicitly deferred.</w:t>
      </w:r>
    </w:p>
    <w:p>
      <w:pPr>
        <w:pStyle w:val="ListBullet"/>
      </w:pPr>
      <w:r>
        <w:t>CI/CD explicitly deferred.</w:t>
      </w:r>
    </w:p>
    <w:p>
      <w:pPr>
        <w:pStyle w:val="ListBullet"/>
      </w:pPr>
      <w:r>
        <w:t>MVP scope defined.</w:t>
      </w:r>
    </w:p>
    <w:p>
      <w:pPr>
        <w:pStyle w:val="ListBullet"/>
      </w:pPr>
      <w:r>
        <w:t>Development roadmap defined.</w:t>
      </w:r>
    </w:p>
    <w:p>
      <w:r>
        <w:t>End of YoCabs SRS Version 1.1 — Elaborated Architecture Baseline</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