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5FA3"/>
          <w:sz w:val="52"/>
          <w:szCs w:val="52"/>
        </w:rPr>
        <w:t xml:space="preserve">Databricks ABAC Policies</w:t>
      </w:r>
    </w:p>
    <w:p>
      <w:pPr>
        <w:spacing w:after="60" w:before="0"/>
        <w:jc w:val="center"/>
      </w:pPr>
      <w:r>
        <w:rPr>
          <w:rFonts w:ascii="Arial" w:cs="Arial" w:eastAsia="Arial" w:hAnsi="Arial"/>
          <w:color w:val="5A5A5A"/>
          <w:sz w:val="28"/>
          <w:szCs w:val="28"/>
        </w:rPr>
        <w:t xml:space="preserve">Column Mask  vs  Row Filter  —  Complete Guide with Interview Questions</w:t>
      </w:r>
    </w:p>
    <w:p>
      <w:pPr>
        <w:spacing w:after="500" w:before="0"/>
        <w:jc w:val="center"/>
      </w:pPr>
      <w:r>
        <w:rPr>
          <w:rFonts w:ascii="Arial" w:cs="Arial" w:eastAsia="Arial" w:hAnsi="Arial"/>
          <w:i/>
          <w:iCs/>
          <w:color w:val="888888"/>
          <w:sz w:val="20"/>
          <w:szCs w:val="20"/>
        </w:rPr>
        <w:t xml:space="preserve">Prepared by Paresh Ranjan Rout  |  Databricks Governance Exercise  |  Version 1.0</w:t>
      </w:r>
    </w:p>
    <w:p>
      <w:pPr>
        <w:pStyle w:val="Heading1"/>
        <w:spacing w:after="160" w:before="360"/>
      </w:pPr>
      <w:r>
        <w:rPr>
          <w:rFonts w:ascii="Arial" w:cs="Arial" w:eastAsia="Arial" w:hAnsi="Arial"/>
          <w:b/>
          <w:bCs/>
          <w:color w:val="2E5FA3"/>
          <w:sz w:val="32"/>
          <w:szCs w:val="32"/>
        </w:rPr>
        <w:t xml:space="preserve">1. What is an ABAC Policy?</w:t>
      </w:r>
    </w:p>
    <w:p>
      <w:pPr>
        <w:spacing w:after="80" w:before="80"/>
      </w:pPr>
      <w:r>
        <w:rPr>
          <w:rFonts w:ascii="Arial" w:cs="Arial" w:eastAsia="Arial" w:hAnsi="Arial"/>
          <w:sz w:val="22"/>
          <w:szCs w:val="22"/>
        </w:rPr>
        <w:t xml:space="preserve">ABAC stands for Attribute Based Access Control. It is the security enforcement engine in Databricks Unity Catalog. A policy defines who can see what data based on the attributes (tags) applied to tables and columns. Without a policy, a governed tag is just a label. The policy is what gives the tag real security power.</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Tags classify what type of sensitive data exists</w:t>
      </w:r>
    </w:p>
    <w:p>
      <w:pPr>
        <w:pStyle w:val="ListParagraph"/>
        <w:numPr>
          <w:ilvl w:val="0"/>
          <w:numId w:val="2"/>
        </w:numPr>
        <w:spacing w:after="60" w:before="60"/>
      </w:pPr>
      <w:r>
        <w:rPr>
          <w:rFonts w:ascii="Arial" w:cs="Arial" w:eastAsia="Arial" w:hAnsi="Arial"/>
          <w:sz w:val="22"/>
          <w:szCs w:val="22"/>
        </w:rPr>
        <w:t xml:space="preserve">Policies define who gets restricted and who gets full access</w:t>
      </w:r>
    </w:p>
    <w:p>
      <w:pPr>
        <w:pStyle w:val="ListParagraph"/>
        <w:numPr>
          <w:ilvl w:val="0"/>
          <w:numId w:val="2"/>
        </w:numPr>
        <w:spacing w:after="60" w:before="60"/>
      </w:pPr>
      <w:r>
        <w:rPr>
          <w:rFonts w:ascii="Arial" w:cs="Arial" w:eastAsia="Arial" w:hAnsi="Arial"/>
          <w:sz w:val="22"/>
          <w:szCs w:val="22"/>
        </w:rPr>
        <w:t xml:space="preserve">Masking functions define what the restricted user sees instead of real data</w:t>
      </w:r>
    </w:p>
    <w:p>
      <w:pPr>
        <w:pStyle w:val="ListParagraph"/>
        <w:numPr>
          <w:ilvl w:val="0"/>
          <w:numId w:val="2"/>
        </w:numPr>
        <w:spacing w:after="60" w:before="60"/>
      </w:pPr>
      <w:r>
        <w:rPr>
          <w:rFonts w:ascii="Arial" w:cs="Arial" w:eastAsia="Arial" w:hAnsi="Arial"/>
          <w:sz w:val="22"/>
          <w:szCs w:val="22"/>
        </w:rPr>
        <w:t xml:space="preserve">Everything works automatically — no application code needed</w:t>
      </w:r>
    </w:p>
    <w:p>
      <w:pPr>
        <w:spacing w:after="80" w:before="80"/>
      </w:pPr>
      <w:r>
        <w:t xml:space="preserve"/>
      </w:r>
    </w:p>
    <w:p>
      <w:pPr>
        <w:pBdr>
          <w:left w:val="single" w:color="1F3F6E" w:sz="5" w:space="10"/>
        </w:pBdr>
        <w:spacing w:after="120" w:before="120"/>
        <w:ind w:left="400"/>
      </w:pPr>
      <w:r>
        <w:rPr>
          <w:rFonts w:ascii="Arial" w:cs="Arial" w:eastAsia="Arial" w:hAnsi="Arial"/>
          <w:i/>
          <w:iCs/>
          <w:color w:val="1F3F6E"/>
          <w:sz w:val="22"/>
          <w:szCs w:val="22"/>
        </w:rPr>
        <w:t xml:space="preserve">Think of it this way: Tag = the warning sign on a door. Policy = the lock on the door. Masking function = what the person outside sees instead of what is inside.</w:t>
      </w:r>
    </w:p>
    <w:p>
      <w:pPr>
        <w:spacing w:after="80" w:before="80"/>
      </w:pPr>
      <w:r>
        <w:t xml:space="preserve"/>
      </w:r>
    </w:p>
    <w:p>
      <w:pPr>
        <w:pStyle w:val="Heading1"/>
        <w:spacing w:after="160" w:before="360"/>
      </w:pPr>
      <w:r>
        <w:rPr>
          <w:rFonts w:ascii="Arial" w:cs="Arial" w:eastAsia="Arial" w:hAnsi="Arial"/>
          <w:b/>
          <w:bCs/>
          <w:color w:val="2E5FA3"/>
          <w:sz w:val="32"/>
          <w:szCs w:val="32"/>
        </w:rPr>
        <w:t xml:space="preserve">2. Column Mask — Hide Column Values</w:t>
      </w:r>
    </w:p>
    <w:p>
      <w:pPr>
        <w:spacing w:after="80" w:before="80"/>
      </w:pPr>
      <w:r>
        <w:rPr>
          <w:rFonts w:ascii="Arial" w:cs="Arial" w:eastAsia="Arial" w:hAnsi="Arial"/>
          <w:sz w:val="22"/>
          <w:szCs w:val="22"/>
        </w:rPr>
        <w:t xml:space="preserve">Column Mask is a policy type that replaces sensitive column values with masked versions like **** while keeping the rest of the row fully visible. The user can see that the record exists and can see all non-sensitive columns, but sensitive columns show masked values.</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2.1  What the regular user sees</w:t>
      </w:r>
    </w:p>
    <w:p>
      <w:pPr>
        <w:spacing w:after="80" w:before="80"/>
      </w:pPr>
      <w:r>
        <w:rPr>
          <w:rFonts w:ascii="Arial" w:cs="Arial" w:eastAsia="Arial" w:hAnsi="Arial"/>
          <w:sz w:val="22"/>
          <w:szCs w:val="22"/>
        </w:rPr>
        <w:t xml:space="preserve">A regular analyst runs SELECT * FROM customer_table and sees this: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780"/>
        <w:gridCol w:w="1200"/>
        <w:gridCol w:w="1560"/>
        <w:gridCol w:w="1680"/>
        <w:gridCol w:w="1800"/>
      </w:tblGrid>
      <w:tr>
        <w:tc>
          <w:tcPr>
            <w:tcW w:type="dxa" w:w="7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156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7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Age</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City</w:t>
            </w:r>
          </w:p>
        </w:tc>
        <w:tc>
          <w:tcPr>
            <w:tcW w:type="dxa" w:w="156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Phone</w:t>
            </w:r>
          </w:p>
        </w:tc>
        <w:tc>
          <w:tcPr>
            <w:tcW w:type="dxa" w:w="16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Bank_Account</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Revenue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John Smith</w:t>
            </w:r>
          </w:p>
        </w:tc>
        <w:tc>
          <w:tcPr>
            <w:tcW w:type="dxa" w:w="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Mumbai</w:t>
            </w:r>
          </w:p>
        </w:tc>
        <w:tc>
          <w:tcPr>
            <w:tcW w:type="dxa" w:w="1560"/>
            <w:tcBorders>
              <w:top w:val="single" w:color="CCCCCC" w:sz="1"/>
              <w:left w:val="single" w:color="CCCCCC" w:sz="1"/>
              <w:bottom w:val="single" w:color="CCCCCC" w:sz="1"/>
              <w:right w:val="single" w:color="CCCCCC" w:sz="1"/>
            </w:tcBorders>
            <w:shd w:fill="FFEEEE" w:val="clear"/>
            <w:tcMar>
              <w:top w:type="dxa" w:w="80"/>
              <w:left w:type="dxa" w:w="150"/>
              <w:bottom w:type="dxa" w:w="80"/>
              <w:right w:type="dxa" w:w="150"/>
            </w:tcMar>
          </w:tcPr>
          <w:p>
            <w:r>
              <w:rPr>
                <w:rFonts w:ascii="Arial" w:cs="Arial" w:eastAsia="Arial" w:hAnsi="Arial"/>
                <w:b/>
                <w:bCs/>
                <w:color w:val="C0392B"/>
                <w:sz w:val="20"/>
                <w:szCs w:val="20"/>
              </w:rPr>
              <w:t xml:space="preserve">****</w:t>
            </w:r>
          </w:p>
        </w:tc>
        <w:tc>
          <w:tcPr>
            <w:tcW w:type="dxa" w:w="1680"/>
            <w:tcBorders>
              <w:top w:val="single" w:color="CCCCCC" w:sz="1"/>
              <w:left w:val="single" w:color="CCCCCC" w:sz="1"/>
              <w:bottom w:val="single" w:color="CCCCCC" w:sz="1"/>
              <w:right w:val="single" w:color="CCCCCC" w:sz="1"/>
            </w:tcBorders>
            <w:shd w:fill="FFEEEE" w:val="clear"/>
            <w:tcMar>
              <w:top w:type="dxa" w:w="80"/>
              <w:left w:type="dxa" w:w="150"/>
              <w:bottom w:type="dxa" w:w="80"/>
              <w:right w:type="dxa" w:w="150"/>
            </w:tcMar>
          </w:tcPr>
          <w:p>
            <w:r>
              <w:rPr>
                <w:rFonts w:ascii="Arial" w:cs="Arial" w:eastAsia="Arial" w:hAnsi="Arial"/>
                <w:b/>
                <w:bCs/>
                <w:color w:val="C0392B"/>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50000</w:t>
            </w:r>
          </w:p>
        </w:tc>
      </w:tr>
      <w:tr>
        <w:tc>
          <w:tcPr>
            <w:tcW w:type="dxa" w:w="7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2</w:t>
            </w:r>
          </w:p>
        </w:tc>
        <w:tc>
          <w:tcPr>
            <w:tcW w:type="dxa" w:w="15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Mary Jones</w:t>
            </w:r>
          </w:p>
        </w:tc>
        <w:tc>
          <w:tcPr>
            <w:tcW w:type="dxa" w:w="7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28</w:t>
            </w:r>
          </w:p>
        </w:tc>
        <w:tc>
          <w:tcPr>
            <w:tcW w:type="dxa" w:w="12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Delhi</w:t>
            </w:r>
          </w:p>
        </w:tc>
        <w:tc>
          <w:tcPr>
            <w:tcW w:type="dxa" w:w="1560"/>
            <w:tcBorders>
              <w:top w:val="single" w:color="CCCCCC" w:sz="1"/>
              <w:left w:val="single" w:color="CCCCCC" w:sz="1"/>
              <w:bottom w:val="single" w:color="CCCCCC" w:sz="1"/>
              <w:right w:val="single" w:color="CCCCCC" w:sz="1"/>
            </w:tcBorders>
            <w:shd w:fill="FFEEEE" w:val="clear"/>
            <w:tcMar>
              <w:top w:type="dxa" w:w="80"/>
              <w:left w:type="dxa" w:w="150"/>
              <w:bottom w:type="dxa" w:w="80"/>
              <w:right w:type="dxa" w:w="150"/>
            </w:tcMar>
          </w:tcPr>
          <w:p>
            <w:r>
              <w:rPr>
                <w:rFonts w:ascii="Arial" w:cs="Arial" w:eastAsia="Arial" w:hAnsi="Arial"/>
                <w:b/>
                <w:bCs/>
                <w:color w:val="C0392B"/>
                <w:sz w:val="20"/>
                <w:szCs w:val="20"/>
              </w:rPr>
              <w:t xml:space="preserve">****</w:t>
            </w:r>
          </w:p>
        </w:tc>
        <w:tc>
          <w:tcPr>
            <w:tcW w:type="dxa" w:w="1680"/>
            <w:tcBorders>
              <w:top w:val="single" w:color="CCCCCC" w:sz="1"/>
              <w:left w:val="single" w:color="CCCCCC" w:sz="1"/>
              <w:bottom w:val="single" w:color="CCCCCC" w:sz="1"/>
              <w:right w:val="single" w:color="CCCCCC" w:sz="1"/>
            </w:tcBorders>
            <w:shd w:fill="FFEEEE" w:val="clear"/>
            <w:tcMar>
              <w:top w:type="dxa" w:w="80"/>
              <w:left w:type="dxa" w:w="150"/>
              <w:bottom w:type="dxa" w:w="80"/>
              <w:right w:type="dxa" w:w="150"/>
            </w:tcMar>
          </w:tcPr>
          <w:p>
            <w:r>
              <w:rPr>
                <w:rFonts w:ascii="Arial" w:cs="Arial" w:eastAsia="Arial" w:hAnsi="Arial"/>
                <w:b/>
                <w:bCs/>
                <w:color w:val="C0392B"/>
                <w:sz w:val="20"/>
                <w:szCs w:val="20"/>
              </w:rPr>
              <w:t xml:space="preserv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75000</w:t>
            </w:r>
          </w:p>
        </w:tc>
      </w:tr>
    </w:tbl>
    <w:p>
      <w:pPr>
        <w:spacing w:after="80" w:before="80"/>
      </w:pPr>
      <w:r>
        <w:t xml:space="preserve"/>
      </w:r>
    </w:p>
    <w:p>
      <w:pPr>
        <w:spacing w:after="80" w:before="80"/>
      </w:pPr>
      <w:r>
        <w:rPr>
          <w:rFonts w:ascii="Arial" w:cs="Arial" w:eastAsia="Arial" w:hAnsi="Arial"/>
          <w:sz w:val="22"/>
          <w:szCs w:val="22"/>
        </w:rPr>
        <w:t xml:space="preserve">Phone and Bank_Account columns show **** — all other columns show real values. The analyst knows John Smith and Mary Jones exist. They can use the data for analysis but cannot see sensitive details.</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2.2  What the admin sees</w:t>
      </w:r>
    </w:p>
    <w:p>
      <w:pPr>
        <w:spacing w:after="80" w:before="80"/>
      </w:pPr>
      <w:r>
        <w:rPr>
          <w:rFonts w:ascii="Arial" w:cs="Arial" w:eastAsia="Arial" w:hAnsi="Arial"/>
          <w:sz w:val="22"/>
          <w:szCs w:val="22"/>
        </w:rPr>
        <w:t xml:space="preserve">The admin (in the Except for list) runs the same query and sees: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780"/>
        <w:gridCol w:w="1200"/>
        <w:gridCol w:w="1560"/>
        <w:gridCol w:w="1680"/>
        <w:gridCol w:w="1800"/>
      </w:tblGrid>
      <w:tr>
        <w:tc>
          <w:tcPr>
            <w:tcW w:type="dxa" w:w="7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156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7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Age</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City</w:t>
            </w:r>
          </w:p>
        </w:tc>
        <w:tc>
          <w:tcPr>
            <w:tcW w:type="dxa" w:w="156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Phone</w:t>
            </w:r>
          </w:p>
        </w:tc>
        <w:tc>
          <w:tcPr>
            <w:tcW w:type="dxa" w:w="16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Bank_Account</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Revenue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John Smith</w:t>
            </w:r>
          </w:p>
        </w:tc>
        <w:tc>
          <w:tcPr>
            <w:tcW w:type="dxa" w:w="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Mumbai</w:t>
            </w:r>
          </w:p>
        </w:tc>
        <w:tc>
          <w:tcPr>
            <w:tcW w:type="dxa" w:w="156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bCs/>
                <w:color w:val="1A7A3E"/>
                <w:sz w:val="20"/>
                <w:szCs w:val="20"/>
              </w:rPr>
              <w:t xml:space="preserve">9876543210</w:t>
            </w:r>
          </w:p>
        </w:tc>
        <w:tc>
          <w:tcPr>
            <w:tcW w:type="dxa" w:w="168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bCs/>
                <w:color w:val="1A7A3E"/>
                <w:sz w:val="20"/>
                <w:szCs w:val="20"/>
              </w:rPr>
              <w:t xml:space="preserve">ACC123456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50000</w:t>
            </w:r>
          </w:p>
        </w:tc>
      </w:tr>
      <w:tr>
        <w:tc>
          <w:tcPr>
            <w:tcW w:type="dxa" w:w="7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2</w:t>
            </w:r>
          </w:p>
        </w:tc>
        <w:tc>
          <w:tcPr>
            <w:tcW w:type="dxa" w:w="15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Mary Jones</w:t>
            </w:r>
          </w:p>
        </w:tc>
        <w:tc>
          <w:tcPr>
            <w:tcW w:type="dxa" w:w="7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28</w:t>
            </w:r>
          </w:p>
        </w:tc>
        <w:tc>
          <w:tcPr>
            <w:tcW w:type="dxa" w:w="12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Delhi</w:t>
            </w:r>
          </w:p>
        </w:tc>
        <w:tc>
          <w:tcPr>
            <w:tcW w:type="dxa" w:w="156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bCs/>
                <w:color w:val="1A7A3E"/>
                <w:sz w:val="20"/>
                <w:szCs w:val="20"/>
              </w:rPr>
              <w:t xml:space="preserve">8765432109</w:t>
            </w:r>
          </w:p>
        </w:tc>
        <w:tc>
          <w:tcPr>
            <w:tcW w:type="dxa" w:w="1680"/>
            <w:tcBorders>
              <w:top w:val="single" w:color="CCCCCC" w:sz="1"/>
              <w:left w:val="single" w:color="CCCCCC" w:sz="1"/>
              <w:bottom w:val="single" w:color="CCCCCC" w:sz="1"/>
              <w:right w:val="single" w:color="CCCCCC" w:sz="1"/>
            </w:tcBorders>
            <w:shd w:fill="E8F8EE" w:val="clear"/>
            <w:tcMar>
              <w:top w:type="dxa" w:w="80"/>
              <w:left w:type="dxa" w:w="150"/>
              <w:bottom w:type="dxa" w:w="80"/>
              <w:right w:type="dxa" w:w="150"/>
            </w:tcMar>
          </w:tcPr>
          <w:p>
            <w:r>
              <w:rPr>
                <w:rFonts w:ascii="Arial" w:cs="Arial" w:eastAsia="Arial" w:hAnsi="Arial"/>
                <w:b/>
                <w:bCs/>
                <w:color w:val="1A7A3E"/>
                <w:sz w:val="20"/>
                <w:szCs w:val="20"/>
              </w:rPr>
              <w:t xml:space="preserve">ACC789012</w:t>
            </w:r>
          </w:p>
        </w:tc>
        <w:tc>
          <w:tcPr>
            <w:tcW w:type="dxa" w:w="1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75000</w:t>
            </w:r>
          </w:p>
        </w:tc>
      </w:tr>
    </w:tbl>
    <w:p>
      <w:pPr>
        <w:spacing w:after="80" w:before="80"/>
      </w:pPr>
      <w:r>
        <w:t xml:space="preserve"/>
      </w:r>
    </w:p>
    <w:p>
      <w:pPr>
        <w:spacing w:after="80" w:before="80"/>
      </w:pPr>
      <w:r>
        <w:rPr>
          <w:rFonts w:ascii="Arial" w:cs="Arial" w:eastAsia="Arial" w:hAnsi="Arial"/>
          <w:sz w:val="22"/>
          <w:szCs w:val="22"/>
        </w:rPr>
        <w:t xml:space="preserve">Admin sees everything — all 7 columns with real values including phone numbers and bank accounts highlighted in green.</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2.3  Column Mask SQL function</w:t>
      </w:r>
    </w:p>
    <w:p>
      <w:pPr>
        <w:shd w:fill="F4F4F4" w:val="clear"/>
        <w:spacing w:after="40" w:before="40"/>
      </w:pPr>
      <w:r>
        <w:rPr>
          <w:rFonts w:ascii="Courier New" w:cs="Courier New" w:eastAsia="Courier New" w:hAnsi="Courier New"/>
          <w:color w:val="2E5FA3"/>
          <w:sz w:val="20"/>
          <w:szCs w:val="20"/>
        </w:rPr>
        <w:t xml:space="preserve">CREATE OR REPLACE FUNCTION bronze_vendor.default.mask_value(value STRING)</w:t>
      </w:r>
    </w:p>
    <w:p>
      <w:pPr>
        <w:shd w:fill="F4F4F4" w:val="clear"/>
        <w:spacing w:after="40" w:before="40"/>
      </w:pPr>
      <w:r>
        <w:rPr>
          <w:rFonts w:ascii="Courier New" w:cs="Courier New" w:eastAsia="Courier New" w:hAnsi="Courier New"/>
          <w:color w:val="2E5FA3"/>
          <w:sz w:val="20"/>
          <w:szCs w:val="20"/>
        </w:rPr>
        <w:t xml:space="preserve">RETURNS STRING</w:t>
      </w:r>
    </w:p>
    <w:p>
      <w:pPr>
        <w:shd w:fill="F4F4F4" w:val="clear"/>
        <w:spacing w:after="40" w:before="40"/>
      </w:pPr>
      <w:r>
        <w:rPr>
          <w:rFonts w:ascii="Courier New" w:cs="Courier New" w:eastAsia="Courier New" w:hAnsi="Courier New"/>
          <w:color w:val="2E5FA3"/>
          <w:sz w:val="20"/>
          <w:szCs w:val="20"/>
        </w:rPr>
        <w:t xml:space="preserve">DETERMINISTIC</w:t>
      </w:r>
    </w:p>
    <w:p>
      <w:pPr>
        <w:shd w:fill="F4F4F4" w:val="clear"/>
        <w:spacing w:after="40" w:before="40"/>
      </w:pPr>
      <w:r>
        <w:rPr>
          <w:rFonts w:ascii="Courier New" w:cs="Courier New" w:eastAsia="Courier New" w:hAnsi="Courier New"/>
          <w:color w:val="2E5FA3"/>
          <w:sz w:val="20"/>
          <w:szCs w:val="20"/>
        </w:rPr>
        <w:t xml:space="preserve">COMMENT 'Completely mask string values with asterisks'</w:t>
      </w:r>
    </w:p>
    <w:p>
      <w:pPr>
        <w:shd w:fill="F4F4F4" w:val="clear"/>
        <w:spacing w:after="40" w:before="40"/>
      </w:pPr>
      <w:r>
        <w:rPr>
          <w:rFonts w:ascii="Courier New" w:cs="Courier New" w:eastAsia="Courier New" w:hAnsi="Courier New"/>
          <w:color w:val="2E5FA3"/>
          <w:sz w:val="20"/>
          <w:szCs w:val="20"/>
        </w:rPr>
        <w:t xml:space="preserve">RETURN CASE WHEN value IS NULL THEN NULL ELSE '****' END</w:t>
      </w:r>
    </w:p>
    <w:p>
      <w:pPr>
        <w:spacing w:after="80" w:before="80"/>
      </w:pPr>
      <w:r>
        <w:t xml:space="preserve"/>
      </w:r>
    </w:p>
    <w:p>
      <w:pPr>
        <w:pBdr>
          <w:left w:val="single" w:color="1F3F6E" w:sz="5" w:space="10"/>
        </w:pBdr>
        <w:spacing w:after="120" w:before="120"/>
        <w:ind w:left="400"/>
      </w:pPr>
      <w:r>
        <w:rPr>
          <w:rFonts w:ascii="Arial" w:cs="Arial" w:eastAsia="Arial" w:hAnsi="Arial"/>
          <w:i/>
          <w:iCs/>
          <w:color w:val="1F3F6E"/>
          <w:sz w:val="22"/>
          <w:szCs w:val="22"/>
        </w:rPr>
        <w:t xml:space="preserve">DETERMINISTIC means the function always returns the same output for the same input. CASE WHEN handles NULL values — if the original value is NULL it stays NULL instead of showing ****.</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2.4  When to use Column Mask</w:t>
      </w:r>
    </w:p>
    <w:p>
      <w:pPr>
        <w:pStyle w:val="ListParagraph"/>
        <w:numPr>
          <w:ilvl w:val="0"/>
          <w:numId w:val="2"/>
        </w:numPr>
        <w:spacing w:after="60" w:before="60"/>
      </w:pPr>
      <w:r>
        <w:rPr>
          <w:rFonts w:ascii="Arial" w:cs="Arial" w:eastAsia="Arial" w:hAnsi="Arial"/>
          <w:sz w:val="22"/>
          <w:szCs w:val="22"/>
        </w:rPr>
        <w:t xml:space="preserve">Customer phone numbers and email addresses — analysts need to know the customer exists but not their contact details</w:t>
      </w:r>
    </w:p>
    <w:p>
      <w:pPr>
        <w:pStyle w:val="ListParagraph"/>
        <w:numPr>
          <w:ilvl w:val="0"/>
          <w:numId w:val="2"/>
        </w:numPr>
        <w:spacing w:after="60" w:before="60"/>
      </w:pPr>
      <w:r>
        <w:rPr>
          <w:rFonts w:ascii="Arial" w:cs="Arial" w:eastAsia="Arial" w:hAnsi="Arial"/>
          <w:sz w:val="22"/>
          <w:szCs w:val="22"/>
        </w:rPr>
        <w:t xml:space="preserve">Bank account and credit card numbers — finance team can see transactions but not account numbers</w:t>
      </w:r>
    </w:p>
    <w:p>
      <w:pPr>
        <w:pStyle w:val="ListParagraph"/>
        <w:numPr>
          <w:ilvl w:val="0"/>
          <w:numId w:val="2"/>
        </w:numPr>
        <w:spacing w:after="60" w:before="60"/>
      </w:pPr>
      <w:r>
        <w:rPr>
          <w:rFonts w:ascii="Arial" w:cs="Arial" w:eastAsia="Arial" w:hAnsi="Arial"/>
          <w:sz w:val="22"/>
          <w:szCs w:val="22"/>
        </w:rPr>
        <w:t xml:space="preserve">Employee salary data — HR can see employee records but salary column is masked for non-HR staff</w:t>
      </w:r>
    </w:p>
    <w:p>
      <w:pPr>
        <w:pStyle w:val="ListParagraph"/>
        <w:numPr>
          <w:ilvl w:val="0"/>
          <w:numId w:val="2"/>
        </w:numPr>
        <w:spacing w:after="60" w:before="60"/>
      </w:pPr>
      <w:r>
        <w:rPr>
          <w:rFonts w:ascii="Arial" w:cs="Arial" w:eastAsia="Arial" w:hAnsi="Arial"/>
          <w:sz w:val="22"/>
          <w:szCs w:val="22"/>
        </w:rPr>
        <w:t xml:space="preserve">Partial visibility needed — show first and last characters of a value like +91****3210</w:t>
      </w:r>
    </w:p>
    <w:p>
      <w:pPr>
        <w:spacing w:after="80" w:before="80"/>
      </w:pPr>
      <w:r>
        <w:t xml:space="preserve"/>
      </w:r>
    </w:p>
    <w:p>
      <w:pPr>
        <w:pStyle w:val="Heading1"/>
        <w:spacing w:after="160" w:before="360"/>
      </w:pPr>
      <w:r>
        <w:rPr>
          <w:rFonts w:ascii="Arial" w:cs="Arial" w:eastAsia="Arial" w:hAnsi="Arial"/>
          <w:b/>
          <w:bCs/>
          <w:color w:val="2E5FA3"/>
          <w:sz w:val="32"/>
          <w:szCs w:val="32"/>
        </w:rPr>
        <w:t xml:space="preserve">3. Row Filter — Hide Entire Rows</w:t>
      </w:r>
    </w:p>
    <w:p>
      <w:pPr>
        <w:spacing w:after="80" w:before="80"/>
      </w:pPr>
      <w:r>
        <w:rPr>
          <w:rFonts w:ascii="Arial" w:cs="Arial" w:eastAsia="Arial" w:hAnsi="Arial"/>
          <w:sz w:val="22"/>
          <w:szCs w:val="22"/>
        </w:rPr>
        <w:t xml:space="preserve">Row Filter is a policy type that makes entire rows completely invisible to restricted users. The user runs a query and gets zero rows back. They do not know the data exists at all. This is a much stronger security control than Column Mask.</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3.1  What the regular user sees</w:t>
      </w:r>
    </w:p>
    <w:p>
      <w:pPr>
        <w:spacing w:after="80" w:before="80"/>
      </w:pPr>
      <w:r>
        <w:rPr>
          <w:rFonts w:ascii="Arial" w:cs="Arial" w:eastAsia="Arial" w:hAnsi="Arial"/>
          <w:sz w:val="22"/>
          <w:szCs w:val="22"/>
        </w:rPr>
        <w:t xml:space="preserve">A regular user runs SELECT * FROM customer_table and sees this: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780"/>
        <w:gridCol w:w="1200"/>
        <w:gridCol w:w="1560"/>
        <w:gridCol w:w="1680"/>
        <w:gridCol w:w="1800"/>
      </w:tblGrid>
      <w:tr>
        <w:tc>
          <w:tcPr>
            <w:tcW w:type="dxa" w:w="7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156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7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Age</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City</w:t>
            </w:r>
          </w:p>
        </w:tc>
        <w:tc>
          <w:tcPr>
            <w:tcW w:type="dxa" w:w="156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Phone</w:t>
            </w:r>
          </w:p>
        </w:tc>
        <w:tc>
          <w:tcPr>
            <w:tcW w:type="dxa" w:w="168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Bank_Account</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Revenue</w:t>
            </w:r>
          </w:p>
        </w:tc>
      </w:tr>
      <w:tr>
        <w:tc>
          <w:tcPr>
            <w:tcW w:type="dxa" w:w="9360"/>
            <w:gridSpan w:val="7"/>
            <w:tcBorders>
              <w:top w:val="single" w:color="CCCCCC" w:sz="1"/>
              <w:left w:val="single" w:color="CCCCCC" w:sz="1"/>
              <w:bottom w:val="single" w:color="CCCCCC" w:sz="1"/>
              <w:right w:val="single" w:color="CCCCCC" w:sz="1"/>
            </w:tcBorders>
            <w:shd w:fill="FFF3F3" w:val="clear"/>
            <w:tcMar>
              <w:top w:type="dxa" w:w="120"/>
              <w:left w:type="dxa" w:w="150"/>
              <w:bottom w:type="dxa" w:w="120"/>
              <w:right w:type="dxa" w:w="150"/>
            </w:tcMar>
          </w:tcPr>
          <w:p>
            <w:pPr>
              <w:jc w:val="center"/>
            </w:pPr>
            <w:r>
              <w:rPr>
                <w:rFonts w:ascii="Arial" w:cs="Arial" w:eastAsia="Arial" w:hAnsi="Arial"/>
                <w:i/>
                <w:iCs/>
                <w:color w:val="C0392B"/>
                <w:sz w:val="20"/>
                <w:szCs w:val="20"/>
              </w:rPr>
              <w:t xml:space="preserve">No rows returned — data is completely invisible to this user</w:t>
            </w:r>
          </w:p>
        </w:tc>
      </w:tr>
    </w:tbl>
    <w:p>
      <w:pPr>
        <w:spacing w:after="80" w:before="80"/>
      </w:pPr>
      <w:r>
        <w:t xml:space="preserve"/>
      </w:r>
    </w:p>
    <w:p>
      <w:pPr>
        <w:spacing w:after="80" w:before="80"/>
      </w:pPr>
      <w:r>
        <w:rPr>
          <w:rFonts w:ascii="Arial" w:cs="Arial" w:eastAsia="Arial" w:hAnsi="Arial"/>
          <w:sz w:val="22"/>
          <w:szCs w:val="22"/>
        </w:rPr>
        <w:t xml:space="preserve">The user gets zero rows. They think the table is empty or has no data matching their query. They have no idea that John Smith and Mary Jones are sitting in the database completely invisible to them.</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3.2  What the admin sees</w:t>
      </w:r>
    </w:p>
    <w:p>
      <w:pPr>
        <w:spacing w:after="80" w:before="80"/>
      </w:pPr>
      <w:r>
        <w:rPr>
          <w:rFonts w:ascii="Arial" w:cs="Arial" w:eastAsia="Arial" w:hAnsi="Arial"/>
          <w:sz w:val="22"/>
          <w:szCs w:val="22"/>
        </w:rPr>
        <w:t xml:space="preserve">The admin runs the same query and sees all rows with full real data — exactly the same as the Column Mask admin view above.</w:t>
      </w:r>
    </w:p>
    <w:p>
      <w:pPr>
        <w:spacing w:after="80" w:before="80"/>
      </w:pPr>
      <w:r>
        <w:t xml:space="preserve"/>
      </w:r>
    </w:p>
    <w:p>
      <w:pPr>
        <w:pBdr>
          <w:left w:val="single" w:color="C0392B" w:sz="5" w:space="10"/>
        </w:pBdr>
        <w:spacing w:after="120" w:before="120"/>
        <w:ind w:left="400"/>
      </w:pPr>
      <w:r>
        <w:rPr>
          <w:rFonts w:ascii="Arial" w:cs="Arial" w:eastAsia="Arial" w:hAnsi="Arial"/>
          <w:i/>
          <w:iCs/>
          <w:color w:val="C0392B"/>
          <w:sz w:val="22"/>
          <w:szCs w:val="22"/>
        </w:rPr>
        <w:t xml:space="preserve">This is the psychological security advantage of Row Filter. The user does not know what they cannot see. They have no motivation to attempt a breach because they are unaware the data exists.</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3.3  Row Filter SQL function</w:t>
      </w:r>
    </w:p>
    <w:p>
      <w:pPr>
        <w:shd w:fill="F4F4F4" w:val="clear"/>
        <w:spacing w:after="40" w:before="40"/>
      </w:pPr>
      <w:r>
        <w:rPr>
          <w:rFonts w:ascii="Courier New" w:cs="Courier New" w:eastAsia="Courier New" w:hAnsi="Courier New"/>
          <w:color w:val="2E5FA3"/>
          <w:sz w:val="20"/>
          <w:szCs w:val="20"/>
        </w:rPr>
        <w:t xml:space="preserve">CREATE FUNCTION filter_customer_rows()</w:t>
      </w:r>
    </w:p>
    <w:p>
      <w:pPr>
        <w:shd w:fill="F4F4F4" w:val="clear"/>
        <w:spacing w:after="40" w:before="40"/>
      </w:pPr>
      <w:r>
        <w:rPr>
          <w:rFonts w:ascii="Courier New" w:cs="Courier New" w:eastAsia="Courier New" w:hAnsi="Courier New"/>
          <w:color w:val="2E5FA3"/>
          <w:sz w:val="20"/>
          <w:szCs w:val="20"/>
        </w:rPr>
        <w:t xml:space="preserve">RETURNS BOOLEAN</w:t>
      </w:r>
    </w:p>
    <w:p>
      <w:pPr>
        <w:shd w:fill="F4F4F4" w:val="clear"/>
        <w:spacing w:after="40" w:before="40"/>
      </w:pPr>
      <w:r>
        <w:rPr>
          <w:rFonts w:ascii="Courier New" w:cs="Courier New" w:eastAsia="Courier New" w:hAnsi="Courier New"/>
          <w:color w:val="2E5FA3"/>
          <w:sz w:val="20"/>
          <w:szCs w:val="20"/>
        </w:rPr>
        <w:t xml:space="preserve">RETURN is_account_group_member('admins')</w:t>
      </w:r>
    </w:p>
    <w:p>
      <w:pPr>
        <w:shd w:fill="F4F4F4" w:val="clear"/>
        <w:spacing w:after="40" w:before="40"/>
      </w:pPr>
      <w:r>
        <w:rPr>
          <w:rFonts w:ascii="Courier New" w:cs="Courier New" w:eastAsia="Courier New" w:hAnsi="Courier New"/>
          <w:color w:val="2E5FA3"/>
          <w:sz w:val="20"/>
          <w:szCs w:val="20"/>
        </w:rPr>
        <w:t xml:space="preserve">    OR current_user() = 'pareshranjan7327@gmail.com';</w:t>
      </w:r>
    </w:p>
    <w:p>
      <w:pPr>
        <w:spacing w:after="80" w:before="80"/>
      </w:pPr>
      <w:r>
        <w:t xml:space="preserve"/>
      </w:r>
    </w:p>
    <w:p>
      <w:pPr>
        <w:spacing w:after="80" w:before="80"/>
      </w:pPr>
      <w:r>
        <w:rPr>
          <w:rFonts w:ascii="Arial" w:cs="Arial" w:eastAsia="Arial" w:hAnsi="Arial"/>
          <w:sz w:val="22"/>
          <w:szCs w:val="22"/>
        </w:rPr>
        <w:t xml:space="preserve">This function returns TRUE for admins and the specified user — their rows are visible. For everyone else it returns FALSE — rows are completely hidden.</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3.4  When to use Row Filter</w:t>
      </w:r>
    </w:p>
    <w:p>
      <w:pPr>
        <w:pStyle w:val="ListParagraph"/>
        <w:numPr>
          <w:ilvl w:val="0"/>
          <w:numId w:val="2"/>
        </w:numPr>
        <w:spacing w:after="60" w:before="60"/>
      </w:pPr>
      <w:r>
        <w:rPr>
          <w:rFonts w:ascii="Arial" w:cs="Arial" w:eastAsia="Arial" w:hAnsi="Arial"/>
          <w:sz w:val="22"/>
          <w:szCs w:val="22"/>
        </w:rPr>
        <w:t xml:space="preserve">Medical records — a doctor should only see their own patients. Other patients are completely invisible.</w:t>
      </w:r>
    </w:p>
    <w:p>
      <w:pPr>
        <w:pStyle w:val="ListParagraph"/>
        <w:numPr>
          <w:ilvl w:val="0"/>
          <w:numId w:val="2"/>
        </w:numPr>
        <w:spacing w:after="60" w:before="60"/>
      </w:pPr>
      <w:r>
        <w:rPr>
          <w:rFonts w:ascii="Arial" w:cs="Arial" w:eastAsia="Arial" w:hAnsi="Arial"/>
          <w:sz w:val="22"/>
          <w:szCs w:val="22"/>
        </w:rPr>
        <w:t xml:space="preserve">Financial trades — a broker sees only their own client trades. Other brokers' data is invisible.</w:t>
      </w:r>
    </w:p>
    <w:p>
      <w:pPr>
        <w:pStyle w:val="ListParagraph"/>
        <w:numPr>
          <w:ilvl w:val="0"/>
          <w:numId w:val="2"/>
        </w:numPr>
        <w:spacing w:after="60" w:before="60"/>
      </w:pPr>
      <w:r>
        <w:rPr>
          <w:rFonts w:ascii="Arial" w:cs="Arial" w:eastAsia="Arial" w:hAnsi="Arial"/>
          <w:sz w:val="22"/>
          <w:szCs w:val="22"/>
        </w:rPr>
        <w:t xml:space="preserve">HR data — a manager sees only their own team's rows. Other departments are invisible.</w:t>
      </w:r>
    </w:p>
    <w:p>
      <w:pPr>
        <w:pStyle w:val="ListParagraph"/>
        <w:numPr>
          <w:ilvl w:val="0"/>
          <w:numId w:val="2"/>
        </w:numPr>
        <w:spacing w:after="60" w:before="60"/>
      </w:pPr>
      <w:r>
        <w:rPr>
          <w:rFonts w:ascii="Arial" w:cs="Arial" w:eastAsia="Arial" w:hAnsi="Arial"/>
          <w:sz w:val="22"/>
          <w:szCs w:val="22"/>
        </w:rPr>
        <w:t xml:space="preserve">AI agents — an RA agent for retail should not see automobile data rows at all.</w:t>
      </w:r>
    </w:p>
    <w:p>
      <w:pPr>
        <w:pStyle w:val="ListParagraph"/>
        <w:numPr>
          <w:ilvl w:val="0"/>
          <w:numId w:val="2"/>
        </w:numPr>
        <w:spacing w:after="60" w:before="60"/>
      </w:pPr>
      <w:r>
        <w:rPr>
          <w:rFonts w:ascii="Arial" w:cs="Arial" w:eastAsia="Arial" w:hAnsi="Arial"/>
          <w:sz w:val="22"/>
          <w:szCs w:val="22"/>
        </w:rPr>
        <w:t xml:space="preserve">Multi-tenant data — Company A data is invisible to Company B users even in the same table.</w:t>
      </w:r>
    </w:p>
    <w:p>
      <w:pPr>
        <w:pStyle w:val="ListParagraph"/>
        <w:numPr>
          <w:ilvl w:val="0"/>
          <w:numId w:val="2"/>
        </w:numPr>
        <w:spacing w:after="60" w:before="60"/>
      </w:pPr>
      <w:r>
        <w:rPr>
          <w:rFonts w:ascii="Arial" w:cs="Arial" w:eastAsia="Arial" w:hAnsi="Arial"/>
          <w:sz w:val="22"/>
          <w:szCs w:val="22"/>
        </w:rPr>
        <w:t xml:space="preserve">Classified data — rows tagged as classified are invisible to users without clearance.</w:t>
      </w:r>
    </w:p>
    <w:p>
      <w:pPr>
        <w:spacing w:after="80" w:before="80"/>
      </w:pPr>
      <w:r>
        <w:t xml:space="preserve"/>
      </w:r>
    </w:p>
    <w:p>
      <w:pPr>
        <w:pStyle w:val="Heading1"/>
        <w:spacing w:after="160" w:before="360"/>
      </w:pPr>
      <w:r>
        <w:rPr>
          <w:rFonts w:ascii="Arial" w:cs="Arial" w:eastAsia="Arial" w:hAnsi="Arial"/>
          <w:b/>
          <w:bCs/>
          <w:color w:val="2E5FA3"/>
          <w:sz w:val="32"/>
          <w:szCs w:val="32"/>
        </w:rPr>
        <w:t xml:space="preserve">4. Column Mask vs Row Filter — Full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Attribute</w:t>
            </w:r>
          </w:p>
        </w:tc>
        <w:tc>
          <w:tcPr>
            <w:tcW w:type="dxa" w:w="3280"/>
            <w:tcBorders>
              <w:top w:val="single" w:color="CCCCCC" w:sz="1"/>
              <w:left w:val="single" w:color="CCCCCC" w:sz="1"/>
              <w:bottom w:val="single" w:color="CCCCCC" w:sz="1"/>
              <w:right w:val="single" w:color="CCCCCC" w:sz="1"/>
            </w:tcBorders>
            <w:shd w:fill="1A7A3E" w:val="clear"/>
            <w:tcMar>
              <w:top w:type="dxa" w:w="100"/>
              <w:left w:type="dxa" w:w="150"/>
              <w:bottom w:type="dxa" w:w="100"/>
              <w:right w:type="dxa" w:w="150"/>
            </w:tcMar>
          </w:tcPr>
          <w:p>
            <w:r>
              <w:rPr>
                <w:rFonts w:ascii="Arial" w:cs="Arial" w:eastAsia="Arial" w:hAnsi="Arial"/>
                <w:b/>
                <w:bCs/>
                <w:color w:val="FFFFFF"/>
                <w:sz w:val="20"/>
                <w:szCs w:val="20"/>
              </w:rPr>
              <w:t xml:space="preserve">Column Mask</w:t>
            </w:r>
          </w:p>
        </w:tc>
        <w:tc>
          <w:tcPr>
            <w:tcW w:type="dxa" w:w="328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r>
              <w:rPr>
                <w:rFonts w:ascii="Arial" w:cs="Arial" w:eastAsia="Arial" w:hAnsi="Arial"/>
                <w:b/>
                <w:bCs/>
                <w:color w:val="FFFFFF"/>
                <w:sz w:val="20"/>
                <w:szCs w:val="20"/>
              </w:rPr>
              <w:t xml:space="preserve">Row Filter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What is hidden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Specific column values replaced with ****</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Entire row removed from results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Column headers visible</w:t>
            </w:r>
          </w:p>
        </w:tc>
        <w:tc>
          <w:tcPr>
            <w:tcW w:type="dxa" w:w="32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Yes — all 14 columns visible</w:t>
            </w:r>
          </w:p>
        </w:tc>
        <w:tc>
          <w:tcPr>
            <w:tcW w:type="dxa" w:w="32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Yes — headers show but no rows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User knows record exists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Yes — can see the person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No — completely invisible</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Non-sensitive columns</w:t>
            </w:r>
          </w:p>
        </w:tc>
        <w:tc>
          <w:tcPr>
            <w:tcW w:type="dxa" w:w="32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Fully visible with real values</w:t>
            </w:r>
          </w:p>
        </w:tc>
        <w:tc>
          <w:tcPr>
            <w:tcW w:type="dxa" w:w="32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Not visible at 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Sensitive columns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Show **** instead of real value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Not visible — row is gone</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Query returns</w:t>
            </w:r>
          </w:p>
        </w:tc>
        <w:tc>
          <w:tcPr>
            <w:tcW w:type="dxa" w:w="32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All rows — sensitive columns masked</w:t>
            </w:r>
          </w:p>
        </w:tc>
        <w:tc>
          <w:tcPr>
            <w:tcW w:type="dxa" w:w="32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Zero rows for restricted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User reaction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Sees customer but not their phone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Thinks the table is empty</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Security level</w:t>
            </w:r>
          </w:p>
        </w:tc>
        <w:tc>
          <w:tcPr>
            <w:tcW w:type="dxa" w:w="32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Medium — user knows data exists</w:t>
            </w:r>
          </w:p>
        </w:tc>
        <w:tc>
          <w:tcPr>
            <w:tcW w:type="dxa" w:w="32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High — user unaware data exists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Use case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Hide phone, bank, email values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Hide entire patient or customer records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SQL type</w:t>
            </w:r>
          </w:p>
        </w:tc>
        <w:tc>
          <w:tcPr>
            <w:tcW w:type="dxa" w:w="32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COLUMN MASK function</w:t>
            </w:r>
          </w:p>
        </w:tc>
        <w:tc>
          <w:tcPr>
            <w:tcW w:type="dxa" w:w="32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ROW FILTER function</w:t>
            </w:r>
          </w:p>
        </w:tc>
      </w:tr>
    </w:tbl>
    <w:p>
      <w:pPr>
        <w:spacing w:after="80" w:before="80"/>
      </w:pPr>
      <w:r>
        <w:t xml:space="preserve"/>
      </w:r>
    </w:p>
    <w:p>
      <w:pPr>
        <w:pBdr>
          <w:left w:val="single" w:color="1F3F6E" w:sz="5" w:space="10"/>
        </w:pBdr>
        <w:spacing w:after="120" w:before="120"/>
        <w:ind w:left="400"/>
      </w:pPr>
      <w:r>
        <w:rPr>
          <w:rFonts w:ascii="Arial" w:cs="Arial" w:eastAsia="Arial" w:hAnsi="Arial"/>
          <w:i/>
          <w:iCs/>
          <w:color w:val="1F3F6E"/>
          <w:sz w:val="22"/>
          <w:szCs w:val="22"/>
        </w:rPr>
        <w:t xml:space="preserve">Key decision rule: Ask yourself — should the user know this record exists? If YES use Column Mask. If NO use Row Filter.</w:t>
      </w:r>
    </w:p>
    <w:p>
      <w:pPr>
        <w:spacing w:after="80" w:before="80"/>
      </w:pPr>
      <w:r>
        <w:t xml:space="preserve"/>
      </w:r>
    </w:p>
    <w:p>
      <w:pPr>
        <w:pStyle w:val="Heading1"/>
        <w:spacing w:after="160" w:before="360"/>
      </w:pPr>
      <w:r>
        <w:rPr>
          <w:rFonts w:ascii="Arial" w:cs="Arial" w:eastAsia="Arial" w:hAnsi="Arial"/>
          <w:b/>
          <w:bCs/>
          <w:color w:val="2E5FA3"/>
          <w:sz w:val="32"/>
          <w:szCs w:val="32"/>
        </w:rPr>
        <w:t xml:space="preserve">5. The Three Policies We Created</w:t>
      </w:r>
    </w:p>
    <w:p>
      <w:pPr>
        <w:spacing w:after="80" w:before="80"/>
      </w:pPr>
      <w:r>
        <w:rPr>
          <w:rFonts w:ascii="Arial" w:cs="Arial" w:eastAsia="Arial" w:hAnsi="Arial"/>
          <w:sz w:val="22"/>
          <w:szCs w:val="22"/>
        </w:rPr>
        <w:t xml:space="preserve">In your personal Databricks practice account, we successfully created these three policies on the bronze_vendor catalog: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1400"/>
        <w:gridCol w:w="1560"/>
        <w:gridCol w:w="1600"/>
      </w:tblGrid>
      <w:tr>
        <w:tc>
          <w:tcPr>
            <w:tcW w:type="dxa" w:w="20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Policy name</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Tag</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Applied to</w:t>
            </w:r>
          </w:p>
        </w:tc>
        <w:tc>
          <w:tcPr>
            <w:tcW w:type="dxa" w:w="156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Except for</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50"/>
              <w:bottom w:type="dxa" w:w="100"/>
              <w:right w:type="dxa" w:w="150"/>
            </w:tcMar>
          </w:tcPr>
          <w:p>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mask_bank_data_analysts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Column Mask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class.bank_number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All account users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pareshranjan7327@gmail.com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Bank columns show ****</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bCs/>
                <w:color w:val="222222"/>
                <w:sz w:val="20"/>
                <w:szCs w:val="20"/>
              </w:rPr>
              <w:t xml:space="preserve">restrict_salary_hr_only</w:t>
            </w:r>
          </w:p>
        </w:tc>
        <w:tc>
          <w:tcPr>
            <w:tcW w:type="dxa" w:w="12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Column Mask</w:t>
            </w:r>
          </w:p>
        </w:tc>
        <w:tc>
          <w:tcPr>
            <w:tcW w:type="dxa" w:w="16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class_salary</w:t>
            </w:r>
          </w:p>
        </w:tc>
        <w:tc>
          <w:tcPr>
            <w:tcW w:type="dxa" w:w="14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All account users</w:t>
            </w:r>
          </w:p>
        </w:tc>
        <w:tc>
          <w:tcPr>
            <w:tcW w:type="dxa" w:w="156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pareshranjan7327@gmail.com</w:t>
            </w:r>
          </w:p>
        </w:tc>
        <w:tc>
          <w:tcPr>
            <w:tcW w:type="dxa" w:w="160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Salary columns show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222222"/>
                <w:sz w:val="20"/>
                <w:szCs w:val="20"/>
              </w:rPr>
              <w:t xml:space="preserve">restrict_medical_records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Row Filter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class_medical_record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All account users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pareshranjan7327@gmail.com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Entire medical rows hidden</w:t>
            </w:r>
          </w:p>
        </w:tc>
      </w:tr>
    </w:tbl>
    <w:p>
      <w:pPr>
        <w:spacing w:after="80" w:before="80"/>
      </w:pPr>
      <w:r>
        <w:t xml:space="preserve"/>
      </w:r>
    </w:p>
    <w:p>
      <w:pPr>
        <w:pBdr>
          <w:left w:val="single" w:color="1F3F6E" w:sz="5" w:space="10"/>
        </w:pBdr>
        <w:spacing w:after="120" w:before="120"/>
        <w:ind w:left="400"/>
      </w:pPr>
      <w:r>
        <w:rPr>
          <w:rFonts w:ascii="Arial" w:cs="Arial" w:eastAsia="Arial" w:hAnsi="Arial"/>
          <w:i/>
          <w:iCs/>
          <w:color w:val="1F3F6E"/>
          <w:sz w:val="22"/>
          <w:szCs w:val="22"/>
        </w:rPr>
        <w:t xml:space="preserve">All three policies are applied at the catalog level with All schemas scope. This means every table added to bronze_vendor in the future automatically inherits these policies. Zero additional configuration needed.</w:t>
      </w:r>
    </w:p>
    <w:p>
      <w:pPr>
        <w:spacing w:after="80" w:before="80"/>
      </w:pPr>
      <w:r>
        <w:t xml:space="preserve"/>
      </w:r>
    </w:p>
    <w:p>
      <w:pPr>
        <w:pStyle w:val="Heading1"/>
        <w:spacing w:after="160" w:before="360"/>
      </w:pPr>
      <w:r>
        <w:rPr>
          <w:rFonts w:ascii="Arial" w:cs="Arial" w:eastAsia="Arial" w:hAnsi="Arial"/>
          <w:b/>
          <w:bCs/>
          <w:color w:val="2E5FA3"/>
          <w:sz w:val="32"/>
          <w:szCs w:val="32"/>
        </w:rPr>
        <w:t xml:space="preserve">6. How All Three Work Together</w:t>
      </w:r>
    </w:p>
    <w:p>
      <w:pPr>
        <w:spacing w:after="80" w:before="80"/>
      </w:pPr>
      <w:r>
        <w:rPr>
          <w:rFonts w:ascii="Arial" w:cs="Arial" w:eastAsia="Arial" w:hAnsi="Arial"/>
          <w:sz w:val="22"/>
          <w:szCs w:val="22"/>
        </w:rPr>
        <w:t xml:space="preserve">When a user queries any table inside bronze_vendor catalog, Databricks applies all relevant policies simultaneously:</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Step 1 — User runs SELECT * FROM bronze_vendor.retail_data.customers</w:t>
      </w:r>
    </w:p>
    <w:p>
      <w:pPr>
        <w:pStyle w:val="ListParagraph"/>
        <w:numPr>
          <w:ilvl w:val="0"/>
          <w:numId w:val="2"/>
        </w:numPr>
        <w:spacing w:after="60" w:before="60"/>
      </w:pPr>
      <w:r>
        <w:rPr>
          <w:rFonts w:ascii="Arial" w:cs="Arial" w:eastAsia="Arial" w:hAnsi="Arial"/>
          <w:sz w:val="22"/>
          <w:szCs w:val="22"/>
        </w:rPr>
        <w:t xml:space="preserve">Step 2 — Databricks checks which policies apply to bronze_vendor</w:t>
      </w:r>
    </w:p>
    <w:p>
      <w:pPr>
        <w:pStyle w:val="ListParagraph"/>
        <w:numPr>
          <w:ilvl w:val="0"/>
          <w:numId w:val="2"/>
        </w:numPr>
        <w:spacing w:after="60" w:before="60"/>
      </w:pPr>
      <w:r>
        <w:rPr>
          <w:rFonts w:ascii="Arial" w:cs="Arial" w:eastAsia="Arial" w:hAnsi="Arial"/>
          <w:sz w:val="22"/>
          <w:szCs w:val="22"/>
        </w:rPr>
        <w:t xml:space="preserve">Step 3 — Checks if user is in Applied to list for each policy</w:t>
      </w:r>
    </w:p>
    <w:p>
      <w:pPr>
        <w:pStyle w:val="ListParagraph"/>
        <w:numPr>
          <w:ilvl w:val="0"/>
          <w:numId w:val="2"/>
        </w:numPr>
        <w:spacing w:after="60" w:before="60"/>
      </w:pPr>
      <w:r>
        <w:rPr>
          <w:rFonts w:ascii="Arial" w:cs="Arial" w:eastAsia="Arial" w:hAnsi="Arial"/>
          <w:sz w:val="22"/>
          <w:szCs w:val="22"/>
        </w:rPr>
        <w:t xml:space="preserve">Step 4 — Checks if user is in Except for list</w:t>
      </w:r>
    </w:p>
    <w:p>
      <w:pPr>
        <w:pStyle w:val="ListParagraph"/>
        <w:numPr>
          <w:ilvl w:val="0"/>
          <w:numId w:val="2"/>
        </w:numPr>
        <w:spacing w:after="60" w:before="60"/>
      </w:pPr>
      <w:r>
        <w:rPr>
          <w:rFonts w:ascii="Arial" w:cs="Arial" w:eastAsia="Arial" w:hAnsi="Arial"/>
          <w:sz w:val="22"/>
          <w:szCs w:val="22"/>
        </w:rPr>
        <w:t xml:space="preserve">Step 5 — For Column Mask policies, runs masking function on tagged columns</w:t>
      </w:r>
    </w:p>
    <w:p>
      <w:pPr>
        <w:pStyle w:val="ListParagraph"/>
        <w:numPr>
          <w:ilvl w:val="0"/>
          <w:numId w:val="2"/>
        </w:numPr>
        <w:spacing w:after="60" w:before="60"/>
      </w:pPr>
      <w:r>
        <w:rPr>
          <w:rFonts w:ascii="Arial" w:cs="Arial" w:eastAsia="Arial" w:hAnsi="Arial"/>
          <w:sz w:val="22"/>
          <w:szCs w:val="22"/>
        </w:rPr>
        <w:t xml:space="preserve">Step 6 — For Row Filter policies, runs filter function to decide which rows to return</w:t>
      </w:r>
    </w:p>
    <w:p>
      <w:pPr>
        <w:pStyle w:val="ListParagraph"/>
        <w:numPr>
          <w:ilvl w:val="0"/>
          <w:numId w:val="2"/>
        </w:numPr>
        <w:spacing w:after="60" w:before="60"/>
      </w:pPr>
      <w:r>
        <w:rPr>
          <w:rFonts w:ascii="Arial" w:cs="Arial" w:eastAsia="Arial" w:hAnsi="Arial"/>
          <w:sz w:val="22"/>
          <w:szCs w:val="22"/>
        </w:rPr>
        <w:t xml:space="preserve">Step 7 — Returns results with all policies applied simultaneously</w:t>
      </w:r>
    </w:p>
    <w:p>
      <w:pPr>
        <w:spacing w:after="80" w:before="80"/>
      </w:pPr>
      <w:r>
        <w:t xml:space="preserve"/>
      </w:r>
    </w:p>
    <w:p>
      <w:pPr>
        <w:pBdr>
          <w:left w:val="single" w:color="1F3F6E" w:sz="5" w:space="10"/>
        </w:pBdr>
        <w:spacing w:after="120" w:before="120"/>
        <w:ind w:left="400"/>
      </w:pPr>
      <w:r>
        <w:rPr>
          <w:rFonts w:ascii="Arial" w:cs="Arial" w:eastAsia="Arial" w:hAnsi="Arial"/>
          <w:i/>
          <w:iCs/>
          <w:color w:val="1F3F6E"/>
          <w:sz w:val="22"/>
          <w:szCs w:val="22"/>
        </w:rPr>
        <w:t xml:space="preserve">The user never sees this happening. From their perspective they just ran a normal query. The security enforcement is completely invisible and automatic.</w:t>
      </w:r>
    </w:p>
    <w:p>
      <w:pPr>
        <w:spacing w:after="80" w:before="80"/>
      </w:pPr>
      <w:r>
        <w:t xml:space="preserve"/>
      </w:r>
    </w:p>
    <w:p>
      <w:pPr>
        <w:pStyle w:val="Heading1"/>
        <w:spacing w:after="160" w:before="360"/>
      </w:pPr>
      <w:r>
        <w:rPr>
          <w:rFonts w:ascii="Arial" w:cs="Arial" w:eastAsia="Arial" w:hAnsi="Arial"/>
          <w:b/>
          <w:bCs/>
          <w:color w:val="2E5FA3"/>
          <w:sz w:val="32"/>
          <w:szCs w:val="32"/>
        </w:rPr>
        <w:t xml:space="preserve">7. Interview Questions — By Salary Level</w:t>
      </w:r>
    </w:p>
    <w:p>
      <w:pPr>
        <w:spacing w:after="80" w:before="80"/>
      </w:pPr>
      <w:r>
        <w:t xml:space="preserve"/>
      </w:r>
    </w:p>
    <w:p>
      <w:pPr>
        <w:pStyle w:val="Heading2"/>
        <w:spacing w:after="120" w:before="240"/>
      </w:pPr>
      <w:r>
        <w:rPr>
          <w:rFonts w:ascii="Arial" w:cs="Arial" w:eastAsia="Arial" w:hAnsi="Arial"/>
          <w:b/>
          <w:bCs/>
          <w:color w:val="1F3F6E"/>
          <w:sz w:val="26"/>
          <w:szCs w:val="26"/>
        </w:rPr>
        <w:t xml:space="preserve">7.1  Fresher Level — Up to 10 LPA</w:t>
      </w:r>
    </w:p>
    <w:p>
      <w:pPr>
        <w:spacing w:after="80" w:before="80"/>
      </w:pPr>
      <w:r>
        <w:rPr>
          <w:rFonts w:ascii="Arial" w:cs="Arial" w:eastAsia="Arial" w:hAnsi="Arial"/>
          <w:sz w:val="22"/>
          <w:szCs w:val="22"/>
        </w:rPr>
        <w:t xml:space="preserve">These questions test fundamental understanding of concepts. Expected in entry-level data engineer and data analyst interviews.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40"/>
        <w:gridCol w:w="4440"/>
      </w:tblGrid>
      <w:tr>
        <w:tc>
          <w:tcPr>
            <w:tcW w:type="dxa" w:w="480"/>
            <w:tcBorders>
              <w:top w:val="single" w:color="CCCCCC" w:sz="1"/>
              <w:left w:val="single" w:color="CCCCCC" w:sz="1"/>
              <w:bottom w:val="single" w:color="CCCCCC" w:sz="1"/>
              <w:right w:val="single" w:color="CCCCCC" w:sz="1"/>
            </w:tcBorders>
            <w:shd w:fill="1A7A3E" w:val="clear"/>
            <w:tcMar>
              <w:top w:type="dxa" w:w="100"/>
              <w:left w:type="dxa" w:w="150"/>
              <w:bottom w:type="dxa" w:w="100"/>
              <w:right w:type="dxa" w:w="150"/>
            </w:tcMar>
          </w:tcPr>
          <w:p>
            <w:r>
              <w:rPr>
                <w:rFonts w:ascii="Arial" w:cs="Arial" w:eastAsia="Arial" w:hAnsi="Arial"/>
                <w:b/>
                <w:bCs/>
                <w:color w:val="FFFFFF"/>
                <w:sz w:val="20"/>
                <w:szCs w:val="20"/>
              </w:rPr>
              <w:t xml:space="preserve">Q#</w:t>
            </w:r>
          </w:p>
        </w:tc>
        <w:tc>
          <w:tcPr>
            <w:tcW w:type="dxa" w:w="4440"/>
            <w:tcBorders>
              <w:top w:val="single" w:color="CCCCCC" w:sz="1"/>
              <w:left w:val="single" w:color="CCCCCC" w:sz="1"/>
              <w:bottom w:val="single" w:color="CCCCCC" w:sz="1"/>
              <w:right w:val="single" w:color="CCCCCC" w:sz="1"/>
            </w:tcBorders>
            <w:shd w:fill="1A7A3E" w:val="clear"/>
            <w:tcMar>
              <w:top w:type="dxa" w:w="100"/>
              <w:left w:type="dxa" w:w="150"/>
              <w:bottom w:type="dxa" w:w="100"/>
              <w:right w:type="dxa" w:w="150"/>
            </w:tcMar>
          </w:tcPr>
          <w:p>
            <w:r>
              <w:rPr>
                <w:rFonts w:ascii="Arial" w:cs="Arial" w:eastAsia="Arial" w:hAnsi="Arial"/>
                <w:b/>
                <w:bCs/>
                <w:color w:val="FFFFFF"/>
                <w:sz w:val="20"/>
                <w:szCs w:val="20"/>
              </w:rPr>
              <w:t xml:space="preserve">Question</w:t>
            </w:r>
          </w:p>
        </w:tc>
        <w:tc>
          <w:tcPr>
            <w:tcW w:type="dxa" w:w="4440"/>
            <w:tcBorders>
              <w:top w:val="single" w:color="CCCCCC" w:sz="1"/>
              <w:left w:val="single" w:color="CCCCCC" w:sz="1"/>
              <w:bottom w:val="single" w:color="CCCCCC" w:sz="1"/>
              <w:right w:val="single" w:color="CCCCCC" w:sz="1"/>
            </w:tcBorders>
            <w:shd w:fill="1A7A3E" w:val="clear"/>
            <w:tcMar>
              <w:top w:type="dxa" w:w="100"/>
              <w:left w:type="dxa" w:w="150"/>
              <w:bottom w:type="dxa" w:w="100"/>
              <w:right w:type="dxa" w:w="150"/>
            </w:tcMar>
          </w:tcPr>
          <w:p>
            <w:r>
              <w:rPr>
                <w:rFonts w:ascii="Arial" w:cs="Arial" w:eastAsia="Arial" w:hAnsi="Arial"/>
                <w:b/>
                <w:bCs/>
                <w:color w:val="FFFFFF"/>
                <w:sz w:val="20"/>
                <w:szCs w:val="20"/>
              </w:rPr>
              <w:t xml:space="preserve">Answer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1</w:t>
            </w:r>
          </w:p>
        </w:tc>
        <w:tc>
          <w:tcPr>
            <w:tcW w:type="dxa" w:w="4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What is Column Mask in Databricks?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Column Mask hides sensitive column values and replaces them with **** or NULL. The row is still visible but specific column data is hidden from unauthorized users.</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2</w:t>
            </w:r>
          </w:p>
        </w:tc>
        <w:tc>
          <w:tcPr>
            <w:tcW w:type="dxa" w:w="44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What is Row Filter in Databricks?</w:t>
            </w:r>
          </w:p>
        </w:tc>
        <w:tc>
          <w:tcPr>
            <w:tcW w:type="dxa" w:w="44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Row Filter hides entire rows from a user's query results. The user gets zero rows back and does not even know the data exists in the table.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3</w:t>
            </w:r>
          </w:p>
        </w:tc>
        <w:tc>
          <w:tcPr>
            <w:tcW w:type="dxa" w:w="4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What is the difference between Column Mask and Row Filter?</w:t>
            </w:r>
          </w:p>
        </w:tc>
        <w:tc>
          <w:tcPr>
            <w:tcW w:type="dxa" w:w="4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Column Mask hides column values but the row is visible. Row Filter hides the entire row — the user cannot see the record at all.</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4</w:t>
            </w:r>
          </w:p>
        </w:tc>
        <w:tc>
          <w:tcPr>
            <w:tcW w:type="dxa" w:w="44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What is an ABAC policy?</w:t>
            </w:r>
          </w:p>
        </w:tc>
        <w:tc>
          <w:tcPr>
            <w:tcW w:type="dxa" w:w="44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ABAC stands for Attribute Based Access Control. It is a policy that enforces security rules based on tags applied to tables and columns in Databricks Unity Catalog.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5</w:t>
            </w:r>
          </w:p>
        </w:tc>
        <w:tc>
          <w:tcPr>
            <w:tcW w:type="dxa" w:w="4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What is a governed tag?</w:t>
            </w:r>
          </w:p>
        </w:tc>
        <w:tc>
          <w:tcPr>
            <w:tcW w:type="dxa" w:w="4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 governed tag is a label applied to a catalog, database, table, or column to classify what type of sensitive data it contains. Examples are class.bank_number and class.age.</w:t>
            </w:r>
          </w:p>
        </w:tc>
      </w:tr>
    </w:tbl>
    <w:p>
      <w:pPr>
        <w:spacing w:after="80" w:before="80"/>
      </w:pPr>
      <w:r>
        <w:t xml:space="preserve"/>
      </w:r>
    </w:p>
    <w:p>
      <w:pPr>
        <w:pStyle w:val="Heading2"/>
        <w:spacing w:after="120" w:before="240"/>
      </w:pPr>
      <w:r>
        <w:rPr>
          <w:rFonts w:ascii="Arial" w:cs="Arial" w:eastAsia="Arial" w:hAnsi="Arial"/>
          <w:b/>
          <w:bCs/>
          <w:color w:val="1F3F6E"/>
          <w:sz w:val="26"/>
          <w:szCs w:val="26"/>
        </w:rPr>
        <w:t xml:space="preserve">7.2  Mid Level — 10 LPA to 20 LPA</w:t>
      </w:r>
    </w:p>
    <w:p>
      <w:pPr>
        <w:spacing w:after="80" w:before="80"/>
      </w:pPr>
      <w:r>
        <w:rPr>
          <w:rFonts w:ascii="Arial" w:cs="Arial" w:eastAsia="Arial" w:hAnsi="Arial"/>
          <w:sz w:val="22"/>
          <w:szCs w:val="22"/>
        </w:rPr>
        <w:t xml:space="preserve">These questions test practical knowledge and ability to apply concepts in real scenarios. Expected in data engineer and analytics engineer interviews.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40"/>
        <w:gridCol w:w="4440"/>
      </w:tblGrid>
      <w:tr>
        <w:tc>
          <w:tcPr>
            <w:tcW w:type="dxa" w:w="480"/>
            <w:tcBorders>
              <w:top w:val="single" w:color="CCCCCC" w:sz="1"/>
              <w:left w:val="single" w:color="CCCCCC" w:sz="1"/>
              <w:bottom w:val="single" w:color="CCCCCC" w:sz="1"/>
              <w:right w:val="single" w:color="CCCCCC" w:sz="1"/>
            </w:tcBorders>
            <w:shd w:fill="BA7517" w:val="clear"/>
            <w:tcMar>
              <w:top w:type="dxa" w:w="100"/>
              <w:left w:type="dxa" w:w="150"/>
              <w:bottom w:type="dxa" w:w="100"/>
              <w:right w:type="dxa" w:w="150"/>
            </w:tcMar>
          </w:tcPr>
          <w:p>
            <w:r>
              <w:rPr>
                <w:rFonts w:ascii="Arial" w:cs="Arial" w:eastAsia="Arial" w:hAnsi="Arial"/>
                <w:b/>
                <w:bCs/>
                <w:color w:val="FFFFFF"/>
                <w:sz w:val="20"/>
                <w:szCs w:val="20"/>
              </w:rPr>
              <w:t xml:space="preserve">Q#</w:t>
            </w:r>
          </w:p>
        </w:tc>
        <w:tc>
          <w:tcPr>
            <w:tcW w:type="dxa" w:w="4440"/>
            <w:tcBorders>
              <w:top w:val="single" w:color="CCCCCC" w:sz="1"/>
              <w:left w:val="single" w:color="CCCCCC" w:sz="1"/>
              <w:bottom w:val="single" w:color="CCCCCC" w:sz="1"/>
              <w:right w:val="single" w:color="CCCCCC" w:sz="1"/>
            </w:tcBorders>
            <w:shd w:fill="BA7517" w:val="clear"/>
            <w:tcMar>
              <w:top w:type="dxa" w:w="100"/>
              <w:left w:type="dxa" w:w="150"/>
              <w:bottom w:type="dxa" w:w="100"/>
              <w:right w:type="dxa" w:w="150"/>
            </w:tcMar>
          </w:tcPr>
          <w:p>
            <w:r>
              <w:rPr>
                <w:rFonts w:ascii="Arial" w:cs="Arial" w:eastAsia="Arial" w:hAnsi="Arial"/>
                <w:b/>
                <w:bCs/>
                <w:color w:val="FFFFFF"/>
                <w:sz w:val="20"/>
                <w:szCs w:val="20"/>
              </w:rPr>
              <w:t xml:space="preserve">Question</w:t>
            </w:r>
          </w:p>
        </w:tc>
        <w:tc>
          <w:tcPr>
            <w:tcW w:type="dxa" w:w="4440"/>
            <w:tcBorders>
              <w:top w:val="single" w:color="CCCCCC" w:sz="1"/>
              <w:left w:val="single" w:color="CCCCCC" w:sz="1"/>
              <w:bottom w:val="single" w:color="CCCCCC" w:sz="1"/>
              <w:right w:val="single" w:color="CCCCCC" w:sz="1"/>
            </w:tcBorders>
            <w:shd w:fill="BA7517" w:val="clear"/>
            <w:tcMar>
              <w:top w:type="dxa" w:w="100"/>
              <w:left w:type="dxa" w:w="150"/>
              <w:bottom w:type="dxa" w:w="100"/>
              <w:right w:type="dxa" w:w="150"/>
            </w:tcMar>
          </w:tcPr>
          <w:p>
            <w:r>
              <w:rPr>
                <w:rFonts w:ascii="Arial" w:cs="Arial" w:eastAsia="Arial" w:hAnsi="Arial"/>
                <w:b/>
                <w:bCs/>
                <w:color w:val="FFFFFF"/>
                <w:sz w:val="20"/>
                <w:szCs w:val="20"/>
              </w:rPr>
              <w:t xml:space="preserve">Answer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1</w:t>
            </w:r>
          </w:p>
        </w:tc>
        <w:tc>
          <w:tcPr>
            <w:tcW w:type="dxa" w:w="4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When would you use Row Filter instead of Column Mask?</w:t>
            </w:r>
          </w:p>
        </w:tc>
        <w:tc>
          <w:tcPr>
            <w:tcW w:type="dxa" w:w="4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Use Row Filter when the user should not even know a record exists — for example medical records, classified government data, or when data isolation between teams is required. Use Column Mask when the user can know the record exists but should not see specific values.</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2</w:t>
            </w:r>
          </w:p>
        </w:tc>
        <w:tc>
          <w:tcPr>
            <w:tcW w:type="dxa" w:w="44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How does a governed tag trigger data masking?</w:t>
            </w:r>
          </w:p>
        </w:tc>
        <w:tc>
          <w:tcPr>
            <w:tcW w:type="dxa" w:w="44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A governed tag classifies a column as sensitive. An ABAC policy is then attached to that tag. When a user queries a table with that tagged column, Databricks intercepts the query and applies the masking function automatically before returning results.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3</w:t>
            </w:r>
          </w:p>
        </w:tc>
        <w:tc>
          <w:tcPr>
            <w:tcW w:type="dxa" w:w="4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What is the masking function in a Column Mask policy?</w:t>
            </w:r>
          </w:p>
        </w:tc>
        <w:tc>
          <w:tcPr>
            <w:tcW w:type="dxa" w:w="4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The masking function is a SQL function that defines what the masked value looks like. For example: CREATE FUNCTION mask_value(value STRING) RETURNS STRING RETURN CASE WHEN value IS NULL THEN NULL ELSE '****' END. It replaces real values with **** for unauthorized users.</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4</w:t>
            </w:r>
          </w:p>
        </w:tc>
        <w:tc>
          <w:tcPr>
            <w:tcW w:type="dxa" w:w="44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What does the Except for field do in an ABAC policy?</w:t>
            </w:r>
          </w:p>
        </w:tc>
        <w:tc>
          <w:tcPr>
            <w:tcW w:type="dxa" w:w="44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Except for excludes specific users or groups from the policy. Users listed in Except for bypass the masking or row filter and see real data. This is used for admins, compliance officers, or data owners who need full access.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5</w:t>
            </w:r>
          </w:p>
        </w:tc>
        <w:tc>
          <w:tcPr>
            <w:tcW w:type="dxa" w:w="4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How does Unity Catalog enforce policies across all tables?</w:t>
            </w:r>
          </w:p>
        </w:tc>
        <w:tc>
          <w:tcPr>
            <w:tcW w:type="dxa" w:w="4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When you create an ABAC policy at the catalog level with All schemas scope, it automatically applies to every table in that catalog. New tables added later also inherit the policy automatically without any manual steps.</w:t>
            </w:r>
          </w:p>
        </w:tc>
      </w:tr>
    </w:tbl>
    <w:p>
      <w:pPr>
        <w:spacing w:after="80" w:before="80"/>
      </w:pPr>
      <w:r>
        <w:t xml:space="preserve"/>
      </w:r>
    </w:p>
    <w:p>
      <w:pPr>
        <w:pStyle w:val="Heading2"/>
        <w:spacing w:after="120" w:before="240"/>
      </w:pPr>
      <w:r>
        <w:rPr>
          <w:rFonts w:ascii="Arial" w:cs="Arial" w:eastAsia="Arial" w:hAnsi="Arial"/>
          <w:b/>
          <w:bCs/>
          <w:color w:val="1F3F6E"/>
          <w:sz w:val="26"/>
          <w:szCs w:val="26"/>
        </w:rPr>
        <w:t xml:space="preserve">7.3  Senior Level — 20 LPA to 30 LPA</w:t>
      </w:r>
    </w:p>
    <w:p>
      <w:pPr>
        <w:spacing w:after="80" w:before="80"/>
      </w:pPr>
      <w:r>
        <w:rPr>
          <w:rFonts w:ascii="Arial" w:cs="Arial" w:eastAsia="Arial" w:hAnsi="Arial"/>
          <w:sz w:val="22"/>
          <w:szCs w:val="22"/>
        </w:rPr>
        <w:t xml:space="preserve">These questions test architectural thinking, security design, and ability to explain decisions to stakeholders. Expected in senior data engineer, lead, and architect interviews.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40"/>
        <w:gridCol w:w="4440"/>
      </w:tblGrid>
      <w:tr>
        <w:tc>
          <w:tcPr>
            <w:tcW w:type="dxa" w:w="48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r>
              <w:rPr>
                <w:rFonts w:ascii="Arial" w:cs="Arial" w:eastAsia="Arial" w:hAnsi="Arial"/>
                <w:b/>
                <w:bCs/>
                <w:color w:val="FFFFFF"/>
                <w:sz w:val="20"/>
                <w:szCs w:val="20"/>
              </w:rPr>
              <w:t xml:space="preserve">Q#</w:t>
            </w:r>
          </w:p>
        </w:tc>
        <w:tc>
          <w:tcPr>
            <w:tcW w:type="dxa" w:w="444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r>
              <w:rPr>
                <w:rFonts w:ascii="Arial" w:cs="Arial" w:eastAsia="Arial" w:hAnsi="Arial"/>
                <w:b/>
                <w:bCs/>
                <w:color w:val="FFFFFF"/>
                <w:sz w:val="20"/>
                <w:szCs w:val="20"/>
              </w:rPr>
              <w:t xml:space="preserve">Question</w:t>
            </w:r>
          </w:p>
        </w:tc>
        <w:tc>
          <w:tcPr>
            <w:tcW w:type="dxa" w:w="444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r>
              <w:rPr>
                <w:rFonts w:ascii="Arial" w:cs="Arial" w:eastAsia="Arial" w:hAnsi="Arial"/>
                <w:b/>
                <w:bCs/>
                <w:color w:val="FFFFFF"/>
                <w:sz w:val="20"/>
                <w:szCs w:val="20"/>
              </w:rPr>
              <w:t xml:space="preserve">Answer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1</w:t>
            </w:r>
          </w:p>
        </w:tc>
        <w:tc>
          <w:tcPr>
            <w:tcW w:type="dxa" w:w="4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How would you design a complete data governance architecture for a company handling Indian retail customer data?</w:t>
            </w:r>
          </w:p>
        </w:tc>
        <w:tc>
          <w:tcPr>
            <w:tcW w:type="dxa" w:w="4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I would create bronze, silver, gold catalogs following the Medallion architecture. Apply class.bank_number, class_phone_number, and class_in_aadhaar governed tags to sensitive columns. Create Column Mask policies for analyst groups and Row Filter policies for cross-team data isolation. Use the Except for field for data owners and compliance officers. Document all policies and run quarterly access reviews.</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2</w:t>
            </w:r>
          </w:p>
        </w:tc>
        <w:tc>
          <w:tcPr>
            <w:tcW w:type="dxa" w:w="44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What is the security advantage of Row Filter over Column Mask from a psychological perspective?</w:t>
            </w:r>
          </w:p>
        </w:tc>
        <w:tc>
          <w:tcPr>
            <w:tcW w:type="dxa" w:w="44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With Column Mask the user knows sensitive data exists and may attempt other methods to access it. With Row Filter the user believes the table is empty or has no relevant data. This eliminates the motivation to attempt a breach because the user is unaware the data exists. This is called security through obscurity combined with actual access control.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3</w:t>
            </w:r>
          </w:p>
        </w:tc>
        <w:tc>
          <w:tcPr>
            <w:tcW w:type="dxa" w:w="4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How would you handle a situation where an AI agent like an RA agent should process data without seeing raw PII?</w:t>
            </w:r>
          </w:p>
        </w:tc>
        <w:tc>
          <w:tcPr>
            <w:tcW w:type="dxa" w:w="4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Apply Column Mask policies so the AI agent's service account sees **** for PII columns. The agent can still perform aggregations, counts, and pattern analysis on the non-sensitive columns. For data the agent should not process at all, apply Row Filter so those rows are completely invisible to the agent's queries. This protects customer privacy while still enabling AI functionality.</w:t>
            </w:r>
          </w:p>
        </w:tc>
      </w:tr>
      <w:tr>
        <w:tc>
          <w:tcPr>
            <w:tcW w:type="dxa" w:w="48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4</w:t>
            </w:r>
          </w:p>
        </w:tc>
        <w:tc>
          <w:tcPr>
            <w:tcW w:type="dxa" w:w="44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What is the difference between System tags and User-Defined governed tags and when would you create custom ones?</w:t>
            </w:r>
          </w:p>
        </w:tc>
        <w:tc>
          <w:tcPr>
            <w:tcW w:type="dxa" w:w="4440"/>
            <w:tcBorders>
              <w:top w:val="single" w:color="CCCCCC" w:sz="1"/>
              <w:left w:val="single" w:color="CCCCCC" w:sz="1"/>
              <w:bottom w:val="single" w:color="CCCCCC" w:sz="1"/>
              <w:right w:val="single" w:color="CCCCCC" w:sz="1"/>
            </w:tcBorders>
            <w:shd w:fill="F7F7F7" w:val="clear"/>
            <w:tcMar>
              <w:top w:type="dxa" w:w="80"/>
              <w:left w:type="dxa" w:w="150"/>
              <w:bottom w:type="dxa" w:w="80"/>
              <w:right w:type="dxa" w:w="150"/>
            </w:tcMar>
          </w:tcPr>
          <w:p>
            <w:r>
              <w:rPr>
                <w:rFonts w:ascii="Arial" w:cs="Arial" w:eastAsia="Arial" w:hAnsi="Arial"/>
                <w:b w:val="false"/>
                <w:bCs w:val="false"/>
                <w:color w:val="222222"/>
                <w:sz w:val="20"/>
                <w:szCs w:val="20"/>
              </w:rPr>
              <w:t xml:space="preserve">System tags are pre-loaded by Databricks and cover global sensitive data types like class.bank_number and class.age. User-Defined tags are created by the Metastore Admin for company-specific sensitive data not covered by system tags. For example class_in_aadhaar for Indian Aadhaar numbers, class_salary for HR compensation data, or class_medical_record for healthcare data. Create custom tags when your data has sensitivity requirements specific to your industry or region.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5</w:t>
            </w:r>
          </w:p>
        </w:tc>
        <w:tc>
          <w:tcPr>
            <w:tcW w:type="dxa" w:w="4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How would you audit who accessed sensitive data in Databricks and prove compliance to a regulator?</w:t>
            </w:r>
          </w:p>
        </w:tc>
        <w:tc>
          <w:tcPr>
            <w:tcW w:type="dxa" w:w="44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222222"/>
                <w:sz w:val="20"/>
                <w:szCs w:val="20"/>
              </w:rPr>
              <w:t xml:space="preserve">Unity Catalog automatically logs all data access events including who queried what table, when, and from which notebook or job. I would use the system.access.audit table to query access logs. I would show the regulator the ABAC policies in place, the governed tags applied to sensitive columns, the access control table showing which users have which permissions, and the audit logs showing no unauthorized access occurred. This provides a complete chain of custody for sensitive data.</w:t>
            </w:r>
          </w:p>
        </w:tc>
      </w:tr>
    </w:tbl>
    <w:p>
      <w:pPr>
        <w:spacing w:after="80" w:before="80"/>
      </w:pPr>
      <w:r>
        <w:t xml:space="preserve"/>
      </w:r>
    </w:p>
    <w:p>
      <w:pPr>
        <w:pBdr>
          <w:left w:val="single" w:color="1F3F6E" w:sz="5" w:space="10"/>
        </w:pBdr>
        <w:spacing w:after="120" w:before="120"/>
        <w:ind w:left="400"/>
      </w:pPr>
      <w:r>
        <w:rPr>
          <w:rFonts w:ascii="Arial" w:cs="Arial" w:eastAsia="Arial" w:hAnsi="Arial"/>
          <w:i/>
          <w:iCs/>
          <w:color w:val="1F3F6E"/>
          <w:sz w:val="22"/>
          <w:szCs w:val="22"/>
        </w:rPr>
        <w:t xml:space="preserve">Preparation tip: For senior level interviews, always connect your answers to business impact. Do not just explain what the technology does — explain why it matters for compliance, cost, and team productivity.</w:t>
      </w:r>
    </w:p>
    <w:p>
      <w:pPr>
        <w:spacing w:after="80" w:before="80"/>
      </w:pPr>
      <w:r>
        <w:t xml:space="preserve"/>
      </w:r>
    </w:p>
    <w:p>
      <w:pPr>
        <w:pBdr>
          <w:top w:val="single" w:color="2E5FA3" w:sz="4" w:space="8"/>
        </w:pBdr>
        <w:spacing w:after="0" w:before="280"/>
      </w:pPr>
      <w:r>
        <w:rPr>
          <w:rFonts w:ascii="Arial" w:cs="Arial" w:eastAsia="Arial" w:hAnsi="Arial"/>
          <w:i/>
          <w:iCs/>
          <w:color w:val="888888"/>
          <w:sz w:val="18"/>
          <w:szCs w:val="18"/>
        </w:rPr>
        <w:t xml:space="preserve">Databricks Governance Exercise  |  Paresh Ranjan Rout  |  ABAC Policies Complete Guide  |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5FA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F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2026-05-02T11:40:04.894Z</dcterms:created>
  <dcterms:modified xsi:type="dcterms:W3CDTF">2026-05-02T11:40:04.895Z</dcterms:modified>
</cp:coreProperties>
</file>

<file path=docProps/custom.xml><?xml version="1.0" encoding="utf-8"?>
<Properties xmlns="http://schemas.openxmlformats.org/officeDocument/2006/custom-properties" xmlns:vt="http://schemas.openxmlformats.org/officeDocument/2006/docPropsVTypes"/>
</file>