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C96AE" w14:textId="77777777" w:rsidR="00EB12DE" w:rsidRDefault="00000000">
      <w:pPr>
        <w:spacing w:after="60"/>
      </w:pPr>
      <w:r>
        <w:rPr>
          <w:b/>
          <w:bCs/>
          <w:sz w:val="40"/>
          <w:szCs w:val="40"/>
        </w:rPr>
        <w:t>AI Chatbot Data Platform</w:t>
      </w:r>
    </w:p>
    <w:p w14:paraId="365D6BA6" w14:textId="77777777" w:rsidR="00EB12DE" w:rsidRDefault="00000000">
      <w:pPr>
        <w:spacing w:after="300"/>
      </w:pPr>
      <w:r>
        <w:rPr>
          <w:i/>
          <w:iCs/>
          <w:color w:val="555555"/>
          <w:sz w:val="24"/>
          <w:szCs w:val="24"/>
        </w:rPr>
        <w:t>A production-scale data engineering project using AWS + Databricks</w:t>
      </w:r>
    </w:p>
    <w:p w14:paraId="38F7A25C" w14:textId="77777777" w:rsidR="00EB12DE" w:rsidRDefault="00000000">
      <w:pPr>
        <w:pStyle w:val="Heading1"/>
        <w:spacing w:before="300" w:after="150"/>
      </w:pPr>
      <w:r>
        <w:t>Problem Statement</w:t>
      </w:r>
    </w:p>
    <w:p w14:paraId="0F1C8236" w14:textId="77777777" w:rsidR="00EB12DE" w:rsidRDefault="00000000">
      <w:pPr>
        <w:spacing w:after="120"/>
      </w:pPr>
      <w:r>
        <w:rPr>
          <w:sz w:val="22"/>
          <w:szCs w:val="22"/>
        </w:rPr>
        <w:t>An AI chatbot company processes millions of conversations daily — messages, token usage, response latency, thumbs up/down feedback, safety flags, subscription tier, and model version. Leadership needs one unified data platform where four teams can each do their job independently, at scale, without stepping on each other or waiting on one another.</w:t>
      </w:r>
    </w:p>
    <w:p w14:paraId="53BBFC7A" w14:textId="77777777" w:rsidR="00EB12DE" w:rsidRDefault="00000000">
      <w:pPr>
        <w:pStyle w:val="Heading2"/>
        <w:spacing w:before="200" w:after="100"/>
      </w:pPr>
      <w:r>
        <w:t>The Four Teams</w:t>
      </w:r>
    </w:p>
    <w:p w14:paraId="6DD1AA43" w14:textId="77777777" w:rsidR="00EB12DE" w:rsidRDefault="00000000">
      <w:pPr>
        <w:pStyle w:val="ListParagraph"/>
        <w:numPr>
          <w:ilvl w:val="0"/>
          <w:numId w:val="2"/>
        </w:numPr>
        <w:spacing w:after="60"/>
      </w:pPr>
      <w:r>
        <w:rPr>
          <w:sz w:val="22"/>
          <w:szCs w:val="22"/>
        </w:rPr>
        <w:t xml:space="preserve">Data Engineering — builds and owns the pipelines: ingestion, cleaning, </w:t>
      </w:r>
      <w:proofErr w:type="spellStart"/>
      <w:r>
        <w:rPr>
          <w:sz w:val="22"/>
          <w:szCs w:val="22"/>
        </w:rPr>
        <w:t>dedup</w:t>
      </w:r>
      <w:proofErr w:type="spellEnd"/>
      <w:r>
        <w:rPr>
          <w:sz w:val="22"/>
          <w:szCs w:val="22"/>
        </w:rPr>
        <w:t>, schema management (Bronze → Silver → Gold).</w:t>
      </w:r>
    </w:p>
    <w:p w14:paraId="1F7DB34B" w14:textId="77777777" w:rsidR="00EB12DE" w:rsidRDefault="00000000">
      <w:pPr>
        <w:pStyle w:val="ListParagraph"/>
        <w:numPr>
          <w:ilvl w:val="0"/>
          <w:numId w:val="2"/>
        </w:numPr>
        <w:spacing w:after="60"/>
      </w:pPr>
      <w:r>
        <w:rPr>
          <w:sz w:val="22"/>
          <w:szCs w:val="22"/>
        </w:rPr>
        <w:t>AI / ML — fine-tunes models and runs experiments using curated training pairs, feedback signals, and embeddings.</w:t>
      </w:r>
    </w:p>
    <w:p w14:paraId="34540DC0" w14:textId="77777777" w:rsidR="00EB12DE" w:rsidRDefault="00000000">
      <w:pPr>
        <w:pStyle w:val="ListParagraph"/>
        <w:numPr>
          <w:ilvl w:val="0"/>
          <w:numId w:val="2"/>
        </w:numPr>
        <w:spacing w:after="60"/>
      </w:pPr>
      <w:r>
        <w:rPr>
          <w:sz w:val="22"/>
          <w:szCs w:val="22"/>
        </w:rPr>
        <w:t>Insights (BI) — runs executive dashboards: DAU, retention, revenue by subscription tier.</w:t>
      </w:r>
    </w:p>
    <w:p w14:paraId="17A05FDC" w14:textId="77777777" w:rsidR="00EB12DE" w:rsidRDefault="00000000">
      <w:pPr>
        <w:pStyle w:val="ListParagraph"/>
        <w:numPr>
          <w:ilvl w:val="0"/>
          <w:numId w:val="2"/>
        </w:numPr>
        <w:spacing w:after="60"/>
      </w:pPr>
      <w:r>
        <w:rPr>
          <w:sz w:val="22"/>
          <w:szCs w:val="22"/>
        </w:rPr>
        <w:t>Data Analytics — ad-hoc investigation: latency spikes, A/B test results, exploratory questions.</w:t>
      </w:r>
    </w:p>
    <w:p w14:paraId="7E8A3DFB" w14:textId="77777777" w:rsidR="00EB12DE" w:rsidRDefault="00000000">
      <w:pPr>
        <w:pStyle w:val="Heading1"/>
        <w:spacing w:before="300" w:after="150"/>
      </w:pPr>
      <w:r>
        <w:t>Technology Stack</w:t>
      </w:r>
    </w:p>
    <w:p w14:paraId="1878B5D4" w14:textId="77777777" w:rsidR="00EB12DE" w:rsidRDefault="00000000">
      <w:pPr>
        <w:spacing w:after="120"/>
      </w:pPr>
      <w:r>
        <w:rPr>
          <w:sz w:val="22"/>
          <w:szCs w:val="22"/>
        </w:rPr>
        <w:t>Four core technology areas power this platform. Each one plays a distinct, non-overlapping role.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EB12DE" w14:paraId="3088D6F0" w14:textId="77777777">
        <w:tblPrEx>
          <w:tblCellMar>
            <w:top w:w="0" w:type="dxa"/>
            <w:bottom w:w="0" w:type="dxa"/>
          </w:tblCellMar>
        </w:tblPrEx>
        <w:tc>
          <w:tcPr>
            <w:tcW w:w="3000" w:type="dxa"/>
            <w:shd w:val="clear" w:color="auto" w:fill="DCE6F1"/>
          </w:tcPr>
          <w:p w14:paraId="69E45237" w14:textId="77777777" w:rsidR="00EB12DE" w:rsidRDefault="00000000" w:rsidP="00D47151">
            <w:r>
              <w:rPr>
                <w:b/>
                <w:bCs/>
                <w:sz w:val="22"/>
                <w:szCs w:val="22"/>
              </w:rPr>
              <w:t>AWS (S3 → Redshift)</w:t>
            </w:r>
          </w:p>
        </w:tc>
        <w:tc>
          <w:tcPr>
            <w:tcW w:w="6300" w:type="dxa"/>
          </w:tcPr>
          <w:p w14:paraId="7732FDC4" w14:textId="77777777" w:rsidR="00EB12DE" w:rsidRDefault="00000000" w:rsidP="00D47151">
            <w:pPr>
              <w:spacing w:after="60"/>
            </w:pPr>
            <w:r>
              <w:rPr>
                <w:sz w:val="21"/>
                <w:szCs w:val="21"/>
              </w:rPr>
              <w:t xml:space="preserve">• Kinesis Data Streams — live ingestion of chat events, </w:t>
            </w:r>
            <w:proofErr w:type="spellStart"/>
            <w:r>
              <w:rPr>
                <w:sz w:val="21"/>
                <w:szCs w:val="21"/>
              </w:rPr>
              <w:t>replayable</w:t>
            </w:r>
            <w:proofErr w:type="spellEnd"/>
            <w:r>
              <w:rPr>
                <w:sz w:val="21"/>
                <w:szCs w:val="21"/>
              </w:rPr>
              <w:t xml:space="preserve"> by multiple consumers</w:t>
            </w:r>
          </w:p>
          <w:p w14:paraId="7A3E36B8" w14:textId="77777777" w:rsidR="00EB12DE" w:rsidRDefault="00000000" w:rsidP="00D47151">
            <w:pPr>
              <w:spacing w:after="60"/>
            </w:pPr>
            <w:r>
              <w:rPr>
                <w:sz w:val="21"/>
                <w:szCs w:val="21"/>
              </w:rPr>
              <w:t>• S3 (Bronze/Silver/Gold + Vector buckets) — the storage backbone at every layer</w:t>
            </w:r>
          </w:p>
          <w:p w14:paraId="3FC62E0D" w14:textId="77777777" w:rsidR="00EB12DE" w:rsidRDefault="00000000" w:rsidP="00D47151">
            <w:pPr>
              <w:spacing w:after="60"/>
            </w:pPr>
            <w:r>
              <w:rPr>
                <w:sz w:val="21"/>
                <w:szCs w:val="21"/>
              </w:rPr>
              <w:t>• Glue Data Catalog — central schema registry shared across Athena, Redshift, EMR</w:t>
            </w:r>
          </w:p>
          <w:p w14:paraId="30E17048" w14:textId="77777777" w:rsidR="00EB12DE" w:rsidRDefault="00000000" w:rsidP="00D47151">
            <w:pPr>
              <w:spacing w:after="60"/>
            </w:pPr>
            <w:r>
              <w:rPr>
                <w:sz w:val="21"/>
                <w:szCs w:val="21"/>
              </w:rPr>
              <w:t>• Athena — serverless, pay-per-query SQL for ad-hoc analysis</w:t>
            </w:r>
          </w:p>
          <w:p w14:paraId="539D3F8A" w14:textId="77777777" w:rsidR="00EB12DE" w:rsidRDefault="00000000" w:rsidP="00D47151">
            <w:pPr>
              <w:spacing w:after="60"/>
            </w:pPr>
            <w:r>
              <w:rPr>
                <w:sz w:val="21"/>
                <w:szCs w:val="21"/>
              </w:rPr>
              <w:t>• Redshift — dedicated data warehouse for heavy, repeated BI dashboards</w:t>
            </w:r>
          </w:p>
          <w:p w14:paraId="529B729D" w14:textId="77777777" w:rsidR="00EB12DE" w:rsidRDefault="00000000" w:rsidP="00D47151">
            <w:r>
              <w:rPr>
                <w:sz w:val="21"/>
                <w:szCs w:val="21"/>
              </w:rPr>
              <w:t>• IAM + Lake Formation + Macie — access control, row/column security, PII discovery</w:t>
            </w:r>
          </w:p>
        </w:tc>
      </w:tr>
      <w:tr w:rsidR="00EB12DE" w14:paraId="0D8C5A52" w14:textId="77777777">
        <w:tblPrEx>
          <w:tblCellMar>
            <w:top w:w="0" w:type="dxa"/>
            <w:bottom w:w="0" w:type="dxa"/>
          </w:tblCellMar>
        </w:tblPrEx>
        <w:tc>
          <w:tcPr>
            <w:tcW w:w="3000" w:type="dxa"/>
            <w:shd w:val="clear" w:color="auto" w:fill="E2EFDA"/>
          </w:tcPr>
          <w:p w14:paraId="0CAA903B" w14:textId="77777777" w:rsidR="00EB12DE" w:rsidRDefault="00000000" w:rsidP="00D47151">
            <w:r>
              <w:rPr>
                <w:b/>
                <w:bCs/>
                <w:sz w:val="22"/>
                <w:szCs w:val="22"/>
              </w:rPr>
              <w:t>SQL</w:t>
            </w:r>
          </w:p>
        </w:tc>
        <w:tc>
          <w:tcPr>
            <w:tcW w:w="6300" w:type="dxa"/>
          </w:tcPr>
          <w:p w14:paraId="066BCF26" w14:textId="77777777" w:rsidR="00EB12DE" w:rsidRDefault="00000000" w:rsidP="00D47151">
            <w:pPr>
              <w:spacing w:after="60"/>
            </w:pPr>
            <w:r>
              <w:rPr>
                <w:sz w:val="21"/>
                <w:szCs w:val="21"/>
              </w:rPr>
              <w:t>• CTAS to materialize filtered/aggregated tables</w:t>
            </w:r>
          </w:p>
          <w:p w14:paraId="70F6A29E" w14:textId="77777777" w:rsidR="00EB12DE" w:rsidRDefault="00000000" w:rsidP="00D47151">
            <w:pPr>
              <w:spacing w:after="60"/>
            </w:pPr>
            <w:r>
              <w:rPr>
                <w:sz w:val="21"/>
                <w:szCs w:val="21"/>
              </w:rPr>
              <w:t>• Window functions and joins for Silver → Gold aggregation</w:t>
            </w:r>
          </w:p>
          <w:p w14:paraId="40C981FB" w14:textId="77777777" w:rsidR="00EB12DE" w:rsidRDefault="00000000" w:rsidP="00D47151">
            <w:r>
              <w:rPr>
                <w:sz w:val="21"/>
                <w:szCs w:val="21"/>
              </w:rPr>
              <w:t>• Powers every query in Athena, Redshift, and Databricks SQL</w:t>
            </w:r>
          </w:p>
        </w:tc>
      </w:tr>
      <w:tr w:rsidR="00EB12DE" w14:paraId="599C1AB3" w14:textId="77777777">
        <w:tblPrEx>
          <w:tblCellMar>
            <w:top w:w="0" w:type="dxa"/>
            <w:bottom w:w="0" w:type="dxa"/>
          </w:tblCellMar>
        </w:tblPrEx>
        <w:tc>
          <w:tcPr>
            <w:tcW w:w="3000" w:type="dxa"/>
            <w:shd w:val="clear" w:color="auto" w:fill="FCE4D6"/>
          </w:tcPr>
          <w:p w14:paraId="5C71B0FD" w14:textId="77777777" w:rsidR="00EB12DE" w:rsidRDefault="00000000" w:rsidP="00D47151">
            <w:r>
              <w:rPr>
                <w:b/>
                <w:bCs/>
                <w:sz w:val="22"/>
                <w:szCs w:val="22"/>
              </w:rPr>
              <w:t>Python</w:t>
            </w:r>
          </w:p>
        </w:tc>
        <w:tc>
          <w:tcPr>
            <w:tcW w:w="6300" w:type="dxa"/>
          </w:tcPr>
          <w:p w14:paraId="109FB267" w14:textId="77777777" w:rsidR="00EB12DE" w:rsidRDefault="00000000" w:rsidP="00D47151">
            <w:pPr>
              <w:spacing w:after="60"/>
            </w:pPr>
            <w:r>
              <w:rPr>
                <w:sz w:val="21"/>
                <w:szCs w:val="21"/>
              </w:rPr>
              <w:t>• Pulls the source dataset via the Hugging Face datasets library</w:t>
            </w:r>
          </w:p>
          <w:p w14:paraId="598BE0C0" w14:textId="77777777" w:rsidR="00EB12DE" w:rsidRDefault="00000000" w:rsidP="00D47151">
            <w:pPr>
              <w:spacing w:after="60"/>
            </w:pPr>
            <w:r>
              <w:rPr>
                <w:sz w:val="21"/>
                <w:szCs w:val="21"/>
              </w:rPr>
              <w:t>• Lambda functions for lightweight ingestion and event-driven triggers</w:t>
            </w:r>
          </w:p>
          <w:p w14:paraId="6639FC97" w14:textId="77777777" w:rsidR="00EB12DE" w:rsidRDefault="00000000" w:rsidP="00D47151">
            <w:r>
              <w:rPr>
                <w:sz w:val="21"/>
                <w:szCs w:val="21"/>
              </w:rPr>
              <w:t xml:space="preserve">• </w:t>
            </w:r>
            <w:proofErr w:type="spellStart"/>
            <w:r>
              <w:rPr>
                <w:sz w:val="21"/>
                <w:szCs w:val="21"/>
              </w:rPr>
              <w:t>PySpark</w:t>
            </w:r>
            <w:proofErr w:type="spellEnd"/>
            <w:r>
              <w:rPr>
                <w:sz w:val="21"/>
                <w:szCs w:val="21"/>
              </w:rPr>
              <w:t xml:space="preserve"> transformation logic running inside Databricks and Glue</w:t>
            </w:r>
          </w:p>
        </w:tc>
      </w:tr>
      <w:tr w:rsidR="00EB12DE" w14:paraId="295CA7D1" w14:textId="77777777">
        <w:tblPrEx>
          <w:tblCellMar>
            <w:top w:w="0" w:type="dxa"/>
            <w:bottom w:w="0" w:type="dxa"/>
          </w:tblCellMar>
        </w:tblPrEx>
        <w:tc>
          <w:tcPr>
            <w:tcW w:w="3000" w:type="dxa"/>
            <w:shd w:val="clear" w:color="auto" w:fill="E9E1F7"/>
          </w:tcPr>
          <w:p w14:paraId="54B929CE" w14:textId="77777777" w:rsidR="00EB12DE" w:rsidRDefault="00000000" w:rsidP="00D47151">
            <w:r>
              <w:rPr>
                <w:b/>
                <w:bCs/>
                <w:sz w:val="22"/>
                <w:szCs w:val="22"/>
              </w:rPr>
              <w:t>Databricks</w:t>
            </w:r>
          </w:p>
        </w:tc>
        <w:tc>
          <w:tcPr>
            <w:tcW w:w="6300" w:type="dxa"/>
          </w:tcPr>
          <w:p w14:paraId="5E85A970" w14:textId="77777777" w:rsidR="00EB12DE" w:rsidRDefault="00000000" w:rsidP="00D47151">
            <w:pPr>
              <w:spacing w:after="60"/>
            </w:pPr>
            <w:r>
              <w:rPr>
                <w:sz w:val="21"/>
                <w:szCs w:val="21"/>
              </w:rPr>
              <w:t>• Auto Loader / Structured Streaming reads Bronze incrementally</w:t>
            </w:r>
          </w:p>
          <w:p w14:paraId="48C21337" w14:textId="77777777" w:rsidR="00EB12DE" w:rsidRDefault="00000000" w:rsidP="00D47151">
            <w:pPr>
              <w:spacing w:after="60"/>
            </w:pPr>
            <w:r>
              <w:rPr>
                <w:sz w:val="21"/>
                <w:szCs w:val="21"/>
              </w:rPr>
              <w:t>• Delta Lake tables with MERGE/UPDATE support for Silver and Gold</w:t>
            </w:r>
          </w:p>
          <w:p w14:paraId="5868038A" w14:textId="77777777" w:rsidR="00EB12DE" w:rsidRDefault="00000000" w:rsidP="00D47151">
            <w:r>
              <w:rPr>
                <w:sz w:val="21"/>
                <w:szCs w:val="21"/>
              </w:rPr>
              <w:t>• Unity Catalog for governance across all four teams</w:t>
            </w:r>
          </w:p>
        </w:tc>
      </w:tr>
    </w:tbl>
    <w:p w14:paraId="629EB8DE" w14:textId="77777777" w:rsidR="00EB12DE" w:rsidRDefault="00EB12DE">
      <w:pPr>
        <w:spacing w:before="200"/>
      </w:pPr>
    </w:p>
    <w:p w14:paraId="7E270279" w14:textId="77777777" w:rsidR="00EB12DE" w:rsidRDefault="00000000">
      <w:pPr>
        <w:pStyle w:val="Heading1"/>
        <w:spacing w:before="300" w:after="150"/>
      </w:pPr>
      <w:r>
        <w:t>Architecture Diagram</w:t>
      </w:r>
    </w:p>
    <w:p w14:paraId="3996D664" w14:textId="77777777" w:rsidR="00EB12DE" w:rsidRDefault="00000000">
      <w:pPr>
        <w:spacing w:after="120"/>
      </w:pPr>
      <w:r>
        <w:rPr>
          <w:sz w:val="22"/>
          <w:szCs w:val="22"/>
        </w:rPr>
        <w:lastRenderedPageBreak/>
        <w:t>End-to-end flow from the source dataset through ingestion, transformation, storage layers, query engines, and the four consuming teams, with governance applied throughout.</w:t>
      </w:r>
    </w:p>
    <w:p w14:paraId="6AAB8C86" w14:textId="77777777" w:rsidR="00EB12DE" w:rsidRDefault="00000000">
      <w:pPr>
        <w:jc w:val="center"/>
      </w:pPr>
      <w:r>
        <w:rPr>
          <w:noProof/>
        </w:rPr>
        <w:drawing>
          <wp:inline distT="0" distB="0" distL="0" distR="0" wp14:anchorId="523AD47C" wp14:editId="35F670CA">
            <wp:extent cx="4095750" cy="532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5324475"/>
                    </a:xfrm>
                    <a:prstGeom prst="rect">
                      <a:avLst/>
                    </a:prstGeom>
                  </pic:spPr>
                </pic:pic>
              </a:graphicData>
            </a:graphic>
          </wp:inline>
        </w:drawing>
      </w:r>
    </w:p>
    <w:sectPr w:rsidR="00EB12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30DE0"/>
    <w:multiLevelType w:val="hybridMultilevel"/>
    <w:tmpl w:val="DA8CB5A6"/>
    <w:lvl w:ilvl="0" w:tplc="3B047A84">
      <w:start w:val="1"/>
      <w:numFmt w:val="bullet"/>
      <w:lvlText w:val="•"/>
      <w:lvlJc w:val="left"/>
    </w:lvl>
    <w:lvl w:ilvl="1" w:tplc="7C10F360">
      <w:numFmt w:val="decimal"/>
      <w:lvlText w:val=""/>
      <w:lvlJc w:val="left"/>
    </w:lvl>
    <w:lvl w:ilvl="2" w:tplc="707A82B0">
      <w:numFmt w:val="decimal"/>
      <w:lvlText w:val=""/>
      <w:lvlJc w:val="left"/>
    </w:lvl>
    <w:lvl w:ilvl="3" w:tplc="198C4F74">
      <w:numFmt w:val="decimal"/>
      <w:lvlText w:val=""/>
      <w:lvlJc w:val="left"/>
    </w:lvl>
    <w:lvl w:ilvl="4" w:tplc="8F149BA0">
      <w:numFmt w:val="decimal"/>
      <w:lvlText w:val=""/>
      <w:lvlJc w:val="left"/>
    </w:lvl>
    <w:lvl w:ilvl="5" w:tplc="E514B038">
      <w:numFmt w:val="decimal"/>
      <w:lvlText w:val=""/>
      <w:lvlJc w:val="left"/>
    </w:lvl>
    <w:lvl w:ilvl="6" w:tplc="D91ED772">
      <w:numFmt w:val="decimal"/>
      <w:lvlText w:val=""/>
      <w:lvlJc w:val="left"/>
    </w:lvl>
    <w:lvl w:ilvl="7" w:tplc="E1169A4E">
      <w:numFmt w:val="decimal"/>
      <w:lvlText w:val=""/>
      <w:lvlJc w:val="left"/>
    </w:lvl>
    <w:lvl w:ilvl="8" w:tplc="0BE6BCC6">
      <w:numFmt w:val="decimal"/>
      <w:lvlText w:val=""/>
      <w:lvlJc w:val="left"/>
    </w:lvl>
  </w:abstractNum>
  <w:abstractNum w:abstractNumId="1" w15:restartNumberingAfterBreak="0">
    <w:nsid w:val="3C386E27"/>
    <w:multiLevelType w:val="hybridMultilevel"/>
    <w:tmpl w:val="494444AC"/>
    <w:lvl w:ilvl="0" w:tplc="D50A7DFE">
      <w:start w:val="1"/>
      <w:numFmt w:val="bullet"/>
      <w:lvlText w:val="●"/>
      <w:lvlJc w:val="left"/>
      <w:pPr>
        <w:ind w:left="720" w:hanging="360"/>
      </w:pPr>
    </w:lvl>
    <w:lvl w:ilvl="1" w:tplc="0932283A">
      <w:start w:val="1"/>
      <w:numFmt w:val="bullet"/>
      <w:lvlText w:val="○"/>
      <w:lvlJc w:val="left"/>
      <w:pPr>
        <w:ind w:left="1440" w:hanging="360"/>
      </w:pPr>
    </w:lvl>
    <w:lvl w:ilvl="2" w:tplc="B53A0E22">
      <w:start w:val="1"/>
      <w:numFmt w:val="bullet"/>
      <w:lvlText w:val="■"/>
      <w:lvlJc w:val="left"/>
      <w:pPr>
        <w:ind w:left="2160" w:hanging="360"/>
      </w:pPr>
    </w:lvl>
    <w:lvl w:ilvl="3" w:tplc="735891CA">
      <w:start w:val="1"/>
      <w:numFmt w:val="bullet"/>
      <w:lvlText w:val="●"/>
      <w:lvlJc w:val="left"/>
      <w:pPr>
        <w:ind w:left="2880" w:hanging="360"/>
      </w:pPr>
    </w:lvl>
    <w:lvl w:ilvl="4" w:tplc="8676C9FA">
      <w:start w:val="1"/>
      <w:numFmt w:val="bullet"/>
      <w:lvlText w:val="○"/>
      <w:lvlJc w:val="left"/>
      <w:pPr>
        <w:ind w:left="3600" w:hanging="360"/>
      </w:pPr>
    </w:lvl>
    <w:lvl w:ilvl="5" w:tplc="386258F0">
      <w:start w:val="1"/>
      <w:numFmt w:val="bullet"/>
      <w:lvlText w:val="■"/>
      <w:lvlJc w:val="left"/>
      <w:pPr>
        <w:ind w:left="4320" w:hanging="360"/>
      </w:pPr>
    </w:lvl>
    <w:lvl w:ilvl="6" w:tplc="73842782">
      <w:start w:val="1"/>
      <w:numFmt w:val="bullet"/>
      <w:lvlText w:val="●"/>
      <w:lvlJc w:val="left"/>
      <w:pPr>
        <w:ind w:left="5040" w:hanging="360"/>
      </w:pPr>
    </w:lvl>
    <w:lvl w:ilvl="7" w:tplc="1FFC90DE">
      <w:start w:val="1"/>
      <w:numFmt w:val="bullet"/>
      <w:lvlText w:val="●"/>
      <w:lvlJc w:val="left"/>
      <w:pPr>
        <w:ind w:left="5760" w:hanging="360"/>
      </w:pPr>
    </w:lvl>
    <w:lvl w:ilvl="8" w:tplc="28A2534E">
      <w:start w:val="1"/>
      <w:numFmt w:val="bullet"/>
      <w:lvlText w:val="●"/>
      <w:lvlJc w:val="left"/>
      <w:pPr>
        <w:ind w:left="6480" w:hanging="360"/>
      </w:pPr>
    </w:lvl>
  </w:abstractNum>
  <w:num w:numId="1" w16cid:durableId="45613203">
    <w:abstractNumId w:val="1"/>
    <w:lvlOverride w:ilvl="0">
      <w:startOverride w:val="1"/>
    </w:lvlOverride>
  </w:num>
  <w:num w:numId="2" w16cid:durableId="15852573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2DE"/>
    <w:rsid w:val="00B45446"/>
    <w:rsid w:val="00D47151"/>
    <w:rsid w:val="00EB12DE"/>
    <w:rsid w:val="00EC7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9E0B1"/>
  <w15:docId w15:val="{7ED1DDB4-A67D-534F-9129-E7128D49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312</Words>
  <Characters>1961</Characters>
  <Application>Microsoft Office Word</Application>
  <DocSecurity>0</DocSecurity>
  <Lines>44</Lines>
  <Paragraphs>37</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Paresh Ranjan Rout</cp:lastModifiedBy>
  <cp:revision>3</cp:revision>
  <dcterms:created xsi:type="dcterms:W3CDTF">2026-08-02T19:51:00Z</dcterms:created>
  <dcterms:modified xsi:type="dcterms:W3CDTF">2026-08-03T07:53:00Z</dcterms:modified>
</cp:coreProperties>
</file>