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329DD" w14:textId="77777777" w:rsidR="00313019" w:rsidRDefault="00000000">
      <w:pPr>
        <w:spacing w:after="200"/>
        <w:jc w:val="center"/>
      </w:pPr>
      <w:r>
        <w:rPr>
          <w:b/>
          <w:bCs/>
          <w:color w:val="2E4057"/>
          <w:sz w:val="44"/>
          <w:szCs w:val="44"/>
        </w:rPr>
        <w:t>Research Proposal</w:t>
      </w:r>
    </w:p>
    <w:p w14:paraId="2629D9C1" w14:textId="77777777" w:rsidR="00313019" w:rsidRDefault="00000000">
      <w:pPr>
        <w:spacing w:after="400"/>
        <w:jc w:val="center"/>
      </w:pPr>
      <w:r>
        <w:rPr>
          <w:b/>
          <w:bCs/>
          <w:color w:val="2E4057"/>
          <w:sz w:val="30"/>
          <w:szCs w:val="30"/>
        </w:rPr>
        <w:t>LLM-Driven Lossless Compression for Devanagari Script Languages: Comparative Benchmarks and Optimized Tokenization for Hindi, Marathi, and Sanskrit</w:t>
      </w:r>
    </w:p>
    <w:p w14:paraId="2A33DA4B" w14:textId="0120BD6E" w:rsidR="00313019" w:rsidRDefault="00000000">
      <w:pPr>
        <w:spacing w:after="600"/>
        <w:jc w:val="center"/>
      </w:pPr>
      <w:r>
        <w:rPr>
          <w:i/>
          <w:iCs/>
          <w:sz w:val="22"/>
          <w:szCs w:val="22"/>
        </w:rPr>
        <w:t>Target Venue: ACM Transactions on Asian and Low-Resource Language Information Processing (TALLIP)</w:t>
      </w:r>
    </w:p>
    <w:p w14:paraId="2343EAC1" w14:textId="6B54B4D8" w:rsidR="0056435D" w:rsidRDefault="00F11E8A" w:rsidP="00F11E8A">
      <w:pPr>
        <w:pStyle w:val="Heading1"/>
        <w:spacing w:before="300" w:after="150"/>
      </w:pPr>
      <w:r>
        <w:t>Abstract</w:t>
      </w:r>
    </w:p>
    <w:p w14:paraId="566D8595" w14:textId="01B1F656" w:rsidR="00313019" w:rsidRDefault="00000000">
      <w:pPr>
        <w:spacing w:after="160"/>
        <w:jc w:val="both"/>
      </w:pPr>
      <w:r>
        <w:t xml:space="preserve">Large language model (LLM)-driven lossless text compression — using next-token probability estimates combined with arithmetic or range coding — has demonstrated compression ratios substantially exceeding classical tools such as gzip and zstd on English benchmarks (e.g., enwik8). This line of work has almost no coverage of Devanagari-script languages, which together represent one of the largest linguistic populations in the world and pose distinct challenges: a rich diacritic (matra) system, conjunct consonants, and, in the case of Sanskrit, extensive compounding and sandhi (phonological merging at word boundaries). This proposal targets three Devanagari-script languages positioned along a resource and morphological-complexity spectrum — Hindi (high-resource, moderate morphology), Marathi (mid-resource, rich morphology), and Sanskrit (low NLP-tooling resource, extreme morphological complexity via sandhi and compounding) — to build (1) compression-oriented benchmark corpora comparable in spirit to enwik8, (2) a Devanagari-aware tokenizer that explicitly models matras, conjuncts, and sandhi boundaries, and (3) an LLM-based compression pipeline evaluated on bits-per-character (BPC), compression ratio, and empirical entropy across all three languages. Treating the three languages as a comparative case study, rather than a single-language effort, produces cross-linguistic evidence on how script-level tokenization gains scale with morphological complexity and resource availability — a structure suited to journal-length treatment. Expected outcomes include open-sourced corpora and tokenizers, a 10-20% compression ratio improvement over generic multilingual tokenizers, and entropy estimates quantifying how far each language sits from its Shannon limit under current LLM tooling.</w:t>
      </w:r>
    </w:p>
    <w:p w14:paraId="42AA9838" w14:textId="77777777" w:rsidR="00313019" w:rsidRDefault="00000000">
      <w:pPr>
        <w:pStyle w:val="Heading1"/>
        <w:spacing w:before="300" w:after="150"/>
      </w:pPr>
      <w:r>
        <w:t>1. Introduction and Background</w:t>
      </w:r>
    </w:p>
    <w:p w14:paraId="259E762F" w14:textId="77777777" w:rsidR="00313019" w:rsidRDefault="00000000">
      <w:pPr>
        <w:spacing w:after="160"/>
        <w:jc w:val="both"/>
      </w:pPr>
      <w:r>
        <w:t xml:space="preserve">Devanagari is the script of several of South Asia's most-spoken languages, including Hindi (~600 million speakers), Marathi (~83 million speakers), and Sanskrit (a classical and liturgical language with a large digitized textual corpus despite few native speakers today). Despite this reach, general-purpose compressors (gzip, zstd, bzip2) and general-purpose LLM tokenizers (BPE variants used in GPT-2, LLaMA, and similar models) are optimized on Latin-script, English-dominant training distributions. This produces two compounding inefficiencies for Devanagari text: classical compressors do not exploit the languages' morphological regularities, and LLM tokenizers fragment Devanagari graphemes inefficiently, inflating token counts and, downstream, bits-per-character during LLM-driven arithmetic coding.</w:t>
      </w:r>
    </w:p>
    <w:p w14:paraId="4B28BABF" w14:textId="77777777" w:rsidR="00313019" w:rsidRDefault="00000000">
      <w:pPr>
        <w:spacing w:after="160"/>
        <w:jc w:val="both"/>
      </w:pPr>
      <w:r>
        <w:t xml:space="preserve">Recent work has begun to address Devanagari tokenization on its own terms. MorphTok (2025) quantifies how dependent vowels are frequently split into separate tokens by non-Indic-aware tokenizers such as LLaMA-3.1 and Gemma-2, and proposes morphologically grounded alternatives. A 2026 study on Sinhala and Devanagari scripts (the WWHO/SGPE architecture) reports token-count reductions of roughly 27-62% over standard multilingual tokenizers for Hindi and related scripts. Separately, a 2025 study benchmarks hybrid classical compression algorithms (LZMA, Zstd, Brotli, Bzip2, LZ4HC) specifically on Hindi text, finding that combined methods outperform any single algorithm. What remains absent is work connecting these two threads — script-aware tokenization and compression performance — inside an LLM-driven entropy-coding pipeline, done comparatively across languages with different morphological profiles rather than for a single language in isolation. This proposal targets that specific, still-open gap.</w:t>
      </w:r>
    </w:p>
    <w:p w14:paraId="74910AC6" w14:textId="77777777" w:rsidR="00313019" w:rsidRDefault="00000000">
      <w:pPr>
        <w:pStyle w:val="Heading1"/>
        <w:spacing w:before="300" w:after="150"/>
      </w:pPr>
      <w:r>
        <w:t>2. Research Gaps Addressed</w:t>
      </w:r>
    </w:p>
    <w:p w14:paraId="7B574284" w14:textId="77777777" w:rsidR="00313019" w:rsidRDefault="00000000">
      <w:pPr>
        <w:pStyle w:val="Heading2"/>
        <w:spacing w:before="240" w:after="120"/>
      </w:pPr>
      <w:r>
        <w:lastRenderedPageBreak/>
        <w:t>2.1 Absence of compression-oriented benchmark corpora for Devanagari languages</w:t>
      </w:r>
    </w:p>
    <w:p w14:paraId="5D9FB411" w14:textId="77777777" w:rsidR="00313019" w:rsidRDefault="00000000">
      <w:pPr>
        <w:spacing w:after="160"/>
        <w:jc w:val="both"/>
      </w:pPr>
      <w:r>
        <w:t xml:space="preserve">Existing Indic NLP datasets (MahaSent, MahaHate, L3Cube-MeCorpus, CC100 subsets) are built for classification or sentiment tasks, not entropy/compression benchmarking, and are rarely available at a controlled, enwik8-comparable scale across multiple related languages at once. Sanskrit is particularly underserved: most digitized corpora (e.g., DCS, GRETIL) are structured for morphological or sandhi-splitting research, not raw compression benchmarking.</w:t>
      </w:r>
    </w:p>
    <w:p w14:paraId="52CBE297" w14:textId="77777777" w:rsidR="00313019" w:rsidRDefault="00000000">
      <w:pPr>
        <w:pStyle w:val="Heading2"/>
        <w:spacing w:before="240" w:after="120"/>
      </w:pPr>
      <w:r>
        <w:t>2.2 Tokenization challenges specific to each language's morphological profile</w:t>
      </w:r>
    </w:p>
    <w:p w14:paraId="72C0A2B4" w14:textId="77777777" w:rsidR="00313019" w:rsidRDefault="00000000">
      <w:pPr>
        <w:spacing w:after="160"/>
        <w:jc w:val="both"/>
      </w:pPr>
      <w:r>
        <w:t xml:space="preserve">Hindi, Marathi, and Sanskrit share the Devanagari script but differ sharply in the phenomena that stress a tokenizer: Hindi has moderate inflection; Marathi has rich verb morphology and productive compounding; Sanskrit's sandhi rules routinely merge word boundaries into single orthographic units, a qualitatively harder segmentation problem than matra/conjunct handling alone. A tokenizer tuned only on Hindi or only on Marathi is unlikely to transfer cleanly to Sanskrit — itself a testable, publishable finding.</w:t>
      </w:r>
    </w:p>
    <w:p w14:paraId="632ECA26" w14:textId="77777777" w:rsidR="00313019" w:rsidRDefault="00000000">
      <w:pPr>
        <w:pStyle w:val="Heading2"/>
        <w:spacing w:before="240" w:after="120"/>
      </w:pPr>
      <w:r>
        <w:t>2.3 No cross-lingual entropy analysis within a single Devanagari-script family</w:t>
      </w:r>
    </w:p>
    <w:p w14:paraId="150E1043" w14:textId="77777777" w:rsidR="00313019" w:rsidRDefault="00000000">
      <w:pPr>
        <w:spacing w:after="160"/>
        <w:jc w:val="both"/>
      </w:pPr>
      <w:r>
        <w:t>Because Hindi, Marathi, and Sanskrit are typologically related but differ in resource availability and morphological load, they form a natural comparative design: holding the script constant while varying morphological complexity and training-data availability isolates which factor drives compression inefficiency — something a single-language study cannot do.</w:t>
      </w:r>
    </w:p>
    <w:p w14:paraId="5792A8DD" w14:textId="77777777" w:rsidR="00313019" w:rsidRDefault="00000000">
      <w:pPr>
        <w:pStyle w:val="Heading1"/>
        <w:spacing w:before="300" w:after="150"/>
      </w:pPr>
      <w:r>
        <w:t>3. Problem Statement</w:t>
      </w:r>
    </w:p>
    <w:p w14:paraId="30650DEA" w14:textId="77777777" w:rsidR="00313019" w:rsidRDefault="00000000">
      <w:pPr>
        <w:spacing w:after="160"/>
        <w:jc w:val="both"/>
      </w:pPr>
      <w:r>
        <w:t>LLM-driven compression depends on accurate next-token probability estimation, which in turn depends on tokenization quality and representative benchmark data. For Devanagari-script languages, both are lacking, and it is not yet known how compression efficiency and entropy estimates vary across languages that share a script but differ in morphological complexity and NLP resource maturity. Research question: How does a script-aware, morphologically informed tokenizer, combined with language-specific benchmark corpora, affect LLM-driven compression ratio and entropy estimates across Hindi, Marathi, and Sanskrit?</w:t>
      </w:r>
    </w:p>
    <w:p w14:paraId="2FD38581" w14:textId="77777777" w:rsidR="00313019" w:rsidRDefault="00000000">
      <w:pPr>
        <w:pStyle w:val="Heading1"/>
        <w:spacing w:before="300" w:after="150"/>
      </w:pPr>
      <w:r>
        <w:t>4. Research Objectives</w:t>
      </w:r>
    </w:p>
    <w:p w14:paraId="60B561E1" w14:textId="77777777" w:rsidR="00313019" w:rsidRDefault="00000000">
      <w:pPr>
        <w:pStyle w:val="ListParagraph"/>
        <w:numPr>
          <w:ilvl w:val="0"/>
          <w:numId w:val="1"/>
        </w:numPr>
        <w:spacing w:after="100"/>
      </w:pPr>
      <w:r>
        <w:t>Curate comparable benchmark corpora (target ~100MB each, scaled where source availability differs, e.g., Sanskrit) for Hindi, Marathi, and Sanskrit.</w:t>
      </w:r>
    </w:p>
    <w:p w14:paraId="2978E189" w14:textId="77777777" w:rsidR="00313019" w:rsidRDefault="00000000">
      <w:pPr>
        <w:pStyle w:val="ListParagraph"/>
        <w:numPr>
          <w:ilvl w:val="0"/>
          <w:numId w:val="1"/>
        </w:numPr>
        <w:spacing w:after="100"/>
      </w:pPr>
      <w:r>
        <w:t xml:space="preserve">Develop a Devanagari-aware tokenizer handling matras, conjuncts, and (for Sanskrit specifically) sandhi and compound segmentation, evaluated for all three languages under one framework.</w:t>
      </w:r>
    </w:p>
    <w:p w14:paraId="1D7114B8" w14:textId="77777777" w:rsidR="00313019" w:rsidRDefault="00000000">
      <w:pPr>
        <w:pStyle w:val="ListParagraph"/>
        <w:numPr>
          <w:ilvl w:val="0"/>
          <w:numId w:val="1"/>
        </w:numPr>
        <w:spacing w:after="100"/>
      </w:pPr>
      <w:r>
        <w:t>Integrate the tokenizer into an LLM-driven arithmetic-coding compression pipeline using existing Indic LLMs (e.g., AI4Bharat, Sarvam-1, or comparable open models).</w:t>
      </w:r>
    </w:p>
    <w:p w14:paraId="1634A96B" w14:textId="77777777" w:rsidR="00313019" w:rsidRDefault="00000000">
      <w:pPr>
        <w:pStyle w:val="ListParagraph"/>
        <w:numPr>
          <w:ilvl w:val="0"/>
          <w:numId w:val="1"/>
        </w:numPr>
        <w:spacing w:after="100"/>
      </w:pPr>
      <w:r>
        <w:t xml:space="preserve">Benchmark compression ratio, BPC, and empirical entropy against classical compressors (gzip, bzip2, zstd, and the best hybrid combinations reported for Hindi) across all three languages.</w:t>
      </w:r>
    </w:p>
    <w:p w14:paraId="7D5427CA" w14:textId="77777777" w:rsidR="00313019" w:rsidRDefault="00000000">
      <w:pPr>
        <w:pStyle w:val="ListParagraph"/>
        <w:numPr>
          <w:ilvl w:val="0"/>
          <w:numId w:val="1"/>
        </w:numPr>
        <w:spacing w:after="100"/>
      </w:pPr>
      <w:r>
        <w:t>Conduct a comparative cross-lingual analysis relating morphological complexity and training-resource availability to compression performance.</w:t>
      </w:r>
    </w:p>
    <w:p w14:paraId="208759E2" w14:textId="77777777" w:rsidR="00313019" w:rsidRDefault="00000000">
      <w:pPr>
        <w:pStyle w:val="ListParagraph"/>
        <w:numPr>
          <w:ilvl w:val="0"/>
          <w:numId w:val="1"/>
        </w:numPr>
        <w:spacing w:after="100"/>
      </w:pPr>
      <w:r>
        <w:t>Open-source the corpora, tokenizer, and pipeline code for community reuse.</w:t>
      </w:r>
    </w:p>
    <w:p w14:paraId="0390035B" w14:textId="77777777" w:rsidR="00313019" w:rsidRDefault="00000000">
      <w:pPr>
        <w:pStyle w:val="Heading1"/>
        <w:spacing w:before="300" w:after="150"/>
      </w:pPr>
      <w:r>
        <w:t>5. Methodology</w:t>
      </w:r>
    </w:p>
    <w:p w14:paraId="46DD5BC7" w14:textId="77777777" w:rsidR="00313019" w:rsidRDefault="00000000">
      <w:pPr>
        <w:pStyle w:val="Heading2"/>
        <w:spacing w:before="240" w:after="120"/>
      </w:pPr>
      <w:r>
        <w:t>Phase 1 — Comparative Dataset Curation</w:t>
      </w:r>
    </w:p>
    <w:p w14:paraId="3516B118" w14:textId="77777777" w:rsidR="00313019" w:rsidRDefault="00000000">
      <w:pPr>
        <w:spacing w:after="160"/>
        <w:jc w:val="both"/>
      </w:pPr>
      <w:r>
        <w:t xml:space="preserve">Hindi: aggregate from Hindi Wikipedia, IndicCorp, and news archives, targeting 100MB. Marathi: Marathi Wikipedia (100,000+ articles), Loksatta news archives, L3Cube-MeCorpus, and CC100-Marathi, targeting 100MB. Sanskrit: aggregate from digitally available corpora (e.g., Digital Corpus of Sanskrit, GRETIL, Sanskrit Wikipedia); 100MB may not be achievable at comparable quality, so Sanskrit corpus size will be set by available </w:t>
        <w:lastRenderedPageBreak/>
        <w:t>clean text and reported transparently as a resource-availability finding in itself. All three corpora are preprocessed with Indic NLP Library tooling for normalization and train/test splits.</w:t>
      </w:r>
    </w:p>
    <w:p w14:paraId="4294AA5A" w14:textId="77777777" w:rsidR="00313019" w:rsidRDefault="00000000">
      <w:pPr>
        <w:pStyle w:val="Heading2"/>
        <w:spacing w:before="240" w:after="120"/>
      </w:pPr>
      <w:r>
        <w:t>Phase 2 — Devanagari-Aware Tokenization</w:t>
      </w:r>
    </w:p>
    <w:p w14:paraId="5C582738" w14:textId="77777777" w:rsidR="00313019" w:rsidRDefault="00000000">
      <w:pPr>
        <w:spacing w:after="160"/>
        <w:jc w:val="both"/>
      </w:pPr>
      <w:r>
        <w:t xml:space="preserve">Extend byte-pair encoding with a shared Devanagari-aware layer handling matras and conjuncts (informed by MorphTok and WWHO/SGPE approaches), plus a Sanskrit-specific sandhi/compound-splitting module built on established Sanskrit segmentation tools. Train and evaluate per-language and shared multilingual variants, comparing token length and perplexity against standard tokenizers (GPT-2, LLaMA, Gemma BPE) and Indic-aware baselines (Sarvam-1, Nanda) identified in recent literature.</w:t>
      </w:r>
    </w:p>
    <w:p w14:paraId="3CE57818" w14:textId="77777777" w:rsidR="00313019" w:rsidRDefault="00000000">
      <w:pPr>
        <w:pStyle w:val="Heading2"/>
        <w:spacing w:before="240" w:after="120"/>
      </w:pPr>
      <w:r>
        <w:t>Phase 3 — Compression Pipeline and Benchmarking</w:t>
      </w:r>
    </w:p>
    <w:p w14:paraId="4A3D0803" w14:textId="77777777" w:rsidR="00313019" w:rsidRDefault="00000000">
      <w:pPr>
        <w:spacing w:after="160"/>
        <w:jc w:val="both"/>
      </w:pPr>
      <w:r>
        <w:t xml:space="preserve">Use fine-tuned or off-the-shelf Indic LLMs to generate next-token probabilities feeding an arithmetic/range coder. Benchmark against gzip, bzip2, zstd, and the best-performing hybrid classical combinations reported for Hindi (e.g., Zstd+LZ4HC) across pure-language and LLM-generated text for each of the three languages.</w:t>
      </w:r>
    </w:p>
    <w:p w14:paraId="22692605" w14:textId="77777777" w:rsidR="00313019" w:rsidRDefault="00000000">
      <w:pPr>
        <w:pStyle w:val="Heading2"/>
        <w:spacing w:before="240" w:after="120"/>
      </w:pPr>
      <w:r>
        <w:t>Phase 4 — Cross-Lingual Entropy Analysis</w:t>
      </w:r>
    </w:p>
    <w:p w14:paraId="36E459DF" w14:textId="77777777" w:rsidR="00313019" w:rsidRDefault="00000000">
      <w:pPr>
        <w:spacing w:after="160"/>
        <w:jc w:val="both"/>
      </w:pPr>
      <w:r>
        <w:t>Estimate empirical cross-entropy and BPC per language, and run ablations isolating the tokenizer's contribution from the LLM's contribution. Compare results across Hindi, Marathi, and Sanskrit to characterize how morphological complexity (moderate → rich → sandhi-heavy) and resource availability (high → mid → low) relate to achievable compression, and how far each language sits from its estimated Shannon entropy limit.</w:t>
      </w:r>
    </w:p>
    <w:p w14:paraId="7158817F" w14:textId="1FF3D6DB" w:rsidR="00313019" w:rsidRDefault="00000000">
      <w:pPr>
        <w:pStyle w:val="Heading1"/>
        <w:spacing w:before="300" w:after="150"/>
      </w:pPr>
      <w:r>
        <w:t xml:space="preserve">6. Indicative Timeline </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160"/>
      </w:tblGrid>
      <w:tr w:rsidR="007A17B8" w14:paraId="6BE87E83" w14:textId="77777777" w:rsidTr="007A17B8">
        <w:tblPrEx>
          <w:tblCellMar>
            <w:top w:w="0" w:type="dxa"/>
            <w:bottom w:w="0" w:type="dxa"/>
          </w:tblCellMar>
        </w:tblPrEx>
        <w:trPr>
          <w:tblHeader/>
        </w:trPr>
        <w:tc>
          <w:tcPr>
            <w:tcW w:w="3200" w:type="dxa"/>
            <w:shd w:val="clear" w:color="auto" w:fill="2E4057"/>
          </w:tcPr>
          <w:p w14:paraId="6B6CDBE5" w14:textId="77777777" w:rsidR="007A17B8" w:rsidRDefault="007A17B8">
            <w:r>
              <w:rPr>
                <w:b/>
                <w:bCs/>
                <w:color w:val="FFFFFF"/>
              </w:rPr>
              <w:t>Phase</w:t>
            </w:r>
          </w:p>
        </w:tc>
        <w:tc>
          <w:tcPr>
            <w:tcW w:w="4160" w:type="dxa"/>
            <w:shd w:val="clear" w:color="auto" w:fill="2E4057"/>
          </w:tcPr>
          <w:p w14:paraId="1BE99AE8" w14:textId="77777777" w:rsidR="007A17B8" w:rsidRDefault="007A17B8">
            <w:r>
              <w:rPr>
                <w:b/>
                <w:bCs/>
                <w:color w:val="FFFFFF"/>
              </w:rPr>
              <w:t>Key Deliverable</w:t>
            </w:r>
          </w:p>
        </w:tc>
      </w:tr>
      <w:tr w:rsidR="007A17B8" w14:paraId="1F2F272F" w14:textId="77777777" w:rsidTr="007A17B8">
        <w:tblPrEx>
          <w:tblCellMar>
            <w:top w:w="0" w:type="dxa"/>
            <w:bottom w:w="0" w:type="dxa"/>
          </w:tblCellMar>
        </w:tblPrEx>
        <w:tc>
          <w:tcPr>
            <w:tcW w:w="3200" w:type="dxa"/>
          </w:tcPr>
          <w:p w14:paraId="514A4553" w14:textId="77777777" w:rsidR="007A17B8" w:rsidRDefault="007A17B8">
            <w:r>
              <w:t>Literature review &amp; related-work positioning</w:t>
            </w:r>
          </w:p>
        </w:tc>
        <w:tc>
          <w:tcPr>
            <w:tcW w:w="4160" w:type="dxa"/>
          </w:tcPr>
          <w:p w14:paraId="58D2846D" w14:textId="77777777" w:rsidR="007A17B8" w:rsidRDefault="007A17B8">
            <w:r>
              <w:t xml:space="preserve">Finalized gap analysis vs. MorphTok, WWHO/SGPE, hybrid-compression studies</w:t>
            </w:r>
          </w:p>
        </w:tc>
      </w:tr>
      <w:tr w:rsidR="007A17B8" w14:paraId="7E7F3D74" w14:textId="77777777" w:rsidTr="007A17B8">
        <w:tblPrEx>
          <w:tblCellMar>
            <w:top w:w="0" w:type="dxa"/>
            <w:bottom w:w="0" w:type="dxa"/>
          </w:tblCellMar>
        </w:tblPrEx>
        <w:tc>
          <w:tcPr>
            <w:tcW w:w="3200" w:type="dxa"/>
          </w:tcPr>
          <w:p w14:paraId="6EFF0AE4" w14:textId="77777777" w:rsidR="007A17B8" w:rsidRDefault="007A17B8">
            <w:r>
              <w:t>Dataset curation (Hindi, Marathi, Sanskrit)</w:t>
            </w:r>
          </w:p>
        </w:tc>
        <w:tc>
          <w:tcPr>
            <w:tcW w:w="4160" w:type="dxa"/>
          </w:tcPr>
          <w:p w14:paraId="60001700" w14:textId="77777777" w:rsidR="007A17B8" w:rsidRDefault="007A17B8">
            <w:r>
              <w:t>Three cleaned, comparable pure-language corpora</w:t>
            </w:r>
          </w:p>
        </w:tc>
      </w:tr>
      <w:tr w:rsidR="007A17B8" w14:paraId="2B5AFC6C" w14:textId="77777777" w:rsidTr="007A17B8">
        <w:tblPrEx>
          <w:tblCellMar>
            <w:top w:w="0" w:type="dxa"/>
            <w:bottom w:w="0" w:type="dxa"/>
          </w:tblCellMar>
        </w:tblPrEx>
        <w:tc>
          <w:tcPr>
            <w:tcW w:w="3200" w:type="dxa"/>
          </w:tcPr>
          <w:p w14:paraId="72657EE7" w14:textId="77777777" w:rsidR="007A17B8" w:rsidRDefault="007A17B8">
            <w:r>
              <w:t>Tokenizer development</w:t>
            </w:r>
          </w:p>
        </w:tc>
        <w:tc>
          <w:tcPr>
            <w:tcW w:w="4160" w:type="dxa"/>
          </w:tcPr>
          <w:p w14:paraId="4C712310" w14:textId="77777777" w:rsidR="007A17B8" w:rsidRDefault="007A17B8">
            <w:r>
              <w:t>Devanagari-aware tokenizer with sandhi module for Sanskrit</w:t>
            </w:r>
          </w:p>
        </w:tc>
      </w:tr>
      <w:tr w:rsidR="007A17B8" w14:paraId="6D95A586" w14:textId="77777777" w:rsidTr="007A17B8">
        <w:tblPrEx>
          <w:tblCellMar>
            <w:top w:w="0" w:type="dxa"/>
            <w:bottom w:w="0" w:type="dxa"/>
          </w:tblCellMar>
        </w:tblPrEx>
        <w:tc>
          <w:tcPr>
            <w:tcW w:w="3200" w:type="dxa"/>
          </w:tcPr>
          <w:p w14:paraId="5C928C61" w14:textId="77777777" w:rsidR="007A17B8" w:rsidRDefault="007A17B8">
            <w:r>
              <w:t>Compression pipeline integration</w:t>
            </w:r>
          </w:p>
        </w:tc>
        <w:tc>
          <w:tcPr>
            <w:tcW w:w="4160" w:type="dxa"/>
          </w:tcPr>
          <w:p w14:paraId="5D3FA479" w14:textId="77777777" w:rsidR="007A17B8" w:rsidRDefault="007A17B8">
            <w:r>
              <w:t>LLM + tokenizer + arithmetic coder pipeline</w:t>
            </w:r>
          </w:p>
        </w:tc>
      </w:tr>
      <w:tr w:rsidR="007A17B8" w14:paraId="45FDC167" w14:textId="77777777" w:rsidTr="007A17B8">
        <w:tblPrEx>
          <w:tblCellMar>
            <w:top w:w="0" w:type="dxa"/>
            <w:bottom w:w="0" w:type="dxa"/>
          </w:tblCellMar>
        </w:tblPrEx>
        <w:tc>
          <w:tcPr>
            <w:tcW w:w="3200" w:type="dxa"/>
          </w:tcPr>
          <w:p w14:paraId="20FBF147" w14:textId="77777777" w:rsidR="007A17B8" w:rsidRDefault="007A17B8">
            <w:r>
              <w:t>Benchmarking &amp; ablations</w:t>
            </w:r>
          </w:p>
        </w:tc>
        <w:tc>
          <w:tcPr>
            <w:tcW w:w="4160" w:type="dxa"/>
          </w:tcPr>
          <w:p w14:paraId="24074564" w14:textId="77777777" w:rsidR="007A17B8" w:rsidRDefault="007A17B8">
            <w:r>
              <w:t>BPC/ratio/entropy results across languages and baselines</w:t>
            </w:r>
          </w:p>
        </w:tc>
      </w:tr>
      <w:tr w:rsidR="007A17B8" w14:paraId="62D853D4" w14:textId="77777777" w:rsidTr="007A17B8">
        <w:tblPrEx>
          <w:tblCellMar>
            <w:top w:w="0" w:type="dxa"/>
            <w:bottom w:w="0" w:type="dxa"/>
          </w:tblCellMar>
        </w:tblPrEx>
        <w:tc>
          <w:tcPr>
            <w:tcW w:w="3200" w:type="dxa"/>
          </w:tcPr>
          <w:p w14:paraId="32F16F79" w14:textId="77777777" w:rsidR="007A17B8" w:rsidRDefault="007A17B8">
            <w:r>
              <w:t>Analysis, writing, and submission</w:t>
            </w:r>
          </w:p>
        </w:tc>
        <w:tc>
          <w:tcPr>
            <w:tcW w:w="4160" w:type="dxa"/>
          </w:tcPr>
          <w:p w14:paraId="1EEF7140" w14:textId="77777777" w:rsidR="007A17B8" w:rsidRDefault="007A17B8">
            <w:r>
              <w:t>Manuscript prepared for TALLIP submission</w:t>
            </w:r>
          </w:p>
        </w:tc>
      </w:tr>
    </w:tbl>
    <w:p w14:paraId="2014D2F8" w14:textId="77777777" w:rsidR="00313019" w:rsidRDefault="00000000">
      <w:pPr>
        <w:pStyle w:val="Heading1"/>
        <w:spacing w:before="300" w:after="150"/>
      </w:pPr>
      <w:r>
        <w:t>7. Expected Outcomes</w:t>
      </w:r>
    </w:p>
    <w:p w14:paraId="59EE3D99" w14:textId="77777777" w:rsidR="00313019" w:rsidRDefault="00000000">
      <w:pPr>
        <w:pStyle w:val="ListParagraph"/>
        <w:numPr>
          <w:ilvl w:val="0"/>
          <w:numId w:val="1"/>
        </w:numPr>
        <w:spacing w:after="100"/>
      </w:pPr>
      <w:r>
        <w:t>Three open-source, compression-oriented benchmark corpora for Hindi, Marathi, and Sanskrit.</w:t>
      </w:r>
    </w:p>
    <w:p w14:paraId="23BDF7B1" w14:textId="77777777" w:rsidR="00313019" w:rsidRDefault="00000000">
      <w:pPr>
        <w:pStyle w:val="ListParagraph"/>
        <w:numPr>
          <w:ilvl w:val="0"/>
          <w:numId w:val="1"/>
        </w:numPr>
        <w:spacing w:after="100"/>
      </w:pPr>
      <w:r>
        <w:t>A Devanagari-aware tokenizer, including a Sanskrit sandhi/compound-handling module, released with documentation.</w:t>
      </w:r>
    </w:p>
    <w:p w14:paraId="49D4045D" w14:textId="77777777" w:rsidR="00313019" w:rsidRDefault="00000000">
      <w:pPr>
        <w:pStyle w:val="ListParagraph"/>
        <w:numPr>
          <w:ilvl w:val="0"/>
          <w:numId w:val="1"/>
        </w:numPr>
        <w:spacing w:after="100"/>
      </w:pPr>
      <w:r>
        <w:t>Empirical compression ratio improvements of approximately 10-20% over generic multilingual tokenizer baselines.</w:t>
      </w:r>
    </w:p>
    <w:p w14:paraId="65B82D10" w14:textId="77777777" w:rsidR="00313019" w:rsidRDefault="00000000">
      <w:pPr>
        <w:pStyle w:val="ListParagraph"/>
        <w:numPr>
          <w:ilvl w:val="0"/>
          <w:numId w:val="1"/>
        </w:numPr>
        <w:spacing w:after="100"/>
      </w:pPr>
      <w:r>
        <w:t>Cross-lingual entropy estimates (target ~2-3 BPC range, to be verified empirically rather than assumed) relating morphological complexity and resource availability to compression efficiency.</w:t>
      </w:r>
    </w:p>
    <w:p w14:paraId="65A5B160" w14:textId="77777777" w:rsidR="00313019" w:rsidRDefault="00000000">
      <w:pPr>
        <w:pStyle w:val="ListParagraph"/>
        <w:numPr>
          <w:ilvl w:val="0"/>
          <w:numId w:val="1"/>
        </w:numPr>
        <w:spacing w:after="100"/>
      </w:pPr>
      <w:r>
        <w:t>A journal-length manuscript suitable for TALLIP, given its explicit encouragement of comparative low-resource/high-resource language studies.</w:t>
      </w:r>
    </w:p>
    <w:p w14:paraId="2092A5AA" w14:textId="77777777" w:rsidR="00313019" w:rsidRDefault="00000000">
      <w:pPr>
        <w:pStyle w:val="Heading1"/>
        <w:spacing w:before="300" w:after="150"/>
      </w:pPr>
      <w:r>
        <w:t>8. Significance and Novelty</w:t>
      </w:r>
    </w:p>
    <w:p w14:paraId="34EA32EA" w14:textId="77777777" w:rsidR="00313019" w:rsidRDefault="00000000">
      <w:pPr>
        <w:spacing w:after="160"/>
        <w:jc w:val="both"/>
      </w:pPr>
      <w:r>
        <w:t xml:space="preserve">While Devanagari tokenization (MorphTok, WWHO/SGPE) and classical Hindi compression (hybrid LZMA/Zstd/Brotli studies) have each been studied independently and recently, no existing work connects script-aware tokenization to LLM-driven compression performance, and none does so comparatively across languages of differing morphological complexity within the same script family. This proposal's novelty lies specifically in </w:t>
        <w:lastRenderedPageBreak/>
        <w:t>(a) the compression-focused framing (BPC and entropy, not just perplexity or downstream task accuracy), (b) the explicit inclusion of Sanskrit's sandhi phenomena as a distinct tokenization challenge, and (c) the comparative three-language design, which produces generalizable findings about how morphological complexity and resource availability jointly affect achievable compression — rather than a single-language result whose generalizability would otherwise remain an open question. This proposal is scoped to pure-language (monolingual) Hindi, Marathi, and Sanskrit text; extending the corpora, tokenizer, and pipeline to code-mixed settings is a natural next step and is left as an explicit direction for future work rather than part of the current scope.</w:t>
      </w:r>
    </w:p>
    <w:p w14:paraId="17B011C7" w14:textId="77777777" w:rsidR="00313019" w:rsidRDefault="00000000">
      <w:pPr>
        <w:pStyle w:val="Heading1"/>
        <w:spacing w:before="300" w:after="150"/>
      </w:pPr>
      <w:r>
        <w:t>9. Target Venue and Journal Fit</w:t>
      </w:r>
    </w:p>
    <w:p w14:paraId="58A6BFCE" w14:textId="77777777" w:rsidR="00313019" w:rsidRDefault="00000000">
      <w:pPr>
        <w:spacing w:after="160"/>
        <w:jc w:val="both"/>
      </w:pPr>
      <w:r>
        <w:t>This proposal is scoped for journal submission rather than a conference paper, given the breadth required to properly treat three languages with individual dataset descriptions, a shared tokenizer architecture, and a comparative entropy analysis — content that would be compressed awkwardly into an 8-page conference format. ACM Transactions on Asian and Low-Resource Language Information Processing (TALLIP) is a strong primary target: its author guidelines explicitly encourage comparing a lower-resource language to a related, richer-resourced one, which matches this project's Hindi-Marathi-Sanskrit structure directly, and it publishes long-paper submissions (minimum 13 journal pages) suited to multi-language resource contributions. Secondary options, if broader visibility or a different review timeline is preferred, include Language Resources and Evaluation (Springer) and Natural Language Engineering (Cambridge University Press), both of which accept resource- and evaluation-focused papers of this kind.</w:t>
      </w:r>
    </w:p>
    <w:p w14:paraId="10192ABD" w14:textId="77777777" w:rsidR="00313019" w:rsidRDefault="00000000">
      <w:pPr>
        <w:pStyle w:val="Heading1"/>
        <w:spacing w:before="300" w:after="150"/>
      </w:pPr>
      <w:r>
        <w:t>References</w:t>
      </w:r>
    </w:p>
    <w:p w14:paraId="30895387" w14:textId="77777777" w:rsidR="00313019" w:rsidRDefault="00000000">
      <w:pPr>
        <w:spacing w:after="120"/>
        <w:ind w:left="360" w:hanging="360"/>
      </w:pPr>
      <w:r>
        <w:t xml:space="preserve">Valmeekam, C. et al. (2023). LLMZip: Lossless Text Compression using Large Language Models. arXiv:2306.04050.</w:t>
      </w:r>
    </w:p>
    <w:p w14:paraId="1F5624BB" w14:textId="77777777" w:rsidR="00313019" w:rsidRDefault="00000000">
      <w:pPr>
        <w:spacing w:after="120"/>
        <w:ind w:left="360" w:hanging="360"/>
      </w:pPr>
      <w:r>
        <w:t xml:space="preserve">Delétang, G., Ruoss, A., Duquenne, P., Catt, E., Genewein, T., Mattern, C., Grau-Moya, J., Wenliang, L.K., Aitchison, M., Orseau, L., Hutter, M., &amp; Veness, J. (2024). Language modeling is compression. ICLR.</w:t>
      </w:r>
    </w:p>
    <w:p w14:paraId="46CBE6BC" w14:textId="77777777" w:rsidR="00313019" w:rsidRDefault="00000000">
      <w:pPr>
        <w:spacing w:after="120"/>
        <w:ind w:left="360" w:hanging="360"/>
      </w:pPr>
      <w:r>
        <w:t>MorphTok: Morphologically Grounded Tokenization for Indian Languages. arXiv:2504.10335 (2025).</w:t>
      </w:r>
    </w:p>
    <w:p w14:paraId="175F9B1B" w14:textId="77777777" w:rsidR="00313019" w:rsidRDefault="00000000">
      <w:pPr>
        <w:spacing w:after="120"/>
        <w:ind w:left="360" w:hanging="360"/>
      </w:pPr>
      <w:r>
        <w:t xml:space="preserve">Separate Before You Compress: The WWHO Tokenization Architecture. arXiv (2026).</w:t>
      </w:r>
    </w:p>
    <w:p w14:paraId="49CE285C" w14:textId="77777777" w:rsidR="00313019" w:rsidRDefault="00000000">
      <w:pPr>
        <w:spacing w:after="120"/>
        <w:ind w:left="360" w:hanging="360"/>
      </w:pPr>
      <w:r>
        <w:t>Sahu, M., &amp; Panda, J. Performance Evaluation of Efficient Hybrid Compression Methods for Devanagari-Encoded Hindi Text Using Lossless Algorithms. arXiv:2504.20747 (2025).</w:t>
      </w:r>
    </w:p>
    <w:p w14:paraId="04EF2B31" w14:textId="77777777" w:rsidR="00313019" w:rsidRDefault="00000000">
      <w:pPr>
        <w:spacing w:after="120"/>
        <w:ind w:left="360" w:hanging="360"/>
      </w:pPr>
      <w:r>
        <w:t>AI4Bharat. (2025). Indic NLP Catalog. GitHub Repository.</w:t>
      </w:r>
    </w:p>
    <w:p w14:paraId="66589B24" w14:textId="77777777" w:rsidR="00313019" w:rsidRDefault="00000000">
      <w:pPr>
        <w:spacing w:after="120"/>
        <w:ind w:left="360" w:hanging="360"/>
      </w:pPr>
      <w:r>
        <w:t>L3Cube-MeCorpus and CC100-Marathi dataset references.</w:t>
      </w:r>
    </w:p>
    <w:p w14:paraId="70449196" w14:textId="77777777" w:rsidR="00313019" w:rsidRDefault="00000000">
      <w:pPr>
        <w:spacing w:after="120"/>
        <w:ind w:left="360" w:hanging="360"/>
      </w:pPr>
      <w:r>
        <w:t>ACM TALLIP Author Guidelines. ACM Digital Library.</w:t>
      </w:r>
    </w:p>
    <w:sectPr w:rsidR="0031301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779E6"/>
    <w:multiLevelType w:val="hybridMultilevel"/>
    <w:tmpl w:val="42C8616C"/>
    <w:lvl w:ilvl="0" w:tplc="EF007BBA">
      <w:start w:val="1"/>
      <w:numFmt w:val="bullet"/>
      <w:lvlText w:val="●"/>
      <w:lvlJc w:val="left"/>
      <w:pPr>
        <w:ind w:left="720" w:hanging="360"/>
      </w:pPr>
    </w:lvl>
    <w:lvl w:ilvl="1" w:tplc="FBB03DA6">
      <w:start w:val="1"/>
      <w:numFmt w:val="bullet"/>
      <w:lvlText w:val="○"/>
      <w:lvlJc w:val="left"/>
      <w:pPr>
        <w:ind w:left="1440" w:hanging="360"/>
      </w:pPr>
    </w:lvl>
    <w:lvl w:ilvl="2" w:tplc="87903170">
      <w:start w:val="1"/>
      <w:numFmt w:val="bullet"/>
      <w:lvlText w:val="■"/>
      <w:lvlJc w:val="left"/>
      <w:pPr>
        <w:ind w:left="2160" w:hanging="360"/>
      </w:pPr>
    </w:lvl>
    <w:lvl w:ilvl="3" w:tplc="DEF61DCA">
      <w:start w:val="1"/>
      <w:numFmt w:val="bullet"/>
      <w:lvlText w:val="●"/>
      <w:lvlJc w:val="left"/>
      <w:pPr>
        <w:ind w:left="2880" w:hanging="360"/>
      </w:pPr>
    </w:lvl>
    <w:lvl w:ilvl="4" w:tplc="2BE2E0E6">
      <w:start w:val="1"/>
      <w:numFmt w:val="bullet"/>
      <w:lvlText w:val="○"/>
      <w:lvlJc w:val="left"/>
      <w:pPr>
        <w:ind w:left="3600" w:hanging="360"/>
      </w:pPr>
    </w:lvl>
    <w:lvl w:ilvl="5" w:tplc="51F80EC0">
      <w:start w:val="1"/>
      <w:numFmt w:val="bullet"/>
      <w:lvlText w:val="■"/>
      <w:lvlJc w:val="left"/>
      <w:pPr>
        <w:ind w:left="4320" w:hanging="360"/>
      </w:pPr>
    </w:lvl>
    <w:lvl w:ilvl="6" w:tplc="27BE2A30">
      <w:start w:val="1"/>
      <w:numFmt w:val="bullet"/>
      <w:lvlText w:val="●"/>
      <w:lvlJc w:val="left"/>
      <w:pPr>
        <w:ind w:left="5040" w:hanging="360"/>
      </w:pPr>
    </w:lvl>
    <w:lvl w:ilvl="7" w:tplc="F24028AC">
      <w:start w:val="1"/>
      <w:numFmt w:val="bullet"/>
      <w:lvlText w:val="●"/>
      <w:lvlJc w:val="left"/>
      <w:pPr>
        <w:ind w:left="5760" w:hanging="360"/>
      </w:pPr>
    </w:lvl>
    <w:lvl w:ilvl="8" w:tplc="9F7490AE">
      <w:start w:val="1"/>
      <w:numFmt w:val="bullet"/>
      <w:lvlText w:val="●"/>
      <w:lvlJc w:val="left"/>
      <w:pPr>
        <w:ind w:left="6480" w:hanging="360"/>
      </w:pPr>
    </w:lvl>
  </w:abstractNum>
  <w:num w:numId="1" w16cid:durableId="17255930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019"/>
    <w:rsid w:val="00313019"/>
    <w:rsid w:val="0056435D"/>
    <w:rsid w:val="007A17B8"/>
    <w:rsid w:val="00B9154F"/>
    <w:rsid w:val="00F11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55B86"/>
  <w15:docId w15:val="{EECD84FF-EC81-4D5F-B1C5-B1D2FBB74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2022</Words>
  <Characters>11532</Characters>
  <Application>Microsoft Office Word</Application>
  <DocSecurity>0</DocSecurity>
  <Lines>96</Lines>
  <Paragraphs>27</Paragraphs>
  <ScaleCrop>false</ScaleCrop>
  <Company/>
  <LinksUpToDate>false</LinksUpToDate>
  <CharactersWithSpaces>13527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 Bramhecha</cp:lastModifiedBy>
  <cp:revision>4</cp:revision>
  <dcterms:created xsi:type="dcterms:W3CDTF">2026-07-08T09:14:00Z</dcterms:created>
  <dcterms:modified xsi:type="dcterms:W3CDTF">2026-07-08T09:20:00Z</dcterms:modified>
</cp:coreProperties>
</file>