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6A9E"/>
          <w:sz w:val="28"/>
          <w:szCs w:val="28"/>
        </w:rPr>
        <w:t xml:space="preserve">CHAPTER 3</w:t>
      </w:r>
    </w:p>
    <w:p>
      <w:pPr>
        <w:spacing w:after="240"/>
        <w:jc w:val="center"/>
      </w:pPr>
      <w:r>
        <w:rPr>
          <w:b/>
          <w:bCs/>
          <w:color w:val="16324A"/>
          <w:sz w:val="32"/>
          <w:szCs w:val="32"/>
        </w:rPr>
        <w:t xml:space="preserve">TECHNICAL AND OPERATIONAL ASPECT</w:t>
      </w:r>
    </w:p>
    <w:p>
      <w:pPr>
        <w:spacing w:after="120" w:line="300"/>
      </w:pPr>
      <w:r>
        <w:t xml:space="preserve">This chapter describes the technical side of </w:t>
      </w:r>
      <w:r>
        <w:rPr>
          <w:b/>
          <w:bCs/>
        </w:rPr>
        <w:t xml:space="preserve">PASA</w:t>
      </w:r>
      <w:r>
        <w:t xml:space="preserve">, a mobile and web marketplace where college students in Santa Rosa, Laguna book peer tutors for online sessions and buy, sell or rent academic items. Everything described here is based on the working PASA prototype.</w:t>
      </w:r>
    </w:p>
    <w:p>
      <w:pPr>
        <w:spacing w:after="120" w:line="300"/>
      </w:pPr>
      <w:r>
        <w:t xml:space="preserve">Note to the group: the sections on human resources, office equipment and facilities, utilities and internet, furniture and fixtures, and office location and layout are not included here. Insert them in the order of your outline.</w:t>
      </w:r>
    </w:p>
    <w:p>
      <w:pPr>
        <w:pStyle w:val="Heading1"/>
      </w:pPr>
      <w:r>
        <w:t xml:space="preserve">General Objectives of the Technical Aspect</w:t>
      </w:r>
    </w:p>
    <w:p>
      <w:pPr>
        <w:spacing w:after="120" w:line="300"/>
      </w:pPr>
      <w:r>
        <w:t xml:space="preserve">The technical aspect aims to show that PASA can be built, run and maintained with the resources available to the proponents. Specifically, it aims to:</w:t>
      </w:r>
    </w:p>
    <w:p>
      <w:pPr>
        <w:pStyle w:val="ListParagraph"/>
        <w:numPr>
          <w:ilvl w:val="0"/>
          <w:numId w:val="2"/>
        </w:numPr>
        <w:spacing w:after="70" w:line="290"/>
      </w:pPr>
      <w:r>
        <w:t xml:space="preserve">Describe the PASA application, its features and the services it delivers to students, tutors and sellers.</w:t>
      </w:r>
    </w:p>
    <w:p>
      <w:pPr>
        <w:pStyle w:val="ListParagraph"/>
        <w:numPr>
          <w:ilvl w:val="0"/>
          <w:numId w:val="2"/>
        </w:numPr>
        <w:spacing w:after="70" w:line="290"/>
      </w:pPr>
      <w:r>
        <w:t xml:space="preserve">Explain how the service works from sign-up to payment, delivery and feedback.</w:t>
      </w:r>
    </w:p>
    <w:p>
      <w:pPr>
        <w:pStyle w:val="ListParagraph"/>
        <w:numPr>
          <w:ilvl w:val="0"/>
          <w:numId w:val="2"/>
        </w:numPr>
        <w:spacing w:after="70" w:line="290"/>
      </w:pPr>
      <w:r>
        <w:t xml:space="preserve">Identify the software, platforms and services needed to develop, host and operate the application.</w:t>
      </w:r>
    </w:p>
    <w:p>
      <w:pPr>
        <w:pStyle w:val="ListParagraph"/>
        <w:numPr>
          <w:ilvl w:val="0"/>
          <w:numId w:val="2"/>
        </w:numPr>
        <w:spacing w:after="70" w:line="290"/>
      </w:pPr>
      <w:r>
        <w:t xml:space="preserve">Show how the system keeps operations efficient through automation, verification and built-in safeguards.</w:t>
      </w:r>
    </w:p>
    <w:p>
      <w:pPr>
        <w:pStyle w:val="ListParagraph"/>
        <w:numPr>
          <w:ilvl w:val="0"/>
          <w:numId w:val="2"/>
        </w:numPr>
        <w:spacing w:after="70" w:line="290"/>
      </w:pPr>
      <w:r>
        <w:t xml:space="preserve">Establish the technical specifications that the application meets, including security and device requirements.</w:t>
      </w:r>
    </w:p>
    <w:p>
      <w:pPr>
        <w:pStyle w:val="Heading2"/>
      </w:pPr>
      <w:r>
        <w:t xml:space="preserve">Product Description (Technical Aspect and Service Functionality)</w:t>
      </w:r>
    </w:p>
    <w:p>
      <w:pPr>
        <w:spacing w:after="120" w:line="300"/>
      </w:pPr>
      <w:r>
        <w:rPr>
          <w:b/>
          <w:bCs/>
        </w:rPr>
        <w:t xml:space="preserve">PASA</w:t>
      </w:r>
      <w:r>
        <w:t xml:space="preserve"> ("Turn Potential Into PASAbilities") is a student-to-student marketplace for academic help and academic items. It runs as an </w:t>
      </w:r>
      <w:r>
        <w:rPr>
          <w:b/>
          <w:bCs/>
        </w:rPr>
        <w:t xml:space="preserve">Android app</w:t>
      </w:r>
      <w:r>
        <w:t xml:space="preserve">, an </w:t>
      </w:r>
      <w:r>
        <w:rPr>
          <w:b/>
          <w:bCs/>
        </w:rPr>
        <w:t xml:space="preserve">iPhone app</w:t>
      </w:r>
      <w:r>
        <w:t xml:space="preserve">, and a </w:t>
      </w:r>
      <w:r>
        <w:rPr>
          <w:b/>
          <w:bCs/>
        </w:rPr>
        <w:t xml:space="preserve">website and web app</w:t>
      </w:r>
      <w:r>
        <w:t xml:space="preserve"> that also works on laptops and tablets. All three share one account and the same live data.</w:t>
      </w:r>
    </w:p>
    <w:p>
      <w:pPr>
        <w:spacing w:after="120" w:line="300"/>
      </w:pPr>
      <w:r>
        <w:t xml:space="preserve">PASA serves enrolled college students in Santa Rosa, Laguna, including students of the Polytechnic University of the Philippines – Santa Rosa, University of Santo Tomas – Santa Rosa, Our Lady of Fatima University – Laguna, Our Lady of Assumption College – Santa Rosa, STI College – Santa Rosa, Citi Global College and University of the East – Santa Rosa.</w:t>
      </w:r>
    </w:p>
    <w:p>
      <w:pPr>
        <w:spacing w:after="120" w:line="300"/>
      </w:pPr>
      <w:r>
        <w:t xml:space="preserve">The application offers the following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D6E3" w:sz="4"/>
              <w:left w:val="single" w:color="BFD6E3" w:sz="4"/>
              <w:bottom w:val="single" w:color="BFD6E3" w:sz="4"/>
              <w:right w:val="single" w:color="BFD6E3" w:sz="4"/>
            </w:tcBorders>
            <w:shd w:fill="DCEFF8" w:color="auto" w:val="clear"/>
            <w:tcMar>
              <w:top w:type="dxa" w:w="70"/>
              <w:left w:type="dxa" w:w="110"/>
              <w:bottom w:type="dxa" w:w="70"/>
              <w:right w:type="dxa" w:w="110"/>
            </w:tcMar>
          </w:tcPr>
          <w:p>
            <w:pPr>
              <w:spacing w:after="30" w:line="270"/>
            </w:pPr>
            <w:r>
              <w:rPr>
                <w:b/>
                <w:bCs/>
                <w:color w:val="1E6A9E"/>
              </w:rPr>
              <w:t xml:space="preserve">Feature</w:t>
            </w:r>
          </w:p>
        </w:tc>
        <w:tc>
          <w:tcPr>
            <w:tcW w:type="dxa" w:w="6726"/>
            <w:tcBorders>
              <w:top w:val="single" w:color="BFD6E3" w:sz="4"/>
              <w:left w:val="single" w:color="BFD6E3" w:sz="4"/>
              <w:bottom w:val="single" w:color="BFD6E3" w:sz="4"/>
              <w:right w:val="single" w:color="BFD6E3" w:sz="4"/>
            </w:tcBorders>
            <w:shd w:fill="DCEFF8" w:color="auto" w:val="clear"/>
            <w:tcMar>
              <w:top w:type="dxa" w:w="70"/>
              <w:left w:type="dxa" w:w="110"/>
              <w:bottom w:type="dxa" w:w="70"/>
              <w:right w:type="dxa" w:w="110"/>
            </w:tcMar>
          </w:tcPr>
          <w:p>
            <w:pPr>
              <w:spacing w:after="30" w:line="270"/>
            </w:pPr>
            <w:r>
              <w:rPr>
                <w:b/>
                <w:bCs/>
                <w:color w:val="1E6A9E"/>
              </w:rPr>
              <w:t xml:space="preserve">What it does</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Online tutoring</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Students find verified student tutors by subject, view their rates, ratings and reviews, and book an online session on Zoom, Google Meet or MS Teams by picking a date on a calendar, a start time and a duration. Tutors set their own hourly rate (minimum ₱150, set by the admin).</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Assets marketplace</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Students sell or rent out academic items in seven categories: books, calculators, school supplies, lab equipment, drafting tools, uniforms and academic gadgets. Rentals are priced per week with a refundable deposit.</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Community posts</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Students post that they need a tutor, offer tutoring, or share general announcements and tips. Others can comment, message the author or book them.</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Messaging</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One-on-one chat with photos and videos, online status, search, and Sent / Delivered / Seen receipts.</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Connections</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Students send connection requests that the other person accepts or ignores, like on LinkedIn.</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Wallet</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Tutors and sellers see pending and released earnings and request withdrawals to GCash or Maya. The wallet is protected by a 4-digit PIN.</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PASA Plus</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An optional membership (₱49 for 1 month up to ₱449 for 1 year) that lowers the service fee from 10% to 5%, includes 10 boosts a month and adds a Plus badge to the profile.</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Boost</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Pins a post or listing at the top of the feed or Assets for 3 days (₱20, or free with Plus boosts).</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Verification</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Every student uploads a school ID and Certificate of Registration (COR); tutors also upload a CV. An administrator approves each one.</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Notifications</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In-app alerts for bookings, payments, messages, connection requests, approvals and reviews.</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Safety tools</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Automatic blocking of offensive words and outside links, admin review of listings with photos or possible answer keys, reporting, and blocking of users.</w:t>
            </w:r>
          </w:p>
        </w:tc>
      </w:tr>
      <w:tr>
        <w:tc>
          <w:tcPr>
            <w:tcW w:type="dxa" w:w="23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Admin panel</w:t>
            </w:r>
          </w:p>
        </w:tc>
        <w:tc>
          <w:tcPr>
            <w:tcW w:type="dxa" w:w="67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A web dashboard for approving students, tutors and listings, handling reports, managing users and bans, tracking payments and payouts, and changing app settings such as the service fee.</w:t>
            </w:r>
          </w:p>
        </w:tc>
      </w:tr>
    </w:tbl>
    <w:p>
      <w:pPr>
        <w:spacing w:after="80"/>
      </w:pPr>
    </w:p>
    <w:p>
      <w:pPr>
        <w:spacing w:after="120" w:line="300"/>
      </w:pPr>
      <w:r>
        <w:t xml:space="preserve">The application supports light and dark mode and adjusts its layout to phones, tablets and laptops.</w:t>
      </w:r>
    </w:p>
    <w:p>
      <w:pPr>
        <w:pStyle w:val="Heading2"/>
      </w:pPr>
      <w:r>
        <w:t xml:space="preserve">How the Service Works</w:t>
      </w:r>
    </w:p>
    <w:p>
      <w:pPr>
        <w:spacing w:after="120" w:line="300"/>
      </w:pPr>
      <w:r>
        <w:t xml:space="preserve">PASA connects three kinds of users through one app: </w:t>
      </w:r>
      <w:r>
        <w:rPr>
          <w:b/>
          <w:bCs/>
        </w:rPr>
        <w:t xml:space="preserve">students</w:t>
      </w:r>
      <w:r>
        <w:t xml:space="preserve"> who need help or items, </w:t>
      </w:r>
      <w:r>
        <w:rPr>
          <w:b/>
          <w:bCs/>
        </w:rPr>
        <w:t xml:space="preserve">tutors and sellers</w:t>
      </w:r>
      <w:r>
        <w:t xml:space="preserve"> who provide them, and the </w:t>
      </w:r>
      <w:r>
        <w:rPr>
          <w:b/>
          <w:bCs/>
        </w:rPr>
        <w:t xml:space="preserve">PASA administrator</w:t>
      </w:r>
      <w:r>
        <w:t xml:space="preserve"> who keeps the platform safe.</w:t>
      </w:r>
    </w:p>
    <w:p>
      <w:pPr>
        <w:pStyle w:val="ListParagraph"/>
        <w:numPr>
          <w:ilvl w:val="0"/>
          <w:numId w:val="3"/>
        </w:numPr>
        <w:spacing w:after="70" w:line="290"/>
      </w:pPr>
      <w:r>
        <w:rPr>
          <w:b/>
          <w:bCs/>
        </w:rPr>
        <w:t xml:space="preserve">Join and get verified.</w:t>
      </w:r>
      <w:r>
        <w:t xml:space="preserve"> A student signs up with their school, program and year level, then uploads a school ID and COR. They can browse right away, but booking, buying and selling unlock once an administrator verifies them.</w:t>
      </w:r>
    </w:p>
    <w:p>
      <w:pPr>
        <w:pStyle w:val="ListParagraph"/>
        <w:numPr>
          <w:ilvl w:val="0"/>
          <w:numId w:val="3"/>
        </w:numPr>
        <w:spacing w:after="70" w:line="290"/>
      </w:pPr>
      <w:r>
        <w:rPr>
          <w:b/>
          <w:bCs/>
        </w:rPr>
        <w:t xml:space="preserve">Find what they need.</w:t>
      </w:r>
      <w:r>
        <w:t xml:space="preserve"> The student browses tutors and posts on the Home feed, or searches and filters items in Assets by category and by sale or rent.</w:t>
      </w:r>
    </w:p>
    <w:p>
      <w:pPr>
        <w:pStyle w:val="ListParagraph"/>
        <w:numPr>
          <w:ilvl w:val="0"/>
          <w:numId w:val="3"/>
        </w:numPr>
        <w:spacing w:after="70" w:line="290"/>
      </w:pPr>
      <w:r>
        <w:rPr>
          <w:b/>
          <w:bCs/>
        </w:rPr>
        <w:t xml:space="preserve">Book or buy.</w:t>
      </w:r>
      <w:r>
        <w:t xml:space="preserve"> For tutoring, the student sends a booking request with the subject, date, time, duration and platform; the tutor accepts or declines. For items, the student buys or rents directly.</w:t>
      </w:r>
    </w:p>
    <w:p>
      <w:pPr>
        <w:pStyle w:val="ListParagraph"/>
        <w:numPr>
          <w:ilvl w:val="0"/>
          <w:numId w:val="3"/>
        </w:numPr>
        <w:spacing w:after="70" w:line="290"/>
      </w:pPr>
      <w:r>
        <w:rPr>
          <w:b/>
          <w:bCs/>
        </w:rPr>
        <w:t xml:space="preserve">Pay through PASA.</w:t>
      </w:r>
      <w:r>
        <w:t xml:space="preserve"> The student pays with GCash or Maya inside the app. PASA adds its service fee and </w:t>
      </w:r>
      <w:r>
        <w:rPr>
          <w:b/>
          <w:bCs/>
        </w:rPr>
        <w:t xml:space="preserve">holds the payment</w:t>
      </w:r>
      <w:r>
        <w:t xml:space="preserve">; the tutor or seller doesn’t receive it yet.</w:t>
      </w:r>
    </w:p>
    <w:p>
      <w:pPr>
        <w:pStyle w:val="ListParagraph"/>
        <w:numPr>
          <w:ilvl w:val="0"/>
          <w:numId w:val="3"/>
        </w:numPr>
        <w:spacing w:after="70" w:line="290"/>
      </w:pPr>
      <w:r>
        <w:rPr>
          <w:b/>
          <w:bCs/>
        </w:rPr>
        <w:t xml:space="preserve">Receive the service.</w:t>
      </w:r>
      <w:r>
        <w:t xml:space="preserve"> The tutor sends the meeting link and holds the online session; for items, the buyer and seller arrange the handover in chat.</w:t>
      </w:r>
    </w:p>
    <w:p>
      <w:pPr>
        <w:pStyle w:val="ListParagraph"/>
        <w:numPr>
          <w:ilvl w:val="0"/>
          <w:numId w:val="3"/>
        </w:numPr>
        <w:spacing w:after="70" w:line="290"/>
      </w:pPr>
      <w:r>
        <w:rPr>
          <w:b/>
          <w:bCs/>
        </w:rPr>
        <w:t xml:space="preserve">Confirm and release.</w:t>
      </w:r>
      <w:r>
        <w:t xml:space="preserve"> When the student marks the session done or confirms they received the item, PASA releases the money to the tutor’s or seller’s wallet.</w:t>
      </w:r>
    </w:p>
    <w:p>
      <w:pPr>
        <w:pStyle w:val="ListParagraph"/>
        <w:numPr>
          <w:ilvl w:val="0"/>
          <w:numId w:val="3"/>
        </w:numPr>
        <w:spacing w:after="70" w:line="290"/>
      </w:pPr>
      <w:r>
        <w:rPr>
          <w:b/>
          <w:bCs/>
        </w:rPr>
        <w:t xml:space="preserve">Rate and withdraw.</w:t>
      </w:r>
      <w:r>
        <w:t xml:space="preserve"> Both sides leave a rating and review, and the tutor or seller withdraws their earnings to GCash or Maya.</w:t>
      </w:r>
    </w:p>
    <w:p>
      <w:pPr>
        <w:pStyle w:val="Heading2"/>
      </w:pPr>
      <w:r>
        <w:t xml:space="preserve">Operational Efficiency</w:t>
      </w:r>
    </w:p>
    <w:p>
      <w:pPr>
        <w:spacing w:after="120" w:line="300"/>
      </w:pPr>
      <w:r>
        <w:t xml:space="preserve">PASA is designed so a small team can run it with little manual work:</w:t>
      </w:r>
    </w:p>
    <w:p>
      <w:pPr>
        <w:pStyle w:val="ListParagraph"/>
        <w:numPr>
          <w:ilvl w:val="0"/>
          <w:numId w:val="4"/>
        </w:numPr>
        <w:spacing w:after="60" w:line="290"/>
      </w:pPr>
      <w:r>
        <w:rPr>
          <w:b/>
          <w:bCs/>
        </w:rPr>
        <w:t xml:space="preserve">Payments are handled by the system.</w:t>
      </w:r>
      <w:r>
        <w:t xml:space="preserve"> Holding, releasing and refunding payments happen automatically based on the booking or order status, so staff don’t track transactions by hand.</w:t>
      </w:r>
    </w:p>
    <w:p>
      <w:pPr>
        <w:pStyle w:val="ListParagraph"/>
        <w:numPr>
          <w:ilvl w:val="0"/>
          <w:numId w:val="4"/>
        </w:numPr>
        <w:spacing w:after="60" w:line="290"/>
      </w:pPr>
      <w:r>
        <w:rPr>
          <w:b/>
          <w:bCs/>
        </w:rPr>
        <w:t xml:space="preserve">Automatic notifications.</w:t>
      </w:r>
      <w:r>
        <w:t xml:space="preserve"> Users are alerted the moment a booking, payment, message or approval changes, which reduces follow-ups and no-shows.</w:t>
      </w:r>
    </w:p>
    <w:p>
      <w:pPr>
        <w:pStyle w:val="ListParagraph"/>
        <w:numPr>
          <w:ilvl w:val="0"/>
          <w:numId w:val="4"/>
        </w:numPr>
        <w:spacing w:after="60" w:line="290"/>
      </w:pPr>
      <w:r>
        <w:rPr>
          <w:b/>
          <w:bCs/>
        </w:rPr>
        <w:t xml:space="preserve">Built-in moderation.</w:t>
      </w:r>
      <w:r>
        <w:t xml:space="preserve"> Offensive words and outside links are blocked automatically, and only listings with photos or possible answer keys go to an administrator, so staff review only what needs a person.</w:t>
      </w:r>
    </w:p>
    <w:p>
      <w:pPr>
        <w:pStyle w:val="ListParagraph"/>
        <w:numPr>
          <w:ilvl w:val="0"/>
          <w:numId w:val="4"/>
        </w:numPr>
        <w:spacing w:after="60" w:line="290"/>
      </w:pPr>
      <w:r>
        <w:rPr>
          <w:b/>
          <w:bCs/>
        </w:rPr>
        <w:t xml:space="preserve">One administrator dashboard.</w:t>
      </w:r>
      <w:r>
        <w:t xml:space="preserve"> Approvals, reports, users, payments and settings are in one place, and settings such as the service fee, minimum tutor rate and PASA Plus prices can be changed without changing the app.</w:t>
      </w:r>
    </w:p>
    <w:p>
      <w:pPr>
        <w:pStyle w:val="ListParagraph"/>
        <w:numPr>
          <w:ilvl w:val="0"/>
          <w:numId w:val="4"/>
        </w:numPr>
        <w:spacing w:after="60" w:line="290"/>
      </w:pPr>
      <w:r>
        <w:rPr>
          <w:b/>
          <w:bCs/>
        </w:rPr>
        <w:t xml:space="preserve">One codebase for every device.</w:t>
      </w:r>
      <w:r>
        <w:t xml:space="preserve"> The Android app, iPhone app and website are built from the same code, so a feature is built once and works everywhere.</w:t>
      </w:r>
    </w:p>
    <w:p>
      <w:pPr>
        <w:pStyle w:val="ListParagraph"/>
        <w:numPr>
          <w:ilvl w:val="0"/>
          <w:numId w:val="4"/>
        </w:numPr>
        <w:spacing w:after="60" w:line="290"/>
      </w:pPr>
      <w:r>
        <w:rPr>
          <w:b/>
          <w:bCs/>
        </w:rPr>
        <w:t xml:space="preserve">Cloud hosting with no servers to maintain.</w:t>
      </w:r>
      <w:r>
        <w:t xml:space="preserve"> The database, file storage and website run on managed cloud services that handle backups, security updates and scaling.</w:t>
      </w:r>
    </w:p>
    <w:p>
      <w:pPr>
        <w:pStyle w:val="ListParagraph"/>
        <w:numPr>
          <w:ilvl w:val="0"/>
          <w:numId w:val="4"/>
        </w:numPr>
        <w:spacing w:after="60" w:line="290"/>
      </w:pPr>
      <w:r>
        <w:rPr>
          <w:b/>
          <w:bCs/>
        </w:rPr>
        <w:t xml:space="preserve">Automatic deployment.</w:t>
      </w:r>
      <w:r>
        <w:t xml:space="preserve"> Each approved change to the code is published to the website within minutes, without manual uploading.</w:t>
      </w:r>
    </w:p>
    <w:p>
      <w:pPr>
        <w:pStyle w:val="Heading2"/>
      </w:pPr>
      <w:r>
        <w:t xml:space="preserve">Technical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D6E3" w:sz="4"/>
              <w:left w:val="single" w:color="BFD6E3" w:sz="4"/>
              <w:bottom w:val="single" w:color="BFD6E3" w:sz="4"/>
              <w:right w:val="single" w:color="BFD6E3" w:sz="4"/>
            </w:tcBorders>
            <w:shd w:fill="DCEFF8" w:color="auto" w:val="clear"/>
            <w:tcMar>
              <w:top w:type="dxa" w:w="70"/>
              <w:left w:type="dxa" w:w="110"/>
              <w:bottom w:type="dxa" w:w="70"/>
              <w:right w:type="dxa" w:w="110"/>
            </w:tcMar>
          </w:tcPr>
          <w:p>
            <w:pPr>
              <w:spacing w:after="30" w:line="270"/>
            </w:pPr>
            <w:r>
              <w:rPr>
                <w:b/>
                <w:bCs/>
                <w:color w:val="1E6A9E"/>
              </w:rPr>
              <w:t xml:space="preserve">Component</w:t>
            </w:r>
          </w:p>
        </w:tc>
        <w:tc>
          <w:tcPr>
            <w:tcW w:type="dxa" w:w="6426"/>
            <w:tcBorders>
              <w:top w:val="single" w:color="BFD6E3" w:sz="4"/>
              <w:left w:val="single" w:color="BFD6E3" w:sz="4"/>
              <w:bottom w:val="single" w:color="BFD6E3" w:sz="4"/>
              <w:right w:val="single" w:color="BFD6E3" w:sz="4"/>
            </w:tcBorders>
            <w:shd w:fill="DCEFF8" w:color="auto" w:val="clear"/>
            <w:tcMar>
              <w:top w:type="dxa" w:w="70"/>
              <w:left w:type="dxa" w:w="110"/>
              <w:bottom w:type="dxa" w:w="70"/>
              <w:right w:type="dxa" w:w="110"/>
            </w:tcMar>
          </w:tcPr>
          <w:p>
            <w:pPr>
              <w:spacing w:after="30" w:line="270"/>
            </w:pPr>
            <w:r>
              <w:rPr>
                <w:b/>
                <w:bCs/>
                <w:color w:val="1E6A9E"/>
              </w:rPr>
              <w:t xml:space="preserve">Specification</w:t>
            </w:r>
          </w:p>
        </w:tc>
      </w:tr>
      <w:tr>
        <w:tc>
          <w:tcPr>
            <w:tcW w:type="dxa" w:w="26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Platforms</w:t>
            </w:r>
          </w:p>
        </w:tc>
        <w:tc>
          <w:tcPr>
            <w:tcW w:type="dxa" w:w="6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Android app, iPhone app, and a responsive website / web app (phones, tablets and laptops)</w:t>
            </w:r>
          </w:p>
        </w:tc>
      </w:tr>
      <w:tr>
        <w:tc>
          <w:tcPr>
            <w:tcW w:type="dxa" w:w="26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Minimum devices</w:t>
            </w:r>
          </w:p>
        </w:tc>
        <w:tc>
          <w:tcPr>
            <w:tcW w:type="dxa" w:w="6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Android 7.0 or newer; iPhone or iPad with iOS 16.4 or newer; any current web browser</w:t>
            </w:r>
          </w:p>
        </w:tc>
      </w:tr>
      <w:tr>
        <w:tc>
          <w:tcPr>
            <w:tcW w:type="dxa" w:w="26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Front end</w:t>
            </w:r>
          </w:p>
        </w:tc>
        <w:tc>
          <w:tcPr>
            <w:tcW w:type="dxa" w:w="6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React Native 0.86 with Expo SDK 57 and Expo Router, written in TypeScript; React Native Web for the website</w:t>
            </w:r>
          </w:p>
        </w:tc>
      </w:tr>
      <w:tr>
        <w:tc>
          <w:tcPr>
            <w:tcW w:type="dxa" w:w="26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Back end and database</w:t>
            </w:r>
          </w:p>
        </w:tc>
        <w:tc>
          <w:tcPr>
            <w:tcW w:type="dxa" w:w="6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Supabase: PostgreSQL database with row-level security, database functions and triggers</w:t>
            </w:r>
          </w:p>
        </w:tc>
      </w:tr>
      <w:tr>
        <w:tc>
          <w:tcPr>
            <w:tcW w:type="dxa" w:w="26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User accounts</w:t>
            </w:r>
          </w:p>
        </w:tc>
        <w:tc>
          <w:tcPr>
            <w:tcW w:type="dxa" w:w="6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Supabase Auth: email and password sign-in, password reset by email, change password</w:t>
            </w:r>
          </w:p>
        </w:tc>
      </w:tr>
      <w:tr>
        <w:tc>
          <w:tcPr>
            <w:tcW w:type="dxa" w:w="26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File storage</w:t>
            </w:r>
          </w:p>
        </w:tc>
        <w:tc>
          <w:tcPr>
            <w:tcW w:type="dxa" w:w="6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Supabase Storage: a public bucket for profile and listing photos; private buckets for verification documents and chat media, opened only through temporary links</w:t>
            </w:r>
          </w:p>
        </w:tc>
      </w:tr>
      <w:tr>
        <w:tc>
          <w:tcPr>
            <w:tcW w:type="dxa" w:w="26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Real-time features</w:t>
            </w:r>
          </w:p>
        </w:tc>
        <w:tc>
          <w:tcPr>
            <w:tcW w:type="dxa" w:w="6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Supabase Realtime for live chat, read receipts, online status and notifications</w:t>
            </w:r>
          </w:p>
        </w:tc>
      </w:tr>
      <w:tr>
        <w:tc>
          <w:tcPr>
            <w:tcW w:type="dxa" w:w="26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Web hosting</w:t>
            </w:r>
          </w:p>
        </w:tc>
        <w:tc>
          <w:tcPr>
            <w:tcW w:type="dxa" w:w="6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Vercel, deployed automatically from the GitHub repository</w:t>
            </w:r>
          </w:p>
        </w:tc>
      </w:tr>
      <w:tr>
        <w:tc>
          <w:tcPr>
            <w:tcW w:type="dxa" w:w="26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App builds</w:t>
            </w:r>
          </w:p>
        </w:tc>
        <w:tc>
          <w:tcPr>
            <w:tcW w:type="dxa" w:w="6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Expo Application Services (EAS) builds the Android and iPhone apps in the cloud</w:t>
            </w:r>
          </w:p>
        </w:tc>
      </w:tr>
      <w:tr>
        <w:tc>
          <w:tcPr>
            <w:tcW w:type="dxa" w:w="26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Payments (at launch)</w:t>
            </w:r>
          </w:p>
        </w:tc>
        <w:tc>
          <w:tcPr>
            <w:tcW w:type="dxa" w:w="6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PayMongo payment gateway for GCash, Maya and QR Ph. The prototype simulates payments</w:t>
            </w:r>
          </w:p>
        </w:tc>
      </w:tr>
      <w:tr>
        <w:tc>
          <w:tcPr>
            <w:tcW w:type="dxa" w:w="260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Languages and formats</w:t>
            </w:r>
          </w:p>
        </w:tc>
        <w:tc>
          <w:tcPr>
            <w:tcW w:type="dxa" w:w="6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English interface; amounts in Philippine pesos (₱); dates and times in Philippine time</w:t>
            </w:r>
          </w:p>
        </w:tc>
      </w:tr>
    </w:tbl>
    <w:p>
      <w:pPr>
        <w:spacing w:after="80"/>
      </w:pPr>
    </w:p>
    <w:p>
      <w:pPr>
        <w:spacing w:after="120" w:line="300"/>
      </w:pPr>
      <w:r>
        <w:rPr>
          <w:b/>
          <w:bCs/>
        </w:rPr>
        <w:t xml:space="preserve">Security and privacy measures</w:t>
      </w:r>
    </w:p>
    <w:p>
      <w:pPr>
        <w:pStyle w:val="ListParagraph"/>
        <w:numPr>
          <w:ilvl w:val="0"/>
          <w:numId w:val="4"/>
        </w:numPr>
        <w:spacing w:after="60" w:line="290"/>
      </w:pPr>
      <w:r>
        <w:t xml:space="preserve">Row-level security in the database: each user can only read and change the data they’re allowed to, such as their own wallet and conversations.</w:t>
      </w:r>
    </w:p>
    <w:p>
      <w:pPr>
        <w:pStyle w:val="ListParagraph"/>
        <w:numPr>
          <w:ilvl w:val="0"/>
          <w:numId w:val="4"/>
        </w:numPr>
        <w:spacing w:after="60" w:line="290"/>
      </w:pPr>
      <w:r>
        <w:t xml:space="preserve">Verification documents (ID, COR, CV) are stored privately and visible only to the owner and administrators.</w:t>
      </w:r>
    </w:p>
    <w:p>
      <w:pPr>
        <w:pStyle w:val="ListParagraph"/>
        <w:numPr>
          <w:ilvl w:val="0"/>
          <w:numId w:val="4"/>
        </w:numPr>
        <w:spacing w:after="60" w:line="290"/>
      </w:pPr>
      <w:r>
        <w:t xml:space="preserve">Wallet PIN, stored only as a hashed value, with a 5-minute lock after 5 wrong attempts.</w:t>
      </w:r>
    </w:p>
    <w:p>
      <w:pPr>
        <w:pStyle w:val="ListParagraph"/>
        <w:numPr>
          <w:ilvl w:val="0"/>
          <w:numId w:val="4"/>
        </w:numPr>
        <w:spacing w:after="60" w:line="290"/>
      </w:pPr>
      <w:r>
        <w:t xml:space="preserve">Passwords are handled by Supabase Auth and never stored by PASA in readable form; changing a password requires the current one.</w:t>
      </w:r>
    </w:p>
    <w:p>
      <w:pPr>
        <w:pStyle w:val="ListParagraph"/>
        <w:numPr>
          <w:ilvl w:val="0"/>
          <w:numId w:val="4"/>
        </w:numPr>
        <w:spacing w:after="60" w:line="290"/>
      </w:pPr>
      <w:r>
        <w:t xml:space="preserve">Students cannot approve themselves, change their own verification status or set a tutor rate below the minimum; these rules are enforced in the database, not only in the app.</w:t>
      </w:r>
    </w:p>
    <w:p>
      <w:pPr>
        <w:pStyle w:val="ListParagraph"/>
        <w:numPr>
          <w:ilvl w:val="0"/>
          <w:numId w:val="4"/>
        </w:numPr>
        <w:spacing w:after="60" w:line="290"/>
      </w:pPr>
      <w:r>
        <w:t xml:space="preserve">All connections use HTTPS encryption.</w:t>
      </w:r>
    </w:p>
    <w:p>
      <w:pPr>
        <w:pStyle w:val="ListParagraph"/>
        <w:numPr>
          <w:ilvl w:val="0"/>
          <w:numId w:val="4"/>
        </w:numPr>
        <w:spacing w:after="60" w:line="290"/>
      </w:pPr>
      <w:r>
        <w:t xml:space="preserve">Personal data is handled in line with the Data Privacy Act of 2012 (Republic Act No. 10173).</w:t>
      </w:r>
    </w:p>
    <w:p>
      <w:pPr>
        <w:pStyle w:val="Heading1"/>
      </w:pPr>
      <w:r>
        <w:t xml:space="preserve">Software Requirement</w:t>
      </w:r>
    </w:p>
    <w:p>
      <w:pPr>
        <w:spacing w:after="120" w:line="300"/>
      </w:pPr>
      <w:r>
        <w:t xml:space="preserve">PASA uses the following software and online services. Costs are detailed in the PASA Expenses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4426"/>
        <w:gridCol w:w="2250"/>
      </w:tblGrid>
      <w:tr>
        <w:trPr>
          <w:tblHeader/>
        </w:trPr>
        <w:tc>
          <w:tcPr>
            <w:tcW w:type="dxa" w:w="2350"/>
            <w:tcBorders>
              <w:top w:val="single" w:color="BFD6E3" w:sz="4"/>
              <w:left w:val="single" w:color="BFD6E3" w:sz="4"/>
              <w:bottom w:val="single" w:color="BFD6E3" w:sz="4"/>
              <w:right w:val="single" w:color="BFD6E3" w:sz="4"/>
            </w:tcBorders>
            <w:shd w:fill="DCEFF8" w:color="auto" w:val="clear"/>
            <w:tcMar>
              <w:top w:type="dxa" w:w="70"/>
              <w:left w:type="dxa" w:w="110"/>
              <w:bottom w:type="dxa" w:w="70"/>
              <w:right w:type="dxa" w:w="110"/>
            </w:tcMar>
          </w:tcPr>
          <w:p>
            <w:pPr>
              <w:spacing w:after="30" w:line="270"/>
            </w:pPr>
            <w:r>
              <w:rPr>
                <w:b/>
                <w:bCs/>
                <w:color w:val="1E6A9E"/>
              </w:rPr>
              <w:t xml:space="preserve">Software / service</w:t>
            </w:r>
          </w:p>
        </w:tc>
        <w:tc>
          <w:tcPr>
            <w:tcW w:type="dxa" w:w="4426"/>
            <w:tcBorders>
              <w:top w:val="single" w:color="BFD6E3" w:sz="4"/>
              <w:left w:val="single" w:color="BFD6E3" w:sz="4"/>
              <w:bottom w:val="single" w:color="BFD6E3" w:sz="4"/>
              <w:right w:val="single" w:color="BFD6E3" w:sz="4"/>
            </w:tcBorders>
            <w:shd w:fill="DCEFF8" w:color="auto" w:val="clear"/>
            <w:tcMar>
              <w:top w:type="dxa" w:w="70"/>
              <w:left w:type="dxa" w:w="110"/>
              <w:bottom w:type="dxa" w:w="70"/>
              <w:right w:type="dxa" w:w="110"/>
            </w:tcMar>
          </w:tcPr>
          <w:p>
            <w:pPr>
              <w:spacing w:after="30" w:line="270"/>
            </w:pPr>
            <w:r>
              <w:rPr>
                <w:b/>
                <w:bCs/>
                <w:color w:val="1E6A9E"/>
              </w:rPr>
              <w:t xml:space="preserve">Purpose</w:t>
            </w:r>
          </w:p>
        </w:tc>
        <w:tc>
          <w:tcPr>
            <w:tcW w:type="dxa" w:w="2250"/>
            <w:tcBorders>
              <w:top w:val="single" w:color="BFD6E3" w:sz="4"/>
              <w:left w:val="single" w:color="BFD6E3" w:sz="4"/>
              <w:bottom w:val="single" w:color="BFD6E3" w:sz="4"/>
              <w:right w:val="single" w:color="BFD6E3" w:sz="4"/>
            </w:tcBorders>
            <w:shd w:fill="DCEFF8" w:color="auto" w:val="clear"/>
            <w:tcMar>
              <w:top w:type="dxa" w:w="70"/>
              <w:left w:type="dxa" w:w="110"/>
              <w:bottom w:type="dxa" w:w="70"/>
              <w:right w:type="dxa" w:w="110"/>
            </w:tcMar>
          </w:tcPr>
          <w:p>
            <w:pPr>
              <w:spacing w:after="30" w:line="270"/>
            </w:pPr>
            <w:r>
              <w:rPr>
                <w:b/>
                <w:bCs/>
                <w:color w:val="1E6A9E"/>
              </w:rPr>
              <w:t xml:space="preserve">Cost</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Supabase</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Database, user accounts, file storage and real-time chat</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Free (demo); ₱1,563/month Pro (launch)</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Vercel</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Hosts the website, web app and admin panel</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Free (demo); ₱1,250/month Pro (launch)</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Expo and EAS</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App framework; builds the Android and iPhone apps</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Free plan</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Google Play Console</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Publishes the Android app</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₱1,563 one-time</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Apple Developer Program</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Publishes the iPhone app on the App Store</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₱6,188 a year</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PayMongo</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GCash, Maya and QR Ph payments (at launch)</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1.34%–2.23% per payment + VAT</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GitHub</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Stores the source code and its history</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Free</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Visual Studio Code</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Code editor used to build the app</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Free</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Node.js</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Runs the development tools</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Free</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React Native, React, TypeScript</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Programming framework and language of the app</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Free (open source)</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Remotion</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Made the promotional video</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Free for small teams</w:t>
            </w:r>
          </w:p>
        </w:tc>
      </w:tr>
      <w:tr>
        <w:tc>
          <w:tcPr>
            <w:tcW w:type="dxa" w:w="23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Web browser (Chrome, Safari)</w:t>
            </w:r>
          </w:p>
        </w:tc>
        <w:tc>
          <w:tcPr>
            <w:tcW w:type="dxa" w:w="4426"/>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Testing the website and using the admin panel</w:t>
            </w:r>
          </w:p>
        </w:tc>
        <w:tc>
          <w:tcPr>
            <w:tcW w:type="dxa" w:w="2250"/>
            <w:tcBorders>
              <w:top w:val="single" w:color="BFD6E3" w:sz="4"/>
              <w:left w:val="single" w:color="BFD6E3" w:sz="4"/>
              <w:bottom w:val="single" w:color="BFD6E3" w:sz="4"/>
              <w:right w:val="single" w:color="BFD6E3" w:sz="4"/>
            </w:tcBorders>
            <w:tcMar>
              <w:top w:type="dxa" w:w="70"/>
              <w:left w:type="dxa" w:w="110"/>
              <w:bottom w:type="dxa" w:w="70"/>
              <w:right w:type="dxa" w:w="110"/>
            </w:tcMar>
          </w:tcPr>
          <w:p>
            <w:pPr>
              <w:spacing w:after="30" w:line="270"/>
            </w:pPr>
            <w:r>
              <w:t xml:space="preserve">Free</w:t>
            </w:r>
          </w:p>
        </w:tc>
      </w:tr>
    </w:tbl>
    <w:p>
      <w:pPr>
        <w:pStyle w:val="Heading1"/>
      </w:pPr>
      <w:r>
        <w:t xml:space="preserve">Process Flows Description</w:t>
      </w:r>
    </w:p>
    <w:p>
      <w:pPr>
        <w:pStyle w:val="Heading2"/>
      </w:pPr>
      <w:r>
        <w:t xml:space="preserve">Service Process Flow</w:t>
      </w:r>
    </w:p>
    <w:p>
      <w:pPr>
        <w:spacing w:after="120" w:line="300"/>
      </w:pPr>
      <w:r>
        <w:t xml:space="preserve">The overall flow of a PASA transaction, from the student’s first visit to the end of the transaction:</w:t>
      </w:r>
    </w:p>
    <w:p>
      <w:pPr>
        <w:pStyle w:val="ListParagraph"/>
        <w:numPr>
          <w:ilvl w:val="0"/>
          <w:numId w:val="5"/>
        </w:numPr>
        <w:spacing w:after="70" w:line="290"/>
      </w:pPr>
      <w:r>
        <w:t xml:space="preserve">The student downloads the app or opens the website, then signs up.</w:t>
      </w:r>
    </w:p>
    <w:p>
      <w:pPr>
        <w:pStyle w:val="ListParagraph"/>
        <w:numPr>
          <w:ilvl w:val="0"/>
          <w:numId w:val="5"/>
        </w:numPr>
        <w:spacing w:after="70" w:line="290"/>
      </w:pPr>
      <w:r>
        <w:t xml:space="preserve">The student uploads a school ID and COR and waits for verification.</w:t>
      </w:r>
    </w:p>
    <w:p>
      <w:pPr>
        <w:pStyle w:val="ListParagraph"/>
        <w:numPr>
          <w:ilvl w:val="0"/>
          <w:numId w:val="5"/>
        </w:numPr>
        <w:spacing w:after="70" w:line="290"/>
      </w:pPr>
      <w:r>
        <w:t xml:space="preserve">The student finds a tutor or an item and books or buys it.</w:t>
      </w:r>
    </w:p>
    <w:p>
      <w:pPr>
        <w:pStyle w:val="ListParagraph"/>
        <w:numPr>
          <w:ilvl w:val="0"/>
          <w:numId w:val="5"/>
        </w:numPr>
        <w:spacing w:after="70" w:line="290"/>
      </w:pPr>
      <w:r>
        <w:t xml:space="preserve">The tutor accepts the booking (tutoring only).</w:t>
      </w:r>
    </w:p>
    <w:p>
      <w:pPr>
        <w:pStyle w:val="ListParagraph"/>
        <w:numPr>
          <w:ilvl w:val="0"/>
          <w:numId w:val="5"/>
        </w:numPr>
        <w:spacing w:after="70" w:line="290"/>
      </w:pPr>
      <w:r>
        <w:t xml:space="preserve">The student pays with GCash or Maya; PASA holds the payment.</w:t>
      </w:r>
    </w:p>
    <w:p>
      <w:pPr>
        <w:pStyle w:val="ListParagraph"/>
        <w:numPr>
          <w:ilvl w:val="0"/>
          <w:numId w:val="5"/>
        </w:numPr>
        <w:spacing w:after="70" w:line="290"/>
      </w:pPr>
      <w:r>
        <w:t xml:space="preserve">The tutoring session or item handover takes place.</w:t>
      </w:r>
    </w:p>
    <w:p>
      <w:pPr>
        <w:pStyle w:val="ListParagraph"/>
        <w:numPr>
          <w:ilvl w:val="0"/>
          <w:numId w:val="5"/>
        </w:numPr>
        <w:spacing w:after="70" w:line="290"/>
      </w:pPr>
      <w:r>
        <w:t xml:space="preserve">The student confirms; PASA releases the payment to the provider’s wallet.</w:t>
      </w:r>
    </w:p>
    <w:p>
      <w:pPr>
        <w:pStyle w:val="ListParagraph"/>
        <w:numPr>
          <w:ilvl w:val="0"/>
          <w:numId w:val="5"/>
        </w:numPr>
        <w:spacing w:after="70" w:line="290"/>
      </w:pPr>
      <w:r>
        <w:t xml:space="preserve">Both sides rate each other, and the provider withdraws their earnings.</w:t>
      </w:r>
    </w:p>
    <w:p>
      <w:pPr>
        <w:pStyle w:val="Heading2"/>
      </w:pPr>
      <w:r>
        <w:t xml:space="preserve">User Registration and Verification</w:t>
      </w:r>
    </w:p>
    <w:p>
      <w:pPr>
        <w:pStyle w:val="ListParagraph"/>
        <w:numPr>
          <w:ilvl w:val="0"/>
          <w:numId w:val="6"/>
        </w:numPr>
        <w:spacing w:after="70" w:line="290"/>
      </w:pPr>
      <w:r>
        <w:t xml:space="preserve">The student opens PASA and taps </w:t>
      </w:r>
      <w:r>
        <w:rPr>
          <w:b/>
          <w:bCs/>
        </w:rPr>
        <w:t xml:space="preserve">Sign Up</w:t>
      </w:r>
      <w:r>
        <w:t xml:space="preserve">.</w:t>
      </w:r>
    </w:p>
    <w:p>
      <w:pPr>
        <w:pStyle w:val="ListParagraph"/>
        <w:numPr>
          <w:ilvl w:val="0"/>
          <w:numId w:val="6"/>
        </w:numPr>
        <w:spacing w:after="70" w:line="290"/>
      </w:pPr>
      <w:r>
        <w:t xml:space="preserve">They enter their name, school, program, year level, email and a password of at least 8 characters, and agree to the terms.</w:t>
      </w:r>
    </w:p>
    <w:p>
      <w:pPr>
        <w:pStyle w:val="ListParagraph"/>
        <w:numPr>
          <w:ilvl w:val="0"/>
          <w:numId w:val="6"/>
        </w:numPr>
        <w:spacing w:after="70" w:line="290"/>
      </w:pPr>
      <w:r>
        <w:t xml:space="preserve">They upload photos or PDFs of their </w:t>
      </w:r>
      <w:r>
        <w:rPr>
          <w:b/>
          <w:bCs/>
        </w:rPr>
        <w:t xml:space="preserve">school ID</w:t>
      </w:r>
      <w:r>
        <w:t xml:space="preserve"> and </w:t>
      </w:r>
      <w:r>
        <w:rPr>
          <w:b/>
          <w:bCs/>
        </w:rPr>
        <w:t xml:space="preserve">Certificate of Registration (COR)</w:t>
      </w:r>
      <w:r>
        <w:t xml:space="preserve">. Their status becomes </w:t>
      </w:r>
      <w:r>
        <w:rPr>
          <w:b/>
          <w:bCs/>
        </w:rPr>
        <w:t xml:space="preserve">Pending</w:t>
      </w:r>
      <w:r>
        <w:t xml:space="preserve">.</w:t>
      </w:r>
    </w:p>
    <w:p>
      <w:pPr>
        <w:pStyle w:val="ListParagraph"/>
        <w:numPr>
          <w:ilvl w:val="0"/>
          <w:numId w:val="6"/>
        </w:numPr>
        <w:spacing w:after="70" w:line="290"/>
      </w:pPr>
      <w:r>
        <w:t xml:space="preserve">The administrator reviews the documents in the admin panel and approves or rejects them.</w:t>
      </w:r>
    </w:p>
    <w:p>
      <w:pPr>
        <w:pStyle w:val="ListParagraph"/>
        <w:numPr>
          <w:ilvl w:val="0"/>
          <w:numId w:val="6"/>
        </w:numPr>
        <w:spacing w:after="70" w:line="290"/>
      </w:pPr>
      <w:r>
        <w:t xml:space="preserve">The student is notified. Once </w:t>
      </w:r>
      <w:r>
        <w:rPr>
          <w:b/>
          <w:bCs/>
        </w:rPr>
        <w:t xml:space="preserve">Verified</w:t>
      </w:r>
      <w:r>
        <w:t xml:space="preserve">, they can book tutors, buy, rent and sell; until then they can only browse.</w:t>
      </w:r>
    </w:p>
    <w:p>
      <w:pPr>
        <w:pStyle w:val="ListParagraph"/>
        <w:numPr>
          <w:ilvl w:val="0"/>
          <w:numId w:val="6"/>
        </w:numPr>
        <w:spacing w:after="70" w:line="290"/>
      </w:pPr>
      <w:r>
        <w:t xml:space="preserve">Students who want to tutor apply separately: they choose their subjects, set an hourly rate of at least ₱150, and upload a </w:t>
      </w:r>
      <w:r>
        <w:rPr>
          <w:b/>
          <w:bCs/>
        </w:rPr>
        <w:t xml:space="preserve">CV</w:t>
      </w:r>
      <w:r>
        <w:t xml:space="preserve">. The administrator approves them before they appear as tutors.</w:t>
      </w:r>
    </w:p>
    <w:p>
      <w:pPr>
        <w:spacing w:after="120" w:line="300"/>
      </w:pPr>
      <w:r>
        <w:t xml:space="preserve">Verification documents are kept in private storage and are never shown to other students.</w:t>
      </w:r>
    </w:p>
    <w:p>
      <w:pPr>
        <w:pStyle w:val="Heading2"/>
      </w:pPr>
      <w:r>
        <w:t xml:space="preserve">Service Delivery</w:t>
      </w:r>
    </w:p>
    <w:p>
      <w:pPr>
        <w:pStyle w:val="Heading3"/>
      </w:pPr>
      <w:r>
        <w:t xml:space="preserve">Online tutoring</w:t>
      </w:r>
    </w:p>
    <w:p>
      <w:pPr>
        <w:pStyle w:val="ListParagraph"/>
        <w:numPr>
          <w:ilvl w:val="0"/>
          <w:numId w:val="7"/>
        </w:numPr>
        <w:spacing w:after="70" w:line="290"/>
      </w:pPr>
      <w:r>
        <w:t xml:space="preserve">The student opens a tutor’s profile and taps </w:t>
      </w:r>
      <w:r>
        <w:rPr>
          <w:b/>
          <w:bCs/>
        </w:rPr>
        <w:t xml:space="preserve">Book</w:t>
      </w:r>
      <w:r>
        <w:t xml:space="preserve">.</w:t>
      </w:r>
    </w:p>
    <w:p>
      <w:pPr>
        <w:pStyle w:val="ListParagraph"/>
        <w:numPr>
          <w:ilvl w:val="0"/>
          <w:numId w:val="7"/>
        </w:numPr>
        <w:spacing w:after="70" w:line="290"/>
      </w:pPr>
      <w:r>
        <w:t xml:space="preserve">They choose the subject, the date on a calendar, the start time (or a custom time), the duration (1 to 3 hours) and the platform (Zoom, Google Meet or MS Teams), and can add notes.</w:t>
      </w:r>
    </w:p>
    <w:p>
      <w:pPr>
        <w:pStyle w:val="ListParagraph"/>
        <w:numPr>
          <w:ilvl w:val="0"/>
          <w:numId w:val="7"/>
        </w:numPr>
        <w:spacing w:after="70" w:line="290"/>
      </w:pPr>
      <w:r>
        <w:t xml:space="preserve">The tutor receives the request and accepts or declines it.</w:t>
      </w:r>
    </w:p>
    <w:p>
      <w:pPr>
        <w:pStyle w:val="ListParagraph"/>
        <w:numPr>
          <w:ilvl w:val="0"/>
          <w:numId w:val="7"/>
        </w:numPr>
        <w:spacing w:after="70" w:line="290"/>
      </w:pPr>
      <w:r>
        <w:t xml:space="preserve">After the student pays, the tutor adds the meeting link, and both join from </w:t>
      </w:r>
      <w:r>
        <w:rPr>
          <w:b/>
          <w:bCs/>
        </w:rPr>
        <w:t xml:space="preserve">My Activity</w:t>
      </w:r>
      <w:r>
        <w:t xml:space="preserve"> at the scheduled time.</w:t>
      </w:r>
    </w:p>
    <w:p>
      <w:pPr>
        <w:pStyle w:val="ListParagraph"/>
        <w:numPr>
          <w:ilvl w:val="0"/>
          <w:numId w:val="7"/>
        </w:numPr>
        <w:spacing w:after="70" w:line="290"/>
      </w:pPr>
      <w:r>
        <w:t xml:space="preserve">If needed, the session can be extended by 30 minutes from the app.</w:t>
      </w:r>
    </w:p>
    <w:p>
      <w:pPr>
        <w:pStyle w:val="ListParagraph"/>
        <w:numPr>
          <w:ilvl w:val="0"/>
          <w:numId w:val="7"/>
        </w:numPr>
        <w:spacing w:after="70" w:line="290"/>
      </w:pPr>
      <w:r>
        <w:t xml:space="preserve">After the session, the student taps </w:t>
      </w:r>
      <w:r>
        <w:rPr>
          <w:b/>
          <w:bCs/>
        </w:rPr>
        <w:t xml:space="preserve">Session done</w:t>
      </w:r>
      <w:r>
        <w:t xml:space="preserve">.</w:t>
      </w:r>
    </w:p>
    <w:p>
      <w:pPr>
        <w:spacing w:after="120" w:line="300"/>
      </w:pPr>
      <w:r>
        <w:t xml:space="preserve">Students can cancel for free until 15 minutes before the session.</w:t>
      </w:r>
    </w:p>
    <w:p>
      <w:pPr>
        <w:pStyle w:val="Heading3"/>
      </w:pPr>
      <w:r>
        <w:t xml:space="preserve">Buying or renting an item</w:t>
      </w:r>
    </w:p>
    <w:p>
      <w:pPr>
        <w:pStyle w:val="ListParagraph"/>
        <w:numPr>
          <w:ilvl w:val="0"/>
          <w:numId w:val="8"/>
        </w:numPr>
        <w:spacing w:after="70" w:line="290"/>
      </w:pPr>
      <w:r>
        <w:t xml:space="preserve">A seller lists an item with its category, sale or rent, price (and deposit for rentals), condition, description and an optional photo. Listings with photos or possible answer keys wait for administrator approval.</w:t>
      </w:r>
    </w:p>
    <w:p>
      <w:pPr>
        <w:pStyle w:val="ListParagraph"/>
        <w:numPr>
          <w:ilvl w:val="0"/>
          <w:numId w:val="8"/>
        </w:numPr>
        <w:spacing w:after="70" w:line="290"/>
      </w:pPr>
      <w:r>
        <w:t xml:space="preserve">A student buys or rents the item and pays through PASA.</w:t>
      </w:r>
    </w:p>
    <w:p>
      <w:pPr>
        <w:pStyle w:val="ListParagraph"/>
        <w:numPr>
          <w:ilvl w:val="0"/>
          <w:numId w:val="8"/>
        </w:numPr>
        <w:spacing w:after="70" w:line="290"/>
      </w:pPr>
      <w:r>
        <w:t xml:space="preserve">Buyer and seller agree on the handover in chat (delivery is by internal arrangement).</w:t>
      </w:r>
    </w:p>
    <w:p>
      <w:pPr>
        <w:pStyle w:val="ListParagraph"/>
        <w:numPr>
          <w:ilvl w:val="0"/>
          <w:numId w:val="8"/>
        </w:numPr>
        <w:spacing w:after="70" w:line="290"/>
      </w:pPr>
      <w:r>
        <w:t xml:space="preserve">The buyer taps </w:t>
      </w:r>
      <w:r>
        <w:rPr>
          <w:b/>
          <w:bCs/>
        </w:rPr>
        <w:t xml:space="preserve">I received it</w:t>
      </w:r>
      <w:r>
        <w:t xml:space="preserve">. For rentals, the item is later marked </w:t>
      </w:r>
      <w:r>
        <w:rPr>
          <w:b/>
          <w:bCs/>
        </w:rPr>
        <w:t xml:space="preserve">Returned</w:t>
      </w:r>
      <w:r>
        <w:t xml:space="preserve"> and the deposit goes back to the renter.</w:t>
      </w:r>
    </w:p>
    <w:p>
      <w:pPr>
        <w:pStyle w:val="Heading2"/>
      </w:pPr>
      <w:r>
        <w:t xml:space="preserve">Payment and Transaction Process</w:t>
      </w:r>
    </w:p>
    <w:p>
      <w:pPr>
        <w:pStyle w:val="ListParagraph"/>
        <w:numPr>
          <w:ilvl w:val="0"/>
          <w:numId w:val="9"/>
        </w:numPr>
        <w:spacing w:after="70" w:line="290"/>
      </w:pPr>
      <w:r>
        <w:t xml:space="preserve">At checkout, PASA shows the price, the service fee (10%, or 5% for PASA Plus members) and the total.</w:t>
      </w:r>
    </w:p>
    <w:p>
      <w:pPr>
        <w:pStyle w:val="ListParagraph"/>
        <w:numPr>
          <w:ilvl w:val="0"/>
          <w:numId w:val="9"/>
        </w:numPr>
        <w:spacing w:after="70" w:line="290"/>
      </w:pPr>
      <w:r>
        <w:t xml:space="preserve">The student pays with </w:t>
      </w:r>
      <w:r>
        <w:rPr>
          <w:b/>
          <w:bCs/>
        </w:rPr>
        <w:t xml:space="preserve">GCash</w:t>
      </w:r>
      <w:r>
        <w:t xml:space="preserve"> or </w:t>
      </w:r>
      <w:r>
        <w:rPr>
          <w:b/>
          <w:bCs/>
        </w:rPr>
        <w:t xml:space="preserve">Maya</w:t>
      </w:r>
      <w:r>
        <w:t xml:space="preserve">.</w:t>
      </w:r>
    </w:p>
    <w:p>
      <w:pPr>
        <w:pStyle w:val="ListParagraph"/>
        <w:numPr>
          <w:ilvl w:val="0"/>
          <w:numId w:val="9"/>
        </w:numPr>
        <w:spacing w:after="70" w:line="290"/>
      </w:pPr>
      <w:r>
        <w:t xml:space="preserve">The payment is recorded as </w:t>
      </w:r>
      <w:r>
        <w:rPr>
          <w:b/>
          <w:bCs/>
        </w:rPr>
        <w:t xml:space="preserve">Held</w:t>
      </w:r>
      <w:r>
        <w:t xml:space="preserve">: PASA keeps the money until the service is delivered.</w:t>
      </w:r>
    </w:p>
    <w:p>
      <w:pPr>
        <w:pStyle w:val="ListParagraph"/>
        <w:numPr>
          <w:ilvl w:val="0"/>
          <w:numId w:val="9"/>
        </w:numPr>
        <w:spacing w:after="70" w:line="290"/>
      </w:pPr>
      <w:r>
        <w:t xml:space="preserve">When the student confirms the session or the item, the payment is </w:t>
      </w:r>
      <w:r>
        <w:rPr>
          <w:b/>
          <w:bCs/>
        </w:rPr>
        <w:t xml:space="preserve">Released</w:t>
      </w:r>
      <w:r>
        <w:t xml:space="preserve"> and the provider’s share appears in their wallet.</w:t>
      </w:r>
    </w:p>
    <w:p>
      <w:pPr>
        <w:pStyle w:val="ListParagraph"/>
        <w:numPr>
          <w:ilvl w:val="0"/>
          <w:numId w:val="9"/>
        </w:numPr>
        <w:spacing w:after="70" w:line="290"/>
      </w:pPr>
      <w:r>
        <w:t xml:space="preserve">If a booking or order is cancelled, the payment is </w:t>
      </w:r>
      <w:r>
        <w:rPr>
          <w:b/>
          <w:bCs/>
        </w:rPr>
        <w:t xml:space="preserve">Refunded</w:t>
      </w:r>
      <w:r>
        <w:t xml:space="preserve"> to the student.</w:t>
      </w:r>
    </w:p>
    <w:p>
      <w:pPr>
        <w:pStyle w:val="ListParagraph"/>
        <w:numPr>
          <w:ilvl w:val="0"/>
          <w:numId w:val="9"/>
        </w:numPr>
        <w:spacing w:after="70" w:line="290"/>
      </w:pPr>
      <w:r>
        <w:t xml:space="preserve">The provider requests a withdrawal (minimum ₱100) to their GCash or Maya account, entering their wallet PIN to open the wallet.</w:t>
      </w:r>
    </w:p>
    <w:p>
      <w:pPr>
        <w:pStyle w:val="ListParagraph"/>
        <w:numPr>
          <w:ilvl w:val="0"/>
          <w:numId w:val="9"/>
        </w:numPr>
        <w:spacing w:after="70" w:line="290"/>
      </w:pPr>
      <w:r>
        <w:t xml:space="preserve">The administrator sends the payout and marks it </w:t>
      </w:r>
      <w:r>
        <w:rPr>
          <w:b/>
          <w:bCs/>
        </w:rPr>
        <w:t xml:space="preserve">Sent</w:t>
      </w:r>
      <w:r>
        <w:t xml:space="preserve">; the provider is notified.</w:t>
      </w:r>
    </w:p>
    <w:p>
      <w:pPr>
        <w:spacing w:after="120" w:line="300"/>
      </w:pPr>
      <w:r>
        <w:t xml:space="preserve">PASA Plus memberships and boosts are paid the same way on the website. In the Android and iPhone apps, these digital purchases go through Google Play or Apple billing.</w:t>
      </w:r>
    </w:p>
    <w:p>
      <w:pPr>
        <w:spacing w:after="120" w:line="300"/>
      </w:pPr>
      <w:r>
        <w:t xml:space="preserve">In the prototype, payments are simulated; no real money is moved.</w:t>
      </w:r>
    </w:p>
    <w:p>
      <w:pPr>
        <w:pStyle w:val="Heading2"/>
      </w:pPr>
      <w:r>
        <w:t xml:space="preserve">Ratings and Feedback</w:t>
      </w:r>
    </w:p>
    <w:p>
      <w:pPr>
        <w:pStyle w:val="ListParagraph"/>
        <w:numPr>
          <w:ilvl w:val="0"/>
          <w:numId w:val="10"/>
        </w:numPr>
        <w:spacing w:after="70" w:line="290"/>
      </w:pPr>
      <w:r>
        <w:t xml:space="preserve">After a completed session or order, both sides are prompted to </w:t>
      </w:r>
      <w:r>
        <w:rPr>
          <w:b/>
          <w:bCs/>
        </w:rPr>
        <w:t xml:space="preserve">Rate</w:t>
      </w:r>
      <w:r>
        <w:t xml:space="preserve"> the other.</w:t>
      </w:r>
    </w:p>
    <w:p>
      <w:pPr>
        <w:pStyle w:val="ListParagraph"/>
        <w:numPr>
          <w:ilvl w:val="0"/>
          <w:numId w:val="10"/>
        </w:numPr>
        <w:spacing w:after="70" w:line="290"/>
      </w:pPr>
      <w:r>
        <w:t xml:space="preserve">They give 1 to 5 stars and an optional written review.</w:t>
      </w:r>
    </w:p>
    <w:p>
      <w:pPr>
        <w:pStyle w:val="ListParagraph"/>
        <w:numPr>
          <w:ilvl w:val="0"/>
          <w:numId w:val="10"/>
        </w:numPr>
        <w:spacing w:after="70" w:line="290"/>
      </w:pPr>
      <w:r>
        <w:t xml:space="preserve">Ratings are averaged and shown on the profile separately as a tutor and as a seller, with the latest reviews.</w:t>
      </w:r>
    </w:p>
    <w:p>
      <w:pPr>
        <w:pStyle w:val="ListParagraph"/>
        <w:numPr>
          <w:ilvl w:val="0"/>
          <w:numId w:val="10"/>
        </w:numPr>
        <w:spacing w:after="70" w:line="290"/>
      </w:pPr>
      <w:r>
        <w:t xml:space="preserve">Ratings help students choose tutors and sellers, and help the administrator spot users who need attention.</w:t>
      </w:r>
    </w:p>
    <w:p>
      <w:pPr>
        <w:pStyle w:val="Heading2"/>
      </w:pPr>
      <w:r>
        <w:t xml:space="preserve">Customer Support</w:t>
      </w:r>
    </w:p>
    <w:p>
      <w:pPr>
        <w:pStyle w:val="ListParagraph"/>
        <w:numPr>
          <w:ilvl w:val="0"/>
          <w:numId w:val="4"/>
        </w:numPr>
        <w:spacing w:after="60" w:line="290"/>
      </w:pPr>
      <w:r>
        <w:rPr>
          <w:b/>
          <w:bCs/>
        </w:rPr>
        <w:t xml:space="preserve">In-app reporting:</w:t>
      </w:r>
      <w:r>
        <w:t xml:space="preserve"> users can report a user, post, listing or message, choosing a reason such as harassment, scam, no-show or a banned item. Reports are private.</w:t>
      </w:r>
    </w:p>
    <w:p>
      <w:pPr>
        <w:pStyle w:val="ListParagraph"/>
        <w:numPr>
          <w:ilvl w:val="0"/>
          <w:numId w:val="4"/>
        </w:numPr>
        <w:spacing w:after="60" w:line="290"/>
      </w:pPr>
      <w:r>
        <w:rPr>
          <w:b/>
          <w:bCs/>
        </w:rPr>
        <w:t xml:space="preserve">Administrator action:</w:t>
      </w:r>
      <w:r>
        <w:t xml:space="preserve"> the administrator reviews each report in the admin panel and can remove content, ban the user, or dismiss the report.</w:t>
      </w:r>
    </w:p>
    <w:p>
      <w:pPr>
        <w:pStyle w:val="ListParagraph"/>
        <w:numPr>
          <w:ilvl w:val="0"/>
          <w:numId w:val="4"/>
        </w:numPr>
        <w:spacing w:after="60" w:line="290"/>
      </w:pPr>
      <w:r>
        <w:rPr>
          <w:b/>
          <w:bCs/>
        </w:rPr>
        <w:t xml:space="preserve">Blocking:</w:t>
      </w:r>
      <w:r>
        <w:t xml:space="preserve"> users can block someone so they can no longer message each other.</w:t>
      </w:r>
    </w:p>
    <w:p>
      <w:pPr>
        <w:pStyle w:val="ListParagraph"/>
        <w:numPr>
          <w:ilvl w:val="0"/>
          <w:numId w:val="4"/>
        </w:numPr>
        <w:spacing w:after="60" w:line="290"/>
      </w:pPr>
      <w:r>
        <w:rPr>
          <w:b/>
          <w:bCs/>
        </w:rPr>
        <w:t xml:space="preserve">Notifications:</w:t>
      </w:r>
      <w:r>
        <w:t xml:space="preserve"> users are informed of every change to their bookings, payments, approvals and reports.</w:t>
      </w:r>
    </w:p>
    <w:p>
      <w:pPr>
        <w:pStyle w:val="ListParagraph"/>
        <w:numPr>
          <w:ilvl w:val="0"/>
          <w:numId w:val="4"/>
        </w:numPr>
        <w:spacing w:after="60" w:line="290"/>
      </w:pPr>
      <w:r>
        <w:rPr>
          <w:b/>
          <w:bCs/>
        </w:rPr>
        <w:t xml:space="preserve">Account help:</w:t>
      </w:r>
      <w:r>
        <w:t xml:space="preserve"> users can reset a forgotten password by email, change their password, and reset a forgotten wallet PIN using their account password.</w:t>
      </w:r>
    </w:p>
    <w:p>
      <w:pPr>
        <w:pStyle w:val="ListParagraph"/>
        <w:numPr>
          <w:ilvl w:val="0"/>
          <w:numId w:val="4"/>
        </w:numPr>
        <w:spacing w:after="60" w:line="290"/>
      </w:pPr>
      <w:r>
        <w:rPr>
          <w:b/>
          <w:bCs/>
        </w:rPr>
        <w:t xml:space="preserve">Terms and community rules:</w:t>
      </w:r>
      <w:r>
        <w:t xml:space="preserve"> available in the app and on the website so users know the rules before a problem happens.</w:t>
      </w:r>
    </w:p>
    <w:p>
      <w:pPr>
        <w:pStyle w:val="Heading1"/>
      </w:pPr>
      <w:r>
        <w:t xml:space="preserve">Intellectual Property</w:t>
      </w:r>
    </w:p>
    <w:p>
      <w:pPr>
        <w:spacing w:after="120" w:line="300"/>
      </w:pPr>
      <w:r>
        <w:t xml:space="preserve">PASA’s intellectual property is protected under the </w:t>
      </w:r>
      <w:r>
        <w:rPr>
          <w:b/>
          <w:bCs/>
        </w:rPr>
        <w:t xml:space="preserve">Intellectual Property Code of the Philippines (Republic Act No. 8293)</w:t>
      </w:r>
      <w:r>
        <w:t xml:space="preserve">, administered by the Intellectual Property Office of the Philippines (IPOPHL).</w:t>
      </w:r>
    </w:p>
    <w:p>
      <w:pPr>
        <w:pStyle w:val="Heading2"/>
      </w:pPr>
      <w:r>
        <w:t xml:space="preserve">Brand and Business Name</w:t>
      </w:r>
    </w:p>
    <w:p>
      <w:pPr>
        <w:pStyle w:val="ListParagraph"/>
        <w:numPr>
          <w:ilvl w:val="0"/>
          <w:numId w:val="4"/>
        </w:numPr>
        <w:spacing w:after="60" w:line="290"/>
      </w:pPr>
      <w:r>
        <w:t xml:space="preserve">The name </w:t>
      </w:r>
      <w:r>
        <w:rPr>
          <w:b/>
          <w:bCs/>
        </w:rPr>
        <w:t xml:space="preserve">PASA</w:t>
      </w:r>
      <w:r>
        <w:t xml:space="preserve">, the tagline </w:t>
      </w:r>
      <w:r>
        <w:rPr>
          <w:b/>
          <w:bCs/>
        </w:rPr>
        <w:t xml:space="preserve">"Turn Potential Into PASAbilities"</w:t>
      </w:r>
      <w:r>
        <w:t xml:space="preserve"> and the PASA logo (a looping "P" wearing a graduation cap) form the brand.</w:t>
      </w:r>
    </w:p>
    <w:p>
      <w:pPr>
        <w:pStyle w:val="ListParagraph"/>
        <w:numPr>
          <w:ilvl w:val="0"/>
          <w:numId w:val="4"/>
        </w:numPr>
        <w:spacing w:after="60" w:line="290"/>
      </w:pPr>
      <w:r>
        <w:t xml:space="preserve">The business name is registered with the </w:t>
      </w:r>
      <w:r>
        <w:rPr>
          <w:b/>
          <w:bCs/>
        </w:rPr>
        <w:t xml:space="preserve">Department of Trade and Industry (DTI)</w:t>
      </w:r>
      <w:r>
        <w:t xml:space="preserve"> for a sole proprietorship, or with the </w:t>
      </w:r>
      <w:r>
        <w:rPr>
          <w:b/>
          <w:bCs/>
        </w:rPr>
        <w:t xml:space="preserve">Securities and Exchange Commission (SEC)</w:t>
      </w:r>
      <w:r>
        <w:t xml:space="preserve"> for a partnership or corporation.</w:t>
      </w:r>
    </w:p>
    <w:p>
      <w:pPr>
        <w:pStyle w:val="ListParagraph"/>
        <w:numPr>
          <w:ilvl w:val="0"/>
          <w:numId w:val="4"/>
        </w:numPr>
        <w:spacing w:after="60" w:line="290"/>
      </w:pPr>
      <w:r>
        <w:t xml:space="preserve">The name and logo can be registered as a </w:t>
      </w:r>
      <w:r>
        <w:rPr>
          <w:b/>
          <w:bCs/>
        </w:rPr>
        <w:t xml:space="preserve">trademark with IPOPHL</w:t>
      </w:r>
      <w:r>
        <w:t xml:space="preserve">, which gives the exclusive right to use them for the services PASA offers and lets the owners stop others from using a confusingly similar brand.</w:t>
      </w:r>
    </w:p>
    <w:p>
      <w:pPr>
        <w:pStyle w:val="Heading2"/>
      </w:pPr>
      <w:r>
        <w:t xml:space="preserve">Application and Website</w:t>
      </w:r>
    </w:p>
    <w:p>
      <w:pPr>
        <w:pStyle w:val="ListParagraph"/>
        <w:numPr>
          <w:ilvl w:val="0"/>
          <w:numId w:val="4"/>
        </w:numPr>
        <w:spacing w:after="60" w:line="290"/>
      </w:pPr>
      <w:r>
        <w:t xml:space="preserve">The PASA source code, app design and website are </w:t>
      </w:r>
      <w:r>
        <w:rPr>
          <w:b/>
          <w:bCs/>
        </w:rPr>
        <w:t xml:space="preserve">original works</w:t>
      </w:r>
      <w:r>
        <w:t xml:space="preserve">. Under RA 8293, copyright protects them automatically from the moment they are created; registration is not required, but depositing a copy with IPOPHL or the National Library provides proof of ownership.</w:t>
      </w:r>
    </w:p>
    <w:p>
      <w:pPr>
        <w:pStyle w:val="ListParagraph"/>
        <w:numPr>
          <w:ilvl w:val="0"/>
          <w:numId w:val="4"/>
        </w:numPr>
        <w:spacing w:after="60" w:line="290"/>
      </w:pPr>
      <w:r>
        <w:t xml:space="preserve">The proponents should agree in writing who owns the code and the brand (for example, all group members jointly), especially if PASA becomes a business.</w:t>
      </w:r>
    </w:p>
    <w:p>
      <w:pPr>
        <w:pStyle w:val="ListParagraph"/>
        <w:numPr>
          <w:ilvl w:val="0"/>
          <w:numId w:val="4"/>
        </w:numPr>
        <w:spacing w:after="60" w:line="290"/>
      </w:pPr>
      <w:r>
        <w:t xml:space="preserve">PASA is built on open-source tools such as React Native, Expo and Supabase’s client libraries, used under their licenses (mainly MIT and Apache 2.0), which allow commercial use. The fonts (Nunito and Bricolage Grotesque) are under the SIL Open Font License, and the icons (Ionicons) are under the MIT License.</w:t>
      </w:r>
    </w:p>
    <w:p>
      <w:pPr>
        <w:pStyle w:val="ListParagraph"/>
        <w:numPr>
          <w:ilvl w:val="0"/>
          <w:numId w:val="4"/>
        </w:numPr>
        <w:spacing w:after="60" w:line="290"/>
      </w:pPr>
      <w:r>
        <w:t xml:space="preserve">The web address (</w:t>
      </w:r>
      <w:r>
        <w:rPr>
          <w:b/>
          <w:bCs/>
        </w:rPr>
        <w:t xml:space="preserve">pasaph.vercel.app</w:t>
      </w:r>
      <w:r>
        <w:t xml:space="preserve">, or a custom domain once purchased) identifies the service online.</w:t>
      </w:r>
    </w:p>
    <w:p>
      <w:pPr>
        <w:pStyle w:val="Heading2"/>
      </w:pPr>
      <w:r>
        <w:t xml:space="preserve">Original Content and Materials</w:t>
      </w:r>
    </w:p>
    <w:p>
      <w:pPr>
        <w:pStyle w:val="ListParagraph"/>
        <w:numPr>
          <w:ilvl w:val="0"/>
          <w:numId w:val="4"/>
        </w:numPr>
        <w:spacing w:after="60" w:line="290"/>
      </w:pPr>
      <w:r>
        <w:t xml:space="preserve">Original materials created by the proponents, including the logo, the promotional video, the website text and the app’s text, are protected by copyright.</w:t>
      </w:r>
    </w:p>
    <w:p>
      <w:pPr>
        <w:pStyle w:val="ListParagraph"/>
        <w:numPr>
          <w:ilvl w:val="0"/>
          <w:numId w:val="4"/>
        </w:numPr>
        <w:spacing w:after="60" w:line="290"/>
      </w:pPr>
      <w:r>
        <w:t xml:space="preserve">Content posted by users (posts, listings, photos, reviews) remains theirs. Before launch, PASA’s Terms of Use should state that users give PASA permission to display this content in the app.</w:t>
      </w:r>
    </w:p>
    <w:p>
      <w:pPr>
        <w:pStyle w:val="ListParagraph"/>
        <w:numPr>
          <w:ilvl w:val="0"/>
          <w:numId w:val="4"/>
        </w:numPr>
        <w:spacing w:after="60" w:line="290"/>
      </w:pPr>
      <w:r>
        <w:t xml:space="preserve">PASA’s terms limit listings to academic items, and any listing that looks like answer keys, exercises, practice sets or quizzes is held for administrator review. This keeps students from selling materials they don’t own the rights to and helps protect the intellectual property of teachers and schools.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8499"/>
        <w:sz w:val="18"/>
        <w:szCs w:val="18"/>
      </w:rPr>
      <w:t xml:space="preserve">PASA · Chapter 3 · page </w:t>
    </w:r>
    <w:r>
      <w:rPr>
        <w:color w:val="6B84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324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E6A9E"/>
      <w:sz w:val="30"/>
      <w:szCs w:val="30"/>
    </w:rPr>
  </w:style>
  <w:style w:type="paragraph" w:styleId="Heading2">
    <w:name w:val="Heading 2"/>
    <w:basedOn w:val="Normal"/>
    <w:next w:val="Normal"/>
    <w:qFormat/>
    <w:pPr>
      <w:spacing w:after="110" w:before="260"/>
      <w:outlineLvl w:val="1"/>
    </w:pPr>
    <w:rPr>
      <w:rFonts w:ascii="Arial" w:cs="Arial" w:eastAsia="Arial" w:hAnsi="Arial"/>
      <w:b/>
      <w:bCs/>
      <w:color w:val="16324A"/>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E6A9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Technical and Operational Aspect (app sections)</dc:title>
  <dc:creator>PASA</dc:creator>
  <cp:lastModifiedBy>Un-named</cp:lastModifiedBy>
  <cp:revision>1</cp:revision>
  <dcterms:created xsi:type="dcterms:W3CDTF">2026-10-05T22:21:33.606Z</dcterms:created>
  <dcterms:modified xsi:type="dcterms:W3CDTF">2026-10-05T22:21:33.606Z</dcterms:modified>
</cp:coreProperties>
</file>

<file path=docProps/custom.xml><?xml version="1.0" encoding="utf-8"?>
<Properties xmlns="http://schemas.openxmlformats.org/officeDocument/2006/custom-properties" xmlns:vt="http://schemas.openxmlformats.org/officeDocument/2006/docPropsVTypes"/>
</file>