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f5yhqfw3dm4" w:id="0"/>
      <w:bookmarkEnd w:id="0"/>
      <w:r w:rsidDel="00000000" w:rsidR="00000000" w:rsidRPr="00000000">
        <w:rPr>
          <w:rFonts w:ascii="EB Garamond" w:cs="EB Garamond" w:eastAsia="EB Garamond" w:hAnsi="EB Garamond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T-shirt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Gill Sans" w:cs="Gill Sans" w:eastAsia="Gill Sans" w:hAnsi="Gill Sans"/>
          <w:b w:val="1"/>
          <w:bCs w:val="1"/>
          <w:sz w:val="24"/>
          <w:szCs w:val="24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sz w:val="24"/>
          <w:szCs w:val="24"/>
          <w:rtl w:val="0"/>
        </w:rPr>
        <w:t xml:space="preserve">T-shirt Size Conversion Standardization</w:t>
      </w:r>
    </w:p>
    <w:p w:rsidR="00000000" w:rsidDel="00000000" w:rsidP="00000000" w:rsidRDefault="00000000" w:rsidRPr="00000000" w14:paraId="00000003">
      <w:pPr>
        <w:rPr>
          <w:rFonts w:ascii="Gill Sans" w:cs="Gill Sans" w:eastAsia="Gill Sans" w:hAnsi="Gill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tblGridChange w:id="0">
          <w:tblGrid>
            <w:gridCol w:w="1500"/>
          </w:tblGrid>
        </w:tblGridChange>
      </w:tblGrid>
      <w:tr>
        <w:trPr>
          <w:cantSplit w:val="0"/>
          <w:trHeight w:val="531.0937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Gill Sans" w:cs="Gill Sans" w:eastAsia="Gill Sans" w:hAnsi="Gill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4"/>
                <w:szCs w:val="24"/>
                <w:rtl w:val="0"/>
              </w:rPr>
              <w:t xml:space="preserve">T-shirt Size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XL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2XL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Gill Sans" w:cs="Gill Sans" w:eastAsia="Gill Sans" w:hAnsi="Gill Sans"/>
          <w:sz w:val="24"/>
          <w:szCs w:val="24"/>
        </w:rPr>
        <w:sectPr>
          <w:headerReference r:id="rId6" w:type="default"/>
          <w:footerReference r:id="rId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ill Sans" w:cs="Gill Sans" w:eastAsia="Gill Sans" w:hAnsi="Gill Sans"/>
          <w:sz w:val="24"/>
          <w:szCs w:val="24"/>
        </w:rPr>
        <w:sectPr>
          <w:headerReference r:id="rId8" w:type="default"/>
          <w:footerReference r:id="rId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ukc5ui6lcca" w:id="1"/>
      <w:bookmarkEnd w:id="1"/>
      <w:r w:rsidDel="00000000" w:rsidR="00000000" w:rsidRPr="00000000">
        <w:rPr>
          <w:rFonts w:ascii="EB Garamond" w:cs="EB Garamond" w:eastAsia="EB Garamond" w:hAnsi="EB Garamond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Gill Sans" w:cs="Gill Sans" w:eastAsia="Gill Sans" w:hAnsi="Gill Sans"/>
          <w:b w:val="1"/>
          <w:bCs w:val="1"/>
          <w:sz w:val="24"/>
          <w:szCs w:val="24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sz w:val="24"/>
          <w:szCs w:val="24"/>
          <w:rtl w:val="0"/>
        </w:rPr>
        <w:t xml:space="preserve">T-shirt Size Conversion Standardization</w:t>
      </w:r>
    </w:p>
    <w:p w:rsidR="00000000" w:rsidDel="00000000" w:rsidP="00000000" w:rsidRDefault="00000000" w:rsidRPr="00000000" w14:paraId="0000000D">
      <w:pPr>
        <w:rPr>
          <w:rFonts w:ascii="Gill Sans" w:cs="Gill Sans" w:eastAsia="Gill Sans" w:hAnsi="Gill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203.00010020733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27.0000364065181"/>
        <w:gridCol w:w="2676.000063800813"/>
        <w:tblGridChange w:id="0">
          <w:tblGrid>
            <w:gridCol w:w="1527.0000364065181"/>
            <w:gridCol w:w="2676.000063800813"/>
          </w:tblGrid>
        </w:tblGridChange>
      </w:tblGrid>
      <w:tr>
        <w:trPr>
          <w:cantSplit w:val="0"/>
          <w:trHeight w:val="531.0937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ill Sans" w:cs="Gill Sans" w:eastAsia="Gill Sans" w:hAnsi="Gill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4"/>
                <w:szCs w:val="24"/>
                <w:rtl w:val="0"/>
              </w:rPr>
              <w:t xml:space="preserve">T-shirt Size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4"/>
                <w:szCs w:val="24"/>
                <w:rtl w:val="0"/>
              </w:rPr>
              <w:t xml:space="preserve">Estimation (in hours)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1hr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2hrs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5hrs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XL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8hrs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2XL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12hrs</w:t>
            </w:r>
          </w:p>
        </w:tc>
      </w:tr>
    </w:tbl>
    <w:p w:rsidR="00000000" w:rsidDel="00000000" w:rsidP="00000000" w:rsidRDefault="00000000" w:rsidRPr="00000000" w14:paraId="0000001A">
      <w:pPr>
        <w:rPr>
          <w:rFonts w:ascii="Gill Sans" w:cs="Gill Sans" w:eastAsia="Gill Sans" w:hAnsi="Gill Sa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ill Sans">
    <w:embedRegular w:fontKey="{00000000-0000-0000-0000-000000000000}" r:id="rId5" w:subsetted="0"/>
    <w:embedBold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-3209924</wp:posOffset>
          </wp:positionH>
          <wp:positionV relativeFrom="paragraph">
            <wp:posOffset>219075</wp:posOffset>
          </wp:positionV>
          <wp:extent cx="10066211" cy="1123950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-71049" l="3831" r="0" t="37037"/>
                  <a:stretch>
                    <a:fillRect/>
                  </a:stretch>
                </pic:blipFill>
                <pic:spPr>
                  <a:xfrm>
                    <a:off x="0" y="0"/>
                    <a:ext cx="10066211" cy="112395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-3219449</wp:posOffset>
          </wp:positionH>
          <wp:positionV relativeFrom="paragraph">
            <wp:posOffset>209550</wp:posOffset>
          </wp:positionV>
          <wp:extent cx="10066211" cy="112395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-71049" l="3831" r="0" t="37037"/>
                  <a:stretch>
                    <a:fillRect/>
                  </a:stretch>
                </pic:blipFill>
                <pic:spPr>
                  <a:xfrm>
                    <a:off x="0" y="0"/>
                    <a:ext cx="10066211" cy="112395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spacing w:line="240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5943600" cy="381000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81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spacing w:line="240" w:lineRule="auto"/>
      <w:jc w:val="center"/>
      <w:rPr/>
    </w:pPr>
    <w:r w:rsidDel="00000000" w:rsidR="00000000" w:rsidRPr="00000000">
      <w:rPr>
        <w:rFonts w:ascii="Century Gothic" w:cs="Century Gothic" w:eastAsia="Century Gothic" w:hAnsi="Century Gothic"/>
        <w:sz w:val="24"/>
        <w:szCs w:val="24"/>
      </w:rPr>
      <w:pict>
        <v:shape id="WordPictureWatermark2" style="position:absolute;width:425.5199999999999pt;height:425.519999999999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3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spacing w:line="240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5943600" cy="38100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81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spacing w:line="240" w:lineRule="auto"/>
      <w:jc w:val="center"/>
      <w:rPr/>
    </w:pPr>
    <w:r w:rsidDel="00000000" w:rsidR="00000000" w:rsidRPr="00000000">
      <w:rPr>
        <w:rFonts w:ascii="Century Gothic" w:cs="Century Gothic" w:eastAsia="Century Gothic" w:hAnsi="Century Gothic"/>
        <w:sz w:val="24"/>
        <w:szCs w:val="24"/>
      </w:rPr>
      <w:pict>
        <v:shape id="WordPictureWatermark1" style="position:absolute;width:425.5199999999999pt;height:425.519999999999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sz w:val="30"/>
        <w:szCs w:val="30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Rule="auto"/>
      <w:jc w:val="center"/>
    </w:pPr>
    <w:rPr>
      <w:b w:val="1"/>
      <w:bCs w:val="1"/>
      <w:i w:val="1"/>
      <w:iCs w:val="1"/>
      <w:color w:val="990000"/>
      <w:sz w:val="94"/>
      <w:szCs w:val="9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40" w:lineRule="auto"/>
      <w:jc w:val="center"/>
    </w:pPr>
    <w:rPr>
      <w:b w:val="1"/>
      <w:bCs w:val="1"/>
      <w:sz w:val="44"/>
      <w:szCs w:val="44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360" w:lineRule="auto"/>
    </w:pPr>
    <w:rPr>
      <w:rFonts w:ascii="EB Garamond" w:cs="EB Garamond" w:eastAsia="EB Garamond" w:hAnsi="EB Garamond"/>
      <w:b w:val="1"/>
      <w:bCs w:val="1"/>
      <w:sz w:val="40"/>
      <w:szCs w:val="40"/>
    </w:rPr>
  </w:style>
  <w:style w:type="paragraph" w:styleId="Heading4">
    <w:name w:val="heading 4"/>
    <w:basedOn w:val="Normal"/>
    <w:next w:val="Normal"/>
    <w:pPr>
      <w:keepNext w:val="1"/>
      <w:keepLines w:val="1"/>
      <w:spacing w:after="120" w:before="360" w:line="240" w:lineRule="auto"/>
      <w:jc w:val="center"/>
    </w:pPr>
    <w:rPr>
      <w:b w:val="1"/>
      <w:bCs w:val="1"/>
      <w:sz w:val="44"/>
      <w:szCs w:val="44"/>
    </w:rPr>
  </w:style>
  <w:style w:type="paragraph" w:styleId="Heading5">
    <w:name w:val="heading 5"/>
    <w:basedOn w:val="Normal"/>
    <w:next w:val="Normal"/>
    <w:pPr>
      <w:keepNext w:val="1"/>
      <w:keepLines w:val="1"/>
      <w:spacing w:line="240" w:lineRule="auto"/>
    </w:pPr>
    <w:rPr>
      <w:rFonts w:ascii="EB Garamond" w:cs="EB Garamond" w:eastAsia="EB Garamond" w:hAnsi="EB Garamond"/>
      <w:b w:val="1"/>
      <w:bCs w:val="1"/>
      <w:sz w:val="40"/>
      <w:szCs w:val="40"/>
    </w:rPr>
  </w:style>
  <w:style w:type="paragraph" w:styleId="Heading6">
    <w:name w:val="heading 6"/>
    <w:basedOn w:val="Normal"/>
    <w:next w:val="Normal"/>
    <w:pPr>
      <w:keepNext w:val="1"/>
      <w:keepLines w:val="1"/>
      <w:ind w:left="720" w:hanging="360"/>
    </w:pPr>
    <w:rPr>
      <w:b w:val="1"/>
      <w:bCs w:val="1"/>
      <w:color w:val="1155cc"/>
      <w:sz w:val="28"/>
      <w:szCs w:val="28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rFonts w:ascii="EB Garamond" w:cs="EB Garamond" w:eastAsia="EB Garamond" w:hAnsi="EB Garamond"/>
      <w:b w:val="1"/>
      <w:bCs w:val="1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header" Target="head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GillSans-regular.ttf"/><Relationship Id="rId6" Type="http://schemas.openxmlformats.org/officeDocument/2006/relationships/font" Target="fonts/GillSans-bold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