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/>
        <w:pBdr>
          <w:bottom w:val="single" w:sz="22" w:space="1" w:color="175CD3"/>
        </w:pBdr>
      </w:pPr>
    </w:p>
    <w:p>
      <w:pPr>
        <w:spacing w:after="40"/>
      </w:pPr>
      <w:r>
        <w:rPr>
          <w:rFonts w:ascii="Arial" w:hAnsi="Arial"/>
          <w:b/>
          <w:color w:val="172033"/>
          <w:sz w:val="44"/>
        </w:rPr>
        <w:t>Prototype - Application Web de gestion locative</w:t>
      </w:r>
    </w:p>
    <w:p>
      <w:pPr>
        <w:spacing w:after="60"/>
      </w:pPr>
      <w:r>
        <w:rPr>
          <w:rFonts w:ascii="Arial" w:hAnsi="Arial"/>
          <w:color w:val="667085"/>
          <w:sz w:val="21"/>
        </w:rPr>
        <w:t>Maquette interactive réalisée à partir du cahier des charges transmis</w:t>
      </w:r>
    </w:p>
    <w:p>
      <w:pPr>
        <w:spacing w:after="160"/>
      </w:pPr>
      <w:r>
        <w:rPr>
          <w:rFonts w:ascii="Arial" w:hAnsi="Arial"/>
          <w:color w:val="667085"/>
          <w:sz w:val="17"/>
        </w:rPr>
        <w:t>PB-BZH Concept  |  Démonstrateur technique  |  19 août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Borders>
              <w:top w:val="single" w:sz="8" w:color="C7D7FE"/>
              <w:left w:val="single" w:sz="8" w:color="C7D7FE"/>
              <w:bottom w:val="single" w:sz="8" w:color="C7D7FE"/>
              <w:right w:val="single" w:sz="8" w:color="C7D7F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5CD3"/>
                <w:sz w:val="19"/>
              </w:rPr>
              <w:t xml:space="preserve">Objectif : </w:t>
            </w:r>
            <w:r>
              <w:rPr>
                <w:rFonts w:ascii="Arial" w:hAnsi="Arial"/>
                <w:color w:val="344054"/>
                <w:sz w:val="19"/>
              </w:rPr>
              <w:t>illustrer concrètement une V1 responsive de gestion locative pour bailleurs particuliers, avec une architecture C#/.NET évolutive.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" w:hAnsi="Arial"/>
          <w:b/>
          <w:color w:val="172033"/>
          <w:sz w:val="34"/>
        </w:rPr>
        <w:t>Vue principale - Tableau de bord</w:t>
      </w:r>
    </w:p>
    <w:p>
      <w:pPr>
        <w:spacing w:before="40" w:after="120"/>
      </w:pPr>
      <w:r>
        <w:rPr>
          <w:rFonts w:ascii="Arial" w:hAnsi="Arial"/>
          <w:color w:val="667085"/>
          <w:sz w:val="17"/>
        </w:rPr>
        <w:t>Indicateurs, prochaines échéances et synthèse du patrimoine à partir de données de démonstration.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72000" cy="3229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229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466"/>
            <w:vAlign w:val="center"/>
            <w:shd w:fill="FFFFFF"/>
            <w:tcBorders>
              <w:top w:val="single" w:sz="6" w:color="E1E5EA"/>
              <w:left w:val="single" w:sz="6" w:color="E1E5EA"/>
              <w:bottom w:val="single" w:sz="6" w:color="E1E5EA"/>
              <w:right w:val="single" w:sz="6" w:color="E1E5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72033"/>
                <w:sz w:val="18"/>
              </w:rPr>
              <w:t>C# / .NET 10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085"/>
                <w:sz w:val="15"/>
              </w:rPr>
              <w:t>Développement classique</w:t>
            </w:r>
          </w:p>
        </w:tc>
        <w:tc>
          <w:tcPr>
            <w:tcW w:type="dxa" w:w="2466"/>
            <w:vAlign w:val="center"/>
            <w:shd w:fill="FFFFFF"/>
            <w:tcBorders>
              <w:top w:val="single" w:sz="6" w:color="E1E5EA"/>
              <w:left w:val="single" w:sz="6" w:color="E1E5EA"/>
              <w:bottom w:val="single" w:sz="6" w:color="E1E5EA"/>
              <w:right w:val="single" w:sz="6" w:color="E1E5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72033"/>
                <w:sz w:val="18"/>
              </w:rPr>
              <w:t>Blazor Web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085"/>
                <w:sz w:val="15"/>
              </w:rPr>
              <w:t>Interface interactive</w:t>
            </w:r>
          </w:p>
        </w:tc>
        <w:tc>
          <w:tcPr>
            <w:tcW w:type="dxa" w:w="2466"/>
            <w:vAlign w:val="center"/>
            <w:shd w:fill="FFFFFF"/>
            <w:tcBorders>
              <w:top w:val="single" w:sz="6" w:color="E1E5EA"/>
              <w:left w:val="single" w:sz="6" w:color="E1E5EA"/>
              <w:bottom w:val="single" w:sz="6" w:color="E1E5EA"/>
              <w:right w:val="single" w:sz="6" w:color="E1E5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72033"/>
                <w:sz w:val="18"/>
              </w:rPr>
              <w:t>Responsive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085"/>
                <w:sz w:val="15"/>
              </w:rPr>
              <w:t>PC, tablette, smartphone</w:t>
            </w:r>
          </w:p>
        </w:tc>
        <w:tc>
          <w:tcPr>
            <w:tcW w:type="dxa" w:w="2466"/>
            <w:vAlign w:val="center"/>
            <w:shd w:fill="FFFFFF"/>
            <w:tcBorders>
              <w:top w:val="single" w:sz="6" w:color="E1E5EA"/>
              <w:left w:val="single" w:sz="6" w:color="E1E5EA"/>
              <w:bottom w:val="single" w:sz="6" w:color="E1E5EA"/>
              <w:right w:val="single" w:sz="6" w:color="E1E5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72033"/>
                <w:sz w:val="18"/>
              </w:rPr>
              <w:t>Architecture évolutive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085"/>
                <w:sz w:val="15"/>
              </w:rPr>
              <w:t>Services + modèles métier</w:t>
            </w:r>
          </w:p>
        </w:tc>
      </w:tr>
    </w:tbl>
    <w:p>
      <w:r>
        <w:br w:type="page"/>
      </w:r>
    </w:p>
    <w:p>
      <w:pPr>
        <w:spacing w:after="100" w:before="0"/>
        <w:pBdr>
          <w:bottom w:val="single" w:sz="22" w:space="1" w:color="175CD3"/>
        </w:pBdr>
      </w:pPr>
    </w:p>
    <w:p>
      <w:pPr>
        <w:spacing w:before="0" w:after="80"/>
      </w:pPr>
      <w:r>
        <w:rPr>
          <w:rFonts w:ascii="Arial" w:hAnsi="Arial"/>
          <w:b/>
          <w:color w:val="172033"/>
          <w:sz w:val="34"/>
        </w:rPr>
        <w:t>Fonctionnalités démontrées</w:t>
      </w:r>
    </w:p>
    <w:p>
      <w:pPr>
        <w:spacing w:before="40" w:after="120"/>
      </w:pPr>
      <w:r>
        <w:rPr>
          <w:rFonts w:ascii="Arial" w:hAnsi="Arial"/>
          <w:color w:val="667085"/>
          <w:sz w:val="17"/>
        </w:rPr>
        <w:t>Le prototype est volontairement limité aux écrans utiles pour valider l’approche et l’expérience utilisateur.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72000" cy="3229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rties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229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30883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cropp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088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085"/>
                <w:sz w:val="15"/>
              </w:rPr>
              <w:t>Affichage responsive sur smartphone</w:t>
            </w:r>
          </w:p>
        </w:tc>
        <w:tc>
          <w:tcPr>
            <w:tcW w:type="dxa" w:w="6860"/>
            <w:tcBorders>
              <w:top w:val="single" w:sz="6" w:color="E1E5EA"/>
              <w:left w:val="single" w:sz="6" w:color="E1E5EA"/>
              <w:bottom w:val="single" w:sz="6" w:color="E1E5EA"/>
              <w:right w:val="single" w:sz="6" w:color="E1E5EA"/>
            </w:tcBorders>
            <w:tcMar>
              <w:top w:w="140" w:type="dxa"/>
              <w:start w:w="180" w:type="dxa"/>
              <w:bottom w:w="130" w:type="dxa"/>
              <w:end w:w="180" w:type="dxa"/>
            </w:tcMar>
            <w:shd w:fill="FAFBFC"/>
          </w:tcPr>
          <w:p>
            <w:pPr>
              <w:spacing w:after="100"/>
            </w:pPr>
            <w:r>
              <w:rPr>
                <w:rFonts w:ascii="Arial" w:hAnsi="Arial"/>
                <w:b/>
                <w:color w:val="172033"/>
                <w:sz w:val="22"/>
              </w:rPr>
              <w:t>Fonctions déjà interactives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Tableau de bord avec indicateurs et patrimoine dynamique.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Gestion des biens : liste, ajout et modification.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Gestion des locataires : liste, ajout et modification.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Interface responsive validée sur ordinateur et smartphone.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Données de démonstration isolées par session utilisateur.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72033"/>
                <w:sz w:val="20"/>
              </w:rPr>
              <w:t>Technologie proposée pour la V1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C# / .NET 10 + Blazor Web.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ASP.NET Core Identity pour les comptes propriétaires.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Base de données relationnelle et isolation stricte des données par propriétaire.</w:t>
            </w:r>
          </w:p>
          <w:p>
            <w:pPr>
              <w:spacing w:after="80"/>
              <w:ind w:left="85" w:hanging="85"/>
            </w:pPr>
            <w:r>
              <w:rPr>
                <w:rFonts w:ascii="Arial" w:hAnsi="Arial"/>
                <w:b/>
                <w:color w:val="175CD3"/>
                <w:sz w:val="18"/>
              </w:rPr>
              <w:t xml:space="preserve">• </w:t>
            </w:r>
            <w:r>
              <w:rPr>
                <w:rFonts w:ascii="Arial" w:hAnsi="Arial"/>
                <w:color w:val="344054"/>
                <w:sz w:val="18"/>
              </w:rPr>
              <w:t>Code source et données remis au client, sans dépendance à une plateforme no-code.</w:t>
            </w:r>
          </w:p>
        </w:tc>
      </w:tr>
    </w:tbl>
    <w:p>
      <w:pPr>
        <w:spacing w:before="140" w:after="100"/>
        <w:pBdr>
          <w:left w:val="single" w:sz="20" w:space="8" w:color="175CD3"/>
        </w:pBdr>
      </w:pPr>
      <w:r>
        <w:rPr>
          <w:rFonts w:ascii="Arial" w:hAnsi="Arial"/>
          <w:b/>
          <w:color w:val="172033"/>
          <w:sz w:val="18"/>
        </w:rPr>
        <w:t xml:space="preserve">Périmètre du prototype. </w:t>
      </w:r>
      <w:r>
        <w:rPr>
          <w:rFonts w:ascii="Arial" w:hAnsi="Arial"/>
          <w:color w:val="344054"/>
          <w:sz w:val="18"/>
        </w:rPr>
        <w:t>Il ne s’agit pas de la V1 finale : baux, échéances automatiques, paiements, génération PDF, base de données persistante et sécurisation multi-propriétaires restent à développer dans le cadre du projet.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Borders>
              <w:top w:val="single" w:sz="8" w:color="C7D7FE"/>
              <w:left w:val="single" w:sz="8" w:color="C7D7FE"/>
              <w:bottom w:val="single" w:sz="8" w:color="C7D7FE"/>
              <w:right w:val="single" w:sz="8" w:color="C7D7FE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2033"/>
                <w:sz w:val="19"/>
              </w:rPr>
              <w:t xml:space="preserve">Démonstration interactive : </w:t>
            </w:r>
            <w:hyperlink r:id="rId12">
              <w:r>
                <w:rPr>
                  <w:color w:val="175CD3"/>
                  <w:u w:val="single"/>
                </w:rPr>
                <w:t>https://g9zgfg1b-7083.uks1.devtunnels.ms/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Lien temporaire de démonstration, accessible lorsque le serveur de démo est actif.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680" w:right="765" w:bottom="624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5"/>
      </w:rPr>
      <w:t>PB-BZH Concept - Prototype Gestion Locative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9zgfg1b-7083.uks1.devtunnels.ms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- Application Web de gestion locative</dc:title>
  <dc:subject>Maquette Blazor responsive de gestion locative</dc:subject>
  <dc:creator>PB-BZH Concept</dc:creator>
  <cp:keywords>gestion locative, Blazor, .NET 10, prototype,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