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FCA16" w14:textId="77777777" w:rsidR="00EE059D" w:rsidRDefault="00EE059D">
      <w:pPr>
        <w:spacing w:before="600"/>
      </w:pPr>
    </w:p>
    <w:p w14:paraId="33189159" w14:textId="77777777" w:rsidR="00EE059D" w:rsidRDefault="00000000">
      <w:pPr>
        <w:spacing w:after="60"/>
        <w:jc w:val="center"/>
      </w:pPr>
      <w:r>
        <w:rPr>
          <w:b/>
          <w:bCs/>
          <w:color w:val="1B3A5C"/>
          <w:sz w:val="56"/>
          <w:szCs w:val="56"/>
        </w:rPr>
        <w:t>BOAT SALES ANALYTICS</w:t>
      </w:r>
    </w:p>
    <w:p w14:paraId="508CD7A0" w14:textId="77777777" w:rsidR="00EE059D" w:rsidRDefault="00000000">
      <w:pPr>
        <w:spacing w:after="160"/>
        <w:jc w:val="center"/>
      </w:pPr>
      <w:r>
        <w:rPr>
          <w:b/>
          <w:bCs/>
          <w:color w:val="2E75B6"/>
          <w:sz w:val="28"/>
          <w:szCs w:val="28"/>
        </w:rPr>
        <w:t>Performance &amp; Customer Intelligence Dashboard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EE059D" w14:paraId="5CECBE7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1B3A5C"/>
            <w:tcMar>
              <w:top w:w="200" w:type="dxa"/>
              <w:left w:w="300" w:type="dxa"/>
              <w:bottom w:w="200" w:type="dxa"/>
              <w:right w:w="300" w:type="dxa"/>
            </w:tcMar>
          </w:tcPr>
          <w:p w14:paraId="4638FC3A" w14:textId="77777777" w:rsidR="00EE059D" w:rsidRDefault="00000000">
            <w:pPr>
              <w:spacing w:before="80" w:after="60"/>
              <w:jc w:val="center"/>
            </w:pPr>
            <w:r>
              <w:rPr>
                <w:b/>
                <w:bCs/>
                <w:color w:val="FFFFFF"/>
                <w:sz w:val="24"/>
                <w:szCs w:val="24"/>
              </w:rPr>
              <w:t>End-to-End Data Analytics Portfolio Project</w:t>
            </w:r>
          </w:p>
          <w:p w14:paraId="13311484" w14:textId="119D6134" w:rsidR="00EE059D" w:rsidRDefault="00000000">
            <w:pPr>
              <w:spacing w:after="80"/>
              <w:jc w:val="center"/>
            </w:pPr>
            <w:r>
              <w:rPr>
                <w:color w:val="D5E8F0"/>
              </w:rPr>
              <w:t xml:space="preserve">Python  ·  SQL  ·  Power BI  </w:t>
            </w:r>
          </w:p>
        </w:tc>
      </w:tr>
    </w:tbl>
    <w:p w14:paraId="01535251" w14:textId="77777777" w:rsidR="00EE059D" w:rsidRDefault="00EE059D">
      <w:pPr>
        <w:spacing w:before="240"/>
      </w:pPr>
    </w:p>
    <w:p w14:paraId="7489AFA9" w14:textId="77777777" w:rsidR="00EE059D" w:rsidRDefault="00000000">
      <w:pPr>
        <w:spacing w:before="60" w:after="40"/>
        <w:jc w:val="center"/>
      </w:pPr>
      <w:r>
        <w:rPr>
          <w:color w:val="595959"/>
        </w:rPr>
        <w:t>Prepared by: Data Analyst</w:t>
      </w:r>
    </w:p>
    <w:p w14:paraId="6124D61D" w14:textId="77777777" w:rsidR="00EE059D" w:rsidRDefault="00000000">
      <w:pPr>
        <w:spacing w:after="40"/>
        <w:jc w:val="center"/>
      </w:pPr>
      <w:r>
        <w:rPr>
          <w:b/>
          <w:bCs/>
          <w:color w:val="1E7B34"/>
        </w:rPr>
        <w:t>Project Status: Completed</w:t>
      </w:r>
    </w:p>
    <w:p w14:paraId="5D36F551" w14:textId="18E47A91" w:rsidR="00EE059D" w:rsidRDefault="00000000">
      <w:pPr>
        <w:spacing w:after="40"/>
        <w:jc w:val="center"/>
      </w:pPr>
      <w:r>
        <w:rPr>
          <w:color w:val="595959"/>
        </w:rPr>
        <w:t>Year: 202</w:t>
      </w:r>
      <w:r w:rsidR="00D17921">
        <w:rPr>
          <w:color w:val="595959"/>
        </w:rPr>
        <w:t>5</w:t>
      </w:r>
    </w:p>
    <w:p w14:paraId="206E1C03" w14:textId="77777777" w:rsidR="00EE059D" w:rsidRDefault="00EE059D">
      <w:pPr>
        <w:spacing w:before="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EE059D" w14:paraId="50A55024" w14:textId="77777777">
        <w:tblPrEx>
          <w:tblCellMar>
            <w:top w:w="0" w:type="dxa"/>
            <w:bottom w:w="0" w:type="dxa"/>
          </w:tblCellMar>
        </w:tblPrEx>
        <w:tc>
          <w:tcPr>
            <w:tcW w:w="2250" w:type="dxa"/>
            <w:tcBorders>
              <w:top w:val="single" w:sz="6" w:space="0" w:color="2E75B6"/>
              <w:left w:val="single" w:sz="6" w:space="0" w:color="2E75B6"/>
              <w:bottom w:val="single" w:sz="6" w:space="0" w:color="2E75B6"/>
              <w:right w:val="single" w:sz="6" w:space="0" w:color="2E75B6"/>
            </w:tcBorders>
            <w:shd w:val="clear" w:color="auto" w:fill="1B3A5C"/>
            <w:tcMar>
              <w:top w:w="120" w:type="dxa"/>
              <w:left w:w="120" w:type="dxa"/>
              <w:bottom w:w="120" w:type="dxa"/>
              <w:right w:w="120" w:type="dxa"/>
            </w:tcMar>
            <w:vAlign w:val="center"/>
          </w:tcPr>
          <w:p w14:paraId="3B357509" w14:textId="77777777" w:rsidR="00EE059D" w:rsidRDefault="00000000">
            <w:pPr>
              <w:jc w:val="center"/>
            </w:pPr>
            <w:r>
              <w:rPr>
                <w:b/>
                <w:bCs/>
                <w:color w:val="FFD700"/>
                <w:sz w:val="36"/>
                <w:szCs w:val="36"/>
              </w:rPr>
              <w:t>5</w:t>
            </w:r>
          </w:p>
          <w:p w14:paraId="0CD79ADC" w14:textId="77777777" w:rsidR="00EE059D" w:rsidRDefault="00000000">
            <w:pPr>
              <w:jc w:val="center"/>
            </w:pPr>
            <w:r>
              <w:rPr>
                <w:b/>
                <w:bCs/>
                <w:color w:val="FFFFFF"/>
                <w:sz w:val="18"/>
                <w:szCs w:val="18"/>
              </w:rPr>
              <w:t>Datasets</w:t>
            </w:r>
          </w:p>
          <w:p w14:paraId="465CB36D" w14:textId="77777777" w:rsidR="00EE059D" w:rsidRDefault="00000000">
            <w:pPr>
              <w:jc w:val="center"/>
            </w:pPr>
            <w:r>
              <w:rPr>
                <w:color w:val="D5E8F0"/>
                <w:sz w:val="16"/>
                <w:szCs w:val="16"/>
              </w:rPr>
              <w:t>Sales · Channel · Product · Customer · Delivery</w:t>
            </w:r>
          </w:p>
        </w:tc>
        <w:tc>
          <w:tcPr>
            <w:tcW w:w="2250" w:type="dxa"/>
            <w:tcBorders>
              <w:top w:val="single" w:sz="6" w:space="0" w:color="2E75B6"/>
              <w:left w:val="single" w:sz="6" w:space="0" w:color="2E75B6"/>
              <w:bottom w:val="single" w:sz="6" w:space="0" w:color="2E75B6"/>
              <w:right w:val="single" w:sz="6" w:space="0" w:color="2E75B6"/>
            </w:tcBorders>
            <w:shd w:val="clear" w:color="auto" w:fill="1B3A5C"/>
            <w:tcMar>
              <w:top w:w="120" w:type="dxa"/>
              <w:left w:w="120" w:type="dxa"/>
              <w:bottom w:w="120" w:type="dxa"/>
              <w:right w:w="120" w:type="dxa"/>
            </w:tcMar>
            <w:vAlign w:val="center"/>
          </w:tcPr>
          <w:p w14:paraId="6D5C3DB4" w14:textId="4A6A81E8" w:rsidR="00EE059D" w:rsidRPr="00D45E55" w:rsidRDefault="00D45E55" w:rsidP="00D45E55">
            <w:pPr>
              <w:jc w:val="center"/>
              <w:rPr>
                <w:b/>
                <w:bCs/>
                <w:color w:val="FFFF00"/>
                <w:sz w:val="44"/>
                <w:szCs w:val="44"/>
              </w:rPr>
            </w:pPr>
            <w:r w:rsidRPr="00D45E55">
              <w:rPr>
                <w:b/>
                <w:bCs/>
                <w:color w:val="FFFF00"/>
                <w:sz w:val="44"/>
                <w:szCs w:val="44"/>
              </w:rPr>
              <w:t>3</w:t>
            </w:r>
          </w:p>
          <w:p w14:paraId="06B80BD2" w14:textId="77777777" w:rsidR="00EE059D" w:rsidRDefault="00000000">
            <w:pPr>
              <w:jc w:val="center"/>
            </w:pPr>
            <w:r>
              <w:rPr>
                <w:b/>
                <w:bCs/>
                <w:color w:val="FFFFFF"/>
                <w:sz w:val="18"/>
                <w:szCs w:val="18"/>
              </w:rPr>
              <w:t>Tools Used</w:t>
            </w:r>
          </w:p>
          <w:p w14:paraId="5DAA1A47" w14:textId="6054F7FC" w:rsidR="00EE059D" w:rsidRDefault="00000000">
            <w:pPr>
              <w:jc w:val="center"/>
            </w:pPr>
            <w:r>
              <w:rPr>
                <w:color w:val="D5E8F0"/>
                <w:sz w:val="16"/>
                <w:szCs w:val="16"/>
              </w:rPr>
              <w:t xml:space="preserve">Python · SQL · Power BI </w:t>
            </w:r>
          </w:p>
        </w:tc>
        <w:tc>
          <w:tcPr>
            <w:tcW w:w="2250" w:type="dxa"/>
            <w:tcBorders>
              <w:top w:val="single" w:sz="6" w:space="0" w:color="2E75B6"/>
              <w:left w:val="single" w:sz="6" w:space="0" w:color="2E75B6"/>
              <w:bottom w:val="single" w:sz="6" w:space="0" w:color="2E75B6"/>
              <w:right w:val="single" w:sz="6" w:space="0" w:color="2E75B6"/>
            </w:tcBorders>
            <w:shd w:val="clear" w:color="auto" w:fill="1B3A5C"/>
            <w:tcMar>
              <w:top w:w="120" w:type="dxa"/>
              <w:left w:w="120" w:type="dxa"/>
              <w:bottom w:w="120" w:type="dxa"/>
              <w:right w:w="120" w:type="dxa"/>
            </w:tcMar>
            <w:vAlign w:val="center"/>
          </w:tcPr>
          <w:p w14:paraId="61BF0F53" w14:textId="77777777" w:rsidR="00EE059D" w:rsidRDefault="00000000">
            <w:pPr>
              <w:jc w:val="center"/>
            </w:pPr>
            <w:r>
              <w:rPr>
                <w:b/>
                <w:bCs/>
                <w:color w:val="FFD700"/>
                <w:sz w:val="36"/>
                <w:szCs w:val="36"/>
              </w:rPr>
              <w:t>7</w:t>
            </w:r>
          </w:p>
          <w:p w14:paraId="79BBD4D1" w14:textId="77777777" w:rsidR="00EE059D" w:rsidRDefault="00000000">
            <w:pPr>
              <w:jc w:val="center"/>
            </w:pPr>
            <w:r>
              <w:rPr>
                <w:b/>
                <w:bCs/>
                <w:color w:val="FFFFFF"/>
                <w:sz w:val="18"/>
                <w:szCs w:val="18"/>
              </w:rPr>
              <w:t>Phases</w:t>
            </w:r>
          </w:p>
          <w:p w14:paraId="35E044D2" w14:textId="77777777" w:rsidR="00EE059D" w:rsidRDefault="00000000">
            <w:pPr>
              <w:jc w:val="center"/>
            </w:pPr>
            <w:r>
              <w:rPr>
                <w:color w:val="D5E8F0"/>
                <w:sz w:val="16"/>
                <w:szCs w:val="16"/>
              </w:rPr>
              <w:t>Setup to Resume &amp; Interview Prep</w:t>
            </w:r>
          </w:p>
        </w:tc>
        <w:tc>
          <w:tcPr>
            <w:tcW w:w="2250" w:type="dxa"/>
            <w:tcBorders>
              <w:top w:val="single" w:sz="6" w:space="0" w:color="2E75B6"/>
              <w:left w:val="single" w:sz="6" w:space="0" w:color="2E75B6"/>
              <w:bottom w:val="single" w:sz="6" w:space="0" w:color="2E75B6"/>
              <w:right w:val="single" w:sz="6" w:space="0" w:color="2E75B6"/>
            </w:tcBorders>
            <w:shd w:val="clear" w:color="auto" w:fill="1B3A5C"/>
            <w:tcMar>
              <w:top w:w="120" w:type="dxa"/>
              <w:left w:w="120" w:type="dxa"/>
              <w:bottom w:w="120" w:type="dxa"/>
              <w:right w:w="120" w:type="dxa"/>
            </w:tcMar>
            <w:vAlign w:val="center"/>
          </w:tcPr>
          <w:p w14:paraId="77BCFF88" w14:textId="77777777" w:rsidR="00EE059D" w:rsidRDefault="00000000">
            <w:pPr>
              <w:jc w:val="center"/>
            </w:pPr>
            <w:r>
              <w:rPr>
                <w:b/>
                <w:bCs/>
                <w:color w:val="FFD700"/>
                <w:sz w:val="36"/>
                <w:szCs w:val="36"/>
              </w:rPr>
              <w:t>15+</w:t>
            </w:r>
          </w:p>
          <w:p w14:paraId="28A3FD0B" w14:textId="77777777" w:rsidR="00EE059D" w:rsidRDefault="00000000">
            <w:pPr>
              <w:jc w:val="center"/>
            </w:pPr>
            <w:r>
              <w:rPr>
                <w:b/>
                <w:bCs/>
                <w:color w:val="FFFFFF"/>
                <w:sz w:val="18"/>
                <w:szCs w:val="18"/>
              </w:rPr>
              <w:t>DAX Measures</w:t>
            </w:r>
          </w:p>
          <w:p w14:paraId="362F538E" w14:textId="77777777" w:rsidR="00EE059D" w:rsidRDefault="00000000">
            <w:pPr>
              <w:jc w:val="center"/>
            </w:pPr>
            <w:r>
              <w:rPr>
                <w:color w:val="D5E8F0"/>
                <w:sz w:val="16"/>
                <w:szCs w:val="16"/>
              </w:rPr>
              <w:t>Revenue, Growth, Rates, RFM</w:t>
            </w:r>
          </w:p>
        </w:tc>
      </w:tr>
    </w:tbl>
    <w:p w14:paraId="710061F2" w14:textId="77777777" w:rsidR="00EE059D" w:rsidRDefault="00000000">
      <w:r>
        <w:br w:type="page"/>
      </w:r>
    </w:p>
    <w:p w14:paraId="36BA7E32" w14:textId="77777777" w:rsidR="00EE059D" w:rsidRDefault="00000000">
      <w:pPr>
        <w:pStyle w:val="Heading1"/>
        <w:pBdr>
          <w:bottom w:val="single" w:sz="12" w:space="6" w:color="2E75B6"/>
        </w:pBdr>
      </w:pPr>
      <w:r>
        <w:lastRenderedPageBreak/>
        <w:t>1. Executive Summary</w:t>
      </w:r>
    </w:p>
    <w:p w14:paraId="2B88129E" w14:textId="77777777" w:rsidR="00EE059D" w:rsidRDefault="00000000">
      <w:pPr>
        <w:spacing w:before="80" w:after="80"/>
      </w:pPr>
      <w:r>
        <w:rPr>
          <w:color w:val="2D2D2D"/>
        </w:rPr>
        <w:t>The Boat Sales Analytics project is a comprehensive, end-to-end data analytics portfolio initiative designed to demonstrate proficiency across the full modern data analyst stack. Working with five interconnected datasets covering sales transactions, sales channels, product details, customer profiles, and delivery partners, this project uncovers actionable revenue trends, customer behaviour patterns, channel performance metrics, and operational delivery insights.</w:t>
      </w:r>
    </w:p>
    <w:p w14:paraId="1E3EF1B2" w14:textId="77777777" w:rsidR="00EE059D" w:rsidRDefault="00EE059D">
      <w:pPr>
        <w:spacing w:before="80"/>
      </w:pPr>
    </w:p>
    <w:p w14:paraId="6FCAF947" w14:textId="15A82872" w:rsidR="00EE059D" w:rsidRDefault="00000000">
      <w:pPr>
        <w:spacing w:before="80" w:after="80"/>
      </w:pPr>
      <w:r>
        <w:rPr>
          <w:color w:val="2D2D2D"/>
        </w:rPr>
        <w:t xml:space="preserve">The project was executed across </w:t>
      </w:r>
      <w:r w:rsidR="00D17921">
        <w:rPr>
          <w:color w:val="2D2D2D"/>
        </w:rPr>
        <w:t>three</w:t>
      </w:r>
      <w:r>
        <w:rPr>
          <w:color w:val="2D2D2D"/>
        </w:rPr>
        <w:t xml:space="preserve"> structured phases — from initial project setup and Python-based data cleaning, through SQL querying and Power BI interactive reporting. This report documents the methodology, technical approach, key findings, and business recommendations derived from the analysis.</w:t>
      </w:r>
    </w:p>
    <w:p w14:paraId="58C9FACC" w14:textId="77777777" w:rsidR="00EE059D" w:rsidRDefault="00EE059D">
      <w:pPr>
        <w:spacing w:before="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EE059D" w14:paraId="495EBE2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2E75B6"/>
            <w:tcMar>
              <w:top w:w="80" w:type="dxa"/>
              <w:left w:w="160" w:type="dxa"/>
              <w:bottom w:w="80" w:type="dxa"/>
              <w:right w:w="160" w:type="dxa"/>
            </w:tcMar>
          </w:tcPr>
          <w:p w14:paraId="57A7546D" w14:textId="77777777" w:rsidR="00EE059D" w:rsidRDefault="00000000">
            <w:r>
              <w:rPr>
                <w:b/>
                <w:bCs/>
                <w:color w:val="FFFFFF"/>
              </w:rPr>
              <w:t>Top 5 Business Insights Discovered</w:t>
            </w:r>
          </w:p>
        </w:tc>
      </w:tr>
      <w:tr w:rsidR="00EE059D" w14:paraId="058E462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D5E8F0"/>
            <w:tcMar>
              <w:top w:w="60" w:type="dxa"/>
              <w:left w:w="160" w:type="dxa"/>
              <w:bottom w:w="60" w:type="dxa"/>
              <w:right w:w="160" w:type="dxa"/>
            </w:tcMar>
          </w:tcPr>
          <w:p w14:paraId="52B1AEDD" w14:textId="33485E7E" w:rsidR="00EE059D" w:rsidRDefault="00000000">
            <w:pPr>
              <w:spacing w:before="40" w:after="40"/>
            </w:pPr>
            <w:r>
              <w:rPr>
                <w:b/>
                <w:bCs/>
                <w:color w:val="2E75B6"/>
              </w:rPr>
              <w:t xml:space="preserve">► </w:t>
            </w:r>
            <w:r>
              <w:rPr>
                <w:color w:val="1A1A1A"/>
              </w:rPr>
              <w:t xml:space="preserve">Online channel drives </w:t>
            </w:r>
            <w:r w:rsidR="00D17921">
              <w:rPr>
                <w:color w:val="1A1A1A"/>
              </w:rPr>
              <w:t>57</w:t>
            </w:r>
            <w:r>
              <w:rPr>
                <w:color w:val="1A1A1A"/>
              </w:rPr>
              <w:t>% of revenue but delivers lower profit margin than offline channels</w:t>
            </w:r>
          </w:p>
        </w:tc>
      </w:tr>
      <w:tr w:rsidR="00EE059D" w14:paraId="7AAF2AE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D5E8F0"/>
            <w:tcMar>
              <w:top w:w="60" w:type="dxa"/>
              <w:left w:w="160" w:type="dxa"/>
              <w:bottom w:w="60" w:type="dxa"/>
              <w:right w:w="160" w:type="dxa"/>
            </w:tcMar>
          </w:tcPr>
          <w:p w14:paraId="3E2709C9" w14:textId="6EF71342" w:rsidR="00EE059D" w:rsidRDefault="00000000">
            <w:pPr>
              <w:spacing w:before="40" w:after="40"/>
            </w:pPr>
            <w:r>
              <w:rPr>
                <w:b/>
                <w:bCs/>
                <w:color w:val="2E75B6"/>
              </w:rPr>
              <w:t xml:space="preserve">► </w:t>
            </w:r>
            <w:r>
              <w:rPr>
                <w:color w:val="1A1A1A"/>
              </w:rPr>
              <w:t>Gold-tier customers (</w:t>
            </w:r>
            <w:r w:rsidR="00D17921">
              <w:rPr>
                <w:color w:val="1A1A1A"/>
              </w:rPr>
              <w:t>41</w:t>
            </w:r>
            <w:r>
              <w:rPr>
                <w:color w:val="1A1A1A"/>
              </w:rPr>
              <w:t xml:space="preserve">% of the customer base) contribute </w:t>
            </w:r>
            <w:r w:rsidR="00D17921">
              <w:rPr>
                <w:color w:val="1A1A1A"/>
              </w:rPr>
              <w:t>41</w:t>
            </w:r>
            <w:r>
              <w:rPr>
                <w:color w:val="1A1A1A"/>
              </w:rPr>
              <w:t>% of total profit</w:t>
            </w:r>
          </w:p>
        </w:tc>
      </w:tr>
      <w:tr w:rsidR="00EE059D" w14:paraId="01A4E45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D5E8F0"/>
            <w:tcMar>
              <w:top w:w="60" w:type="dxa"/>
              <w:left w:w="160" w:type="dxa"/>
              <w:bottom w:w="60" w:type="dxa"/>
              <w:right w:w="160" w:type="dxa"/>
            </w:tcMar>
          </w:tcPr>
          <w:p w14:paraId="2D0DB351" w14:textId="77777777" w:rsidR="00EE059D" w:rsidRDefault="00000000">
            <w:pPr>
              <w:spacing w:before="40" w:after="40"/>
            </w:pPr>
            <w:r>
              <w:rPr>
                <w:b/>
                <w:bCs/>
                <w:color w:val="2E75B6"/>
              </w:rPr>
              <w:t xml:space="preserve">► </w:t>
            </w:r>
            <w:r>
              <w:rPr>
                <w:color w:val="1A1A1A"/>
              </w:rPr>
              <w:t>Festival periods generate 2.3x the average order value compared to non-festival periods</w:t>
            </w:r>
          </w:p>
        </w:tc>
      </w:tr>
      <w:tr w:rsidR="00EE059D" w14:paraId="761AE4D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D5E8F0"/>
            <w:tcMar>
              <w:top w:w="60" w:type="dxa"/>
              <w:left w:w="160" w:type="dxa"/>
              <w:bottom w:w="60" w:type="dxa"/>
              <w:right w:w="160" w:type="dxa"/>
            </w:tcMar>
          </w:tcPr>
          <w:p w14:paraId="2DD8ED78" w14:textId="4B33EE8B" w:rsidR="00EE059D" w:rsidRDefault="00000000">
            <w:pPr>
              <w:spacing w:before="40" w:after="40"/>
            </w:pPr>
            <w:r>
              <w:rPr>
                <w:b/>
                <w:bCs/>
                <w:color w:val="2E75B6"/>
              </w:rPr>
              <w:t xml:space="preserve">► </w:t>
            </w:r>
            <w:r>
              <w:rPr>
                <w:color w:val="1A1A1A"/>
              </w:rPr>
              <w:t>Top delivery partner achieves an average of 2.1</w:t>
            </w:r>
            <w:r w:rsidR="00D17921">
              <w:rPr>
                <w:color w:val="1A1A1A"/>
              </w:rPr>
              <w:t>0</w:t>
            </w:r>
            <w:r>
              <w:rPr>
                <w:color w:val="1A1A1A"/>
              </w:rPr>
              <w:t xml:space="preserve"> delivery days with a 4.</w:t>
            </w:r>
            <w:r w:rsidR="00D17921">
              <w:rPr>
                <w:color w:val="1A1A1A"/>
              </w:rPr>
              <w:t>1</w:t>
            </w:r>
            <w:r>
              <w:rPr>
                <w:color w:val="1A1A1A"/>
              </w:rPr>
              <w:t>/5 customer rating</w:t>
            </w:r>
          </w:p>
        </w:tc>
      </w:tr>
      <w:tr w:rsidR="00EE059D" w14:paraId="6156FF3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D5E8F0"/>
            <w:tcMar>
              <w:top w:w="60" w:type="dxa"/>
              <w:left w:w="160" w:type="dxa"/>
              <w:bottom w:w="60" w:type="dxa"/>
              <w:right w:w="160" w:type="dxa"/>
            </w:tcMar>
          </w:tcPr>
          <w:p w14:paraId="00CA060E" w14:textId="61EF4365" w:rsidR="00EE059D" w:rsidRDefault="00000000">
            <w:pPr>
              <w:spacing w:before="40" w:after="40"/>
            </w:pPr>
            <w:r>
              <w:rPr>
                <w:b/>
                <w:bCs/>
                <w:color w:val="2E75B6"/>
              </w:rPr>
              <w:t>►</w:t>
            </w:r>
            <w:r w:rsidRPr="00D17921">
              <w:rPr>
                <w:color w:val="000000" w:themeColor="text1"/>
              </w:rPr>
              <w:t xml:space="preserve"> </w:t>
            </w:r>
            <w:r w:rsidR="00D17921">
              <w:rPr>
                <w:color w:val="000000" w:themeColor="text1"/>
              </w:rPr>
              <w:t xml:space="preserve">Wired </w:t>
            </w:r>
            <w:proofErr w:type="gramStart"/>
            <w:r w:rsidR="00D17921">
              <w:rPr>
                <w:color w:val="000000" w:themeColor="text1"/>
              </w:rPr>
              <w:t xml:space="preserve">earphones  </w:t>
            </w:r>
            <w:r>
              <w:rPr>
                <w:color w:val="1A1A1A"/>
              </w:rPr>
              <w:t>records</w:t>
            </w:r>
            <w:proofErr w:type="gramEnd"/>
            <w:r>
              <w:rPr>
                <w:color w:val="1A1A1A"/>
              </w:rPr>
              <w:t xml:space="preserve"> the highest profit margin at </w:t>
            </w:r>
            <w:r w:rsidR="00D17921">
              <w:rPr>
                <w:color w:val="1A1A1A"/>
              </w:rPr>
              <w:t>20.86</w:t>
            </w:r>
            <w:r>
              <w:rPr>
                <w:color w:val="1A1A1A"/>
              </w:rPr>
              <w:t>% across all product categories</w:t>
            </w:r>
          </w:p>
        </w:tc>
      </w:tr>
    </w:tbl>
    <w:p w14:paraId="61896FF7" w14:textId="77777777" w:rsidR="00EE059D" w:rsidRDefault="00000000">
      <w:r>
        <w:br w:type="page"/>
      </w:r>
    </w:p>
    <w:p w14:paraId="7099489E" w14:textId="77777777" w:rsidR="00EE059D" w:rsidRDefault="00000000">
      <w:pPr>
        <w:pStyle w:val="Heading1"/>
        <w:pBdr>
          <w:bottom w:val="single" w:sz="12" w:space="6" w:color="2E75B6"/>
        </w:pBdr>
      </w:pPr>
      <w:r>
        <w:lastRenderedPageBreak/>
        <w:t>2. Project Overview</w:t>
      </w:r>
    </w:p>
    <w:p w14:paraId="4383D933" w14:textId="77777777" w:rsidR="00EE059D" w:rsidRDefault="00000000">
      <w:pPr>
        <w:pStyle w:val="Heading2"/>
      </w:pPr>
      <w:r>
        <w:t>2.1 Project Objectives</w:t>
      </w:r>
    </w:p>
    <w:p w14:paraId="3430407C" w14:textId="77777777" w:rsidR="00EE059D" w:rsidRDefault="00000000">
      <w:pPr>
        <w:spacing w:before="80" w:after="80"/>
      </w:pPr>
      <w:r>
        <w:rPr>
          <w:color w:val="2D2D2D"/>
        </w:rPr>
        <w:t>This project was undertaken to answer seven core business questions using real-world data analysis techniques:</w:t>
      </w:r>
    </w:p>
    <w:p w14:paraId="3A26AF69" w14:textId="77777777" w:rsidR="00EE059D" w:rsidRDefault="00EE059D">
      <w:pPr>
        <w:spacing w:before="40"/>
      </w:pPr>
    </w:p>
    <w:p w14:paraId="79242B3A" w14:textId="77777777" w:rsidR="00EE059D" w:rsidRDefault="00000000">
      <w:pPr>
        <w:pStyle w:val="ListParagraph"/>
        <w:numPr>
          <w:ilvl w:val="0"/>
          <w:numId w:val="2"/>
        </w:numPr>
        <w:spacing w:before="40" w:after="40"/>
      </w:pPr>
      <w:r>
        <w:rPr>
          <w:color w:val="2D2D2D"/>
        </w:rPr>
        <w:t>Which channels drive the most revenue and profit?</w:t>
      </w:r>
    </w:p>
    <w:p w14:paraId="7B9B5956" w14:textId="77777777" w:rsidR="00EE059D" w:rsidRDefault="00000000">
      <w:pPr>
        <w:pStyle w:val="ListParagraph"/>
        <w:numPr>
          <w:ilvl w:val="0"/>
          <w:numId w:val="2"/>
        </w:numPr>
        <w:spacing w:before="40" w:after="40"/>
      </w:pPr>
      <w:r>
        <w:rPr>
          <w:color w:val="2D2D2D"/>
        </w:rPr>
        <w:t>Who are the highest-value customers and what do they buy?</w:t>
      </w:r>
    </w:p>
    <w:p w14:paraId="11BF2F75" w14:textId="77777777" w:rsidR="00EE059D" w:rsidRDefault="00000000">
      <w:pPr>
        <w:pStyle w:val="ListParagraph"/>
        <w:numPr>
          <w:ilvl w:val="0"/>
          <w:numId w:val="2"/>
        </w:numPr>
        <w:spacing w:before="40" w:after="40"/>
      </w:pPr>
      <w:r>
        <w:rPr>
          <w:color w:val="2D2D2D"/>
        </w:rPr>
        <w:t>Which product categories have the best profit margin?</w:t>
      </w:r>
    </w:p>
    <w:p w14:paraId="6E8C4EAD" w14:textId="77777777" w:rsidR="00EE059D" w:rsidRDefault="00000000">
      <w:pPr>
        <w:pStyle w:val="ListParagraph"/>
        <w:numPr>
          <w:ilvl w:val="0"/>
          <w:numId w:val="2"/>
        </w:numPr>
        <w:spacing w:before="40" w:after="40"/>
      </w:pPr>
      <w:r>
        <w:rPr>
          <w:color w:val="2D2D2D"/>
        </w:rPr>
        <w:t>How does festival/weekend timing impact sales volume and value?</w:t>
      </w:r>
    </w:p>
    <w:p w14:paraId="17B34560" w14:textId="77777777" w:rsidR="00EE059D" w:rsidRDefault="00000000">
      <w:pPr>
        <w:pStyle w:val="ListParagraph"/>
        <w:numPr>
          <w:ilvl w:val="0"/>
          <w:numId w:val="2"/>
        </w:numPr>
        <w:spacing w:before="40" w:after="40"/>
      </w:pPr>
      <w:r>
        <w:rPr>
          <w:color w:val="2D2D2D"/>
        </w:rPr>
        <w:t>Which delivery partners are the fastest and most reliable?</w:t>
      </w:r>
    </w:p>
    <w:p w14:paraId="53793789" w14:textId="77777777" w:rsidR="00EE059D" w:rsidRDefault="00000000">
      <w:pPr>
        <w:pStyle w:val="ListParagraph"/>
        <w:numPr>
          <w:ilvl w:val="0"/>
          <w:numId w:val="2"/>
        </w:numPr>
        <w:spacing w:before="40" w:after="40"/>
      </w:pPr>
      <w:r>
        <w:rPr>
          <w:color w:val="2D2D2D"/>
        </w:rPr>
        <w:t>What is the cancellation and return rate by channel and product?</w:t>
      </w:r>
    </w:p>
    <w:p w14:paraId="6C545D6E" w14:textId="77777777" w:rsidR="00EE059D" w:rsidRDefault="00000000">
      <w:pPr>
        <w:pStyle w:val="ListParagraph"/>
        <w:numPr>
          <w:ilvl w:val="0"/>
          <w:numId w:val="2"/>
        </w:numPr>
        <w:spacing w:before="40" w:after="40"/>
      </w:pPr>
      <w:r>
        <w:rPr>
          <w:color w:val="2D2D2D"/>
        </w:rPr>
        <w:t>How does customer tier (Gold/Silver/Regular) affect average order value?</w:t>
      </w:r>
    </w:p>
    <w:p w14:paraId="7B913CEB" w14:textId="77777777" w:rsidR="00EE059D" w:rsidRDefault="00EE059D">
      <w:pPr>
        <w:spacing w:before="120"/>
      </w:pPr>
    </w:p>
    <w:p w14:paraId="0DDAFC3C" w14:textId="77777777" w:rsidR="00EE059D" w:rsidRDefault="00000000">
      <w:pPr>
        <w:pStyle w:val="Heading2"/>
      </w:pPr>
      <w:r>
        <w:t>2.2 Tools &amp; Technologies</w:t>
      </w:r>
    </w:p>
    <w:tbl>
      <w:tblPr>
        <w:tblW w:w="8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1"/>
        <w:gridCol w:w="2593"/>
        <w:gridCol w:w="3191"/>
      </w:tblGrid>
      <w:tr w:rsidR="00D45E55" w14:paraId="3777DB7E" w14:textId="77777777" w:rsidTr="00D45E55">
        <w:tblPrEx>
          <w:tblCellMar>
            <w:top w:w="0" w:type="dxa"/>
            <w:bottom w:w="0" w:type="dxa"/>
          </w:tblCellMar>
        </w:tblPrEx>
        <w:trPr>
          <w:gridAfter w:val="1"/>
          <w:wAfter w:w="3191" w:type="dxa"/>
          <w:trHeight w:val="204"/>
          <w:tblHeader/>
        </w:trPr>
        <w:tc>
          <w:tcPr>
            <w:tcW w:w="5784" w:type="dxa"/>
            <w:gridSpan w:val="2"/>
            <w:tcBorders>
              <w:top w:val="single" w:sz="6" w:space="0" w:color="2E75B6"/>
              <w:left w:val="single" w:sz="6" w:space="0" w:color="2E75B6"/>
              <w:bottom w:val="single" w:sz="6" w:space="0" w:color="2E75B6"/>
              <w:right w:val="single" w:sz="6" w:space="0" w:color="2E75B6"/>
            </w:tcBorders>
            <w:shd w:val="clear" w:color="auto" w:fill="1B3A5C"/>
            <w:tcMar>
              <w:top w:w="80" w:type="dxa"/>
              <w:left w:w="120" w:type="dxa"/>
              <w:bottom w:w="80" w:type="dxa"/>
              <w:right w:w="120" w:type="dxa"/>
            </w:tcMar>
          </w:tcPr>
          <w:p w14:paraId="3B2938E1" w14:textId="77777777" w:rsidR="00D45E55" w:rsidRDefault="00D45E55">
            <w:r>
              <w:rPr>
                <w:b/>
                <w:bCs/>
                <w:color w:val="FFFFFF"/>
                <w:sz w:val="20"/>
                <w:szCs w:val="20"/>
              </w:rPr>
              <w:t>Purpose &amp; Application</w:t>
            </w:r>
          </w:p>
        </w:tc>
      </w:tr>
      <w:tr w:rsidR="00EE059D" w14:paraId="22F1855F" w14:textId="77777777" w:rsidTr="00D45E55">
        <w:tblPrEx>
          <w:tblCellMar>
            <w:top w:w="0" w:type="dxa"/>
            <w:bottom w:w="0" w:type="dxa"/>
          </w:tblCellMar>
        </w:tblPrEx>
        <w:trPr>
          <w:trHeight w:val="204"/>
        </w:trPr>
        <w:tc>
          <w:tcPr>
            <w:tcW w:w="3191"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0C2C3CC1" w14:textId="77777777" w:rsidR="00EE059D" w:rsidRDefault="00000000">
            <w:r>
              <w:rPr>
                <w:color w:val="2D2D2D"/>
                <w:sz w:val="20"/>
                <w:szCs w:val="20"/>
              </w:rPr>
              <w:t>Python (Pandas)</w:t>
            </w:r>
          </w:p>
        </w:tc>
        <w:tc>
          <w:tcPr>
            <w:tcW w:w="5784" w:type="dxa"/>
            <w:gridSpan w:val="2"/>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182372A3" w14:textId="77777777" w:rsidR="00EE059D" w:rsidRDefault="00000000">
            <w:r>
              <w:rPr>
                <w:color w:val="2D2D2D"/>
                <w:sz w:val="20"/>
                <w:szCs w:val="20"/>
              </w:rPr>
              <w:t>Data loading, cleaning, merging, EDA, statistical analysis</w:t>
            </w:r>
          </w:p>
        </w:tc>
      </w:tr>
      <w:tr w:rsidR="00EE059D" w14:paraId="6AF7FAA9" w14:textId="77777777" w:rsidTr="00D45E55">
        <w:tblPrEx>
          <w:tblCellMar>
            <w:top w:w="0" w:type="dxa"/>
            <w:bottom w:w="0" w:type="dxa"/>
          </w:tblCellMar>
        </w:tblPrEx>
        <w:trPr>
          <w:trHeight w:val="214"/>
        </w:trPr>
        <w:tc>
          <w:tcPr>
            <w:tcW w:w="3191" w:type="dxa"/>
            <w:tcBorders>
              <w:top w:val="single" w:sz="6" w:space="0" w:color="CCCCCC"/>
              <w:left w:val="single" w:sz="6" w:space="0" w:color="CCCCCC"/>
              <w:bottom w:val="single" w:sz="6" w:space="0" w:color="CCCCCC"/>
              <w:right w:val="single" w:sz="6" w:space="0" w:color="CCCCCC"/>
            </w:tcBorders>
            <w:shd w:val="clear" w:color="auto" w:fill="F2F2F2"/>
            <w:tcMar>
              <w:top w:w="60" w:type="dxa"/>
              <w:left w:w="120" w:type="dxa"/>
              <w:bottom w:w="60" w:type="dxa"/>
              <w:right w:w="120" w:type="dxa"/>
            </w:tcMar>
          </w:tcPr>
          <w:p w14:paraId="26966328" w14:textId="77777777" w:rsidR="00EE059D" w:rsidRDefault="00000000">
            <w:r>
              <w:rPr>
                <w:color w:val="2D2D2D"/>
                <w:sz w:val="20"/>
                <w:szCs w:val="20"/>
              </w:rPr>
              <w:t>Matplotlib &amp; Seaborn</w:t>
            </w:r>
          </w:p>
        </w:tc>
        <w:tc>
          <w:tcPr>
            <w:tcW w:w="5784" w:type="dxa"/>
            <w:gridSpan w:val="2"/>
            <w:tcBorders>
              <w:top w:val="single" w:sz="6" w:space="0" w:color="CCCCCC"/>
              <w:left w:val="single" w:sz="6" w:space="0" w:color="CCCCCC"/>
              <w:bottom w:val="single" w:sz="6" w:space="0" w:color="CCCCCC"/>
              <w:right w:val="single" w:sz="6" w:space="0" w:color="CCCCCC"/>
            </w:tcBorders>
            <w:shd w:val="clear" w:color="auto" w:fill="F2F2F2"/>
            <w:tcMar>
              <w:top w:w="60" w:type="dxa"/>
              <w:left w:w="120" w:type="dxa"/>
              <w:bottom w:w="60" w:type="dxa"/>
              <w:right w:w="120" w:type="dxa"/>
            </w:tcMar>
          </w:tcPr>
          <w:p w14:paraId="7266C09B" w14:textId="77777777" w:rsidR="00EE059D" w:rsidRDefault="00000000">
            <w:r>
              <w:rPr>
                <w:color w:val="2D2D2D"/>
                <w:sz w:val="20"/>
                <w:szCs w:val="20"/>
              </w:rPr>
              <w:t>Visualisation of trends, distributions, and comparisons</w:t>
            </w:r>
          </w:p>
        </w:tc>
      </w:tr>
      <w:tr w:rsidR="00EE059D" w14:paraId="3B966254" w14:textId="77777777" w:rsidTr="00D45E55">
        <w:tblPrEx>
          <w:tblCellMar>
            <w:top w:w="0" w:type="dxa"/>
            <w:bottom w:w="0" w:type="dxa"/>
          </w:tblCellMar>
        </w:tblPrEx>
        <w:trPr>
          <w:trHeight w:val="204"/>
        </w:trPr>
        <w:tc>
          <w:tcPr>
            <w:tcW w:w="3191"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46580514" w14:textId="0CE95FD6" w:rsidR="00EE059D" w:rsidRDefault="00000000">
            <w:r>
              <w:rPr>
                <w:color w:val="2D2D2D"/>
                <w:sz w:val="20"/>
                <w:szCs w:val="20"/>
              </w:rPr>
              <w:t xml:space="preserve">SQLAlchemy / </w:t>
            </w:r>
            <w:r w:rsidR="00D45E55">
              <w:rPr>
                <w:color w:val="2D2D2D"/>
                <w:sz w:val="20"/>
                <w:szCs w:val="20"/>
              </w:rPr>
              <w:t>mysql server</w:t>
            </w:r>
          </w:p>
        </w:tc>
        <w:tc>
          <w:tcPr>
            <w:tcW w:w="5784" w:type="dxa"/>
            <w:gridSpan w:val="2"/>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39C7A875" w14:textId="77777777" w:rsidR="00EE059D" w:rsidRDefault="00000000">
            <w:r>
              <w:rPr>
                <w:color w:val="2D2D2D"/>
                <w:sz w:val="20"/>
                <w:szCs w:val="20"/>
              </w:rPr>
              <w:t>Relational database setup, 10+ business SQL queries</w:t>
            </w:r>
          </w:p>
        </w:tc>
      </w:tr>
      <w:tr w:rsidR="00EE059D" w14:paraId="68D4899F" w14:textId="77777777" w:rsidTr="00D45E55">
        <w:tblPrEx>
          <w:tblCellMar>
            <w:top w:w="0" w:type="dxa"/>
            <w:bottom w:w="0" w:type="dxa"/>
          </w:tblCellMar>
        </w:tblPrEx>
        <w:trPr>
          <w:trHeight w:val="204"/>
        </w:trPr>
        <w:tc>
          <w:tcPr>
            <w:tcW w:w="3191" w:type="dxa"/>
            <w:tcBorders>
              <w:top w:val="single" w:sz="6" w:space="0" w:color="CCCCCC"/>
              <w:left w:val="single" w:sz="6" w:space="0" w:color="CCCCCC"/>
              <w:bottom w:val="single" w:sz="6" w:space="0" w:color="CCCCCC"/>
              <w:right w:val="single" w:sz="6" w:space="0" w:color="CCCCCC"/>
            </w:tcBorders>
            <w:shd w:val="clear" w:color="auto" w:fill="F2F2F2"/>
            <w:tcMar>
              <w:top w:w="60" w:type="dxa"/>
              <w:left w:w="120" w:type="dxa"/>
              <w:bottom w:w="60" w:type="dxa"/>
              <w:right w:w="120" w:type="dxa"/>
            </w:tcMar>
          </w:tcPr>
          <w:p w14:paraId="1346F17B" w14:textId="77777777" w:rsidR="00EE059D" w:rsidRDefault="00000000">
            <w:r>
              <w:rPr>
                <w:color w:val="2D2D2D"/>
                <w:sz w:val="20"/>
                <w:szCs w:val="20"/>
              </w:rPr>
              <w:t>Power BI Desktop</w:t>
            </w:r>
          </w:p>
        </w:tc>
        <w:tc>
          <w:tcPr>
            <w:tcW w:w="5784" w:type="dxa"/>
            <w:gridSpan w:val="2"/>
            <w:tcBorders>
              <w:top w:val="single" w:sz="6" w:space="0" w:color="CCCCCC"/>
              <w:left w:val="single" w:sz="6" w:space="0" w:color="CCCCCC"/>
              <w:bottom w:val="single" w:sz="6" w:space="0" w:color="CCCCCC"/>
              <w:right w:val="single" w:sz="6" w:space="0" w:color="CCCCCC"/>
            </w:tcBorders>
            <w:shd w:val="clear" w:color="auto" w:fill="F2F2F2"/>
            <w:tcMar>
              <w:top w:w="60" w:type="dxa"/>
              <w:left w:w="120" w:type="dxa"/>
              <w:bottom w:w="60" w:type="dxa"/>
              <w:right w:w="120" w:type="dxa"/>
            </w:tcMar>
          </w:tcPr>
          <w:p w14:paraId="23AAC1AB" w14:textId="77777777" w:rsidR="00EE059D" w:rsidRDefault="00000000">
            <w:r>
              <w:rPr>
                <w:color w:val="2D2D2D"/>
                <w:sz w:val="20"/>
                <w:szCs w:val="20"/>
              </w:rPr>
              <w:t>4-page interactive dashboard with 15+ DAX measures</w:t>
            </w:r>
          </w:p>
        </w:tc>
      </w:tr>
      <w:tr w:rsidR="00D45E55" w14:paraId="21F69A51" w14:textId="77777777" w:rsidTr="00D45E55">
        <w:tblPrEx>
          <w:tblCellMar>
            <w:top w:w="0" w:type="dxa"/>
            <w:bottom w:w="0" w:type="dxa"/>
          </w:tblCellMar>
        </w:tblPrEx>
        <w:trPr>
          <w:trHeight w:val="214"/>
        </w:trPr>
        <w:tc>
          <w:tcPr>
            <w:tcW w:w="3191"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3CB0840F" w14:textId="3457B709" w:rsidR="00D45E55" w:rsidRDefault="00D45E55" w:rsidP="00D45E55">
            <w:r>
              <w:rPr>
                <w:color w:val="2D2D2D"/>
                <w:sz w:val="20"/>
                <w:szCs w:val="20"/>
              </w:rPr>
              <w:t>Jupyter Notebooks</w:t>
            </w:r>
          </w:p>
        </w:tc>
        <w:tc>
          <w:tcPr>
            <w:tcW w:w="5784" w:type="dxa"/>
            <w:gridSpan w:val="2"/>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5AC7117C" w14:textId="02DDD3E3" w:rsidR="00D45E55" w:rsidRDefault="00D45E55" w:rsidP="00D45E55">
            <w:r>
              <w:rPr>
                <w:color w:val="2D2D2D"/>
                <w:sz w:val="20"/>
                <w:szCs w:val="20"/>
              </w:rPr>
              <w:t>Iterative analysis documentation and code execution</w:t>
            </w:r>
          </w:p>
        </w:tc>
      </w:tr>
    </w:tbl>
    <w:p w14:paraId="617CD4A4" w14:textId="77777777" w:rsidR="00EE059D" w:rsidRDefault="00EE059D">
      <w:pPr>
        <w:spacing w:before="120"/>
      </w:pPr>
    </w:p>
    <w:p w14:paraId="0CF67C6F" w14:textId="77777777" w:rsidR="00EE059D" w:rsidRDefault="00000000">
      <w:pPr>
        <w:pStyle w:val="Heading2"/>
      </w:pPr>
      <w:r>
        <w:t>2.3 Datasets Used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EE059D" w14:paraId="039C1880" w14:textId="77777777">
        <w:tblPrEx>
          <w:tblCellMar>
            <w:top w:w="0" w:type="dxa"/>
            <w:bottom w:w="0" w:type="dxa"/>
          </w:tblCellMar>
        </w:tblPrEx>
        <w:trPr>
          <w:tblHeader/>
        </w:trPr>
        <w:tc>
          <w:tcPr>
            <w:tcW w:w="2400" w:type="dxa"/>
            <w:tcBorders>
              <w:top w:val="single" w:sz="6" w:space="0" w:color="2E75B6"/>
              <w:left w:val="single" w:sz="6" w:space="0" w:color="2E75B6"/>
              <w:bottom w:val="single" w:sz="6" w:space="0" w:color="2E75B6"/>
              <w:right w:val="single" w:sz="6" w:space="0" w:color="2E75B6"/>
            </w:tcBorders>
            <w:shd w:val="clear" w:color="auto" w:fill="1B3A5C"/>
            <w:tcMar>
              <w:top w:w="80" w:type="dxa"/>
              <w:left w:w="120" w:type="dxa"/>
              <w:bottom w:w="80" w:type="dxa"/>
              <w:right w:w="120" w:type="dxa"/>
            </w:tcMar>
          </w:tcPr>
          <w:p w14:paraId="67107488" w14:textId="77777777" w:rsidR="00EE059D" w:rsidRDefault="00000000">
            <w:r>
              <w:rPr>
                <w:b/>
                <w:bCs/>
                <w:color w:val="FFFFFF"/>
                <w:sz w:val="20"/>
                <w:szCs w:val="20"/>
              </w:rPr>
              <w:t>Dataset</w:t>
            </w:r>
          </w:p>
        </w:tc>
        <w:tc>
          <w:tcPr>
            <w:tcW w:w="6600" w:type="dxa"/>
            <w:tcBorders>
              <w:top w:val="single" w:sz="6" w:space="0" w:color="2E75B6"/>
              <w:left w:val="single" w:sz="6" w:space="0" w:color="2E75B6"/>
              <w:bottom w:val="single" w:sz="6" w:space="0" w:color="2E75B6"/>
              <w:right w:val="single" w:sz="6" w:space="0" w:color="2E75B6"/>
            </w:tcBorders>
            <w:shd w:val="clear" w:color="auto" w:fill="1B3A5C"/>
            <w:tcMar>
              <w:top w:w="80" w:type="dxa"/>
              <w:left w:w="120" w:type="dxa"/>
              <w:bottom w:w="80" w:type="dxa"/>
              <w:right w:w="120" w:type="dxa"/>
            </w:tcMar>
          </w:tcPr>
          <w:p w14:paraId="7D5366CF" w14:textId="77777777" w:rsidR="00EE059D" w:rsidRDefault="00000000">
            <w:r>
              <w:rPr>
                <w:b/>
                <w:bCs/>
                <w:color w:val="FFFFFF"/>
                <w:sz w:val="20"/>
                <w:szCs w:val="20"/>
              </w:rPr>
              <w:t>Description</w:t>
            </w:r>
          </w:p>
        </w:tc>
      </w:tr>
      <w:tr w:rsidR="00EE059D" w14:paraId="77D2CC4A"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16649F60" w14:textId="77777777" w:rsidR="00EE059D" w:rsidRDefault="00000000">
            <w:r>
              <w:rPr>
                <w:color w:val="2D2D2D"/>
                <w:sz w:val="20"/>
                <w:szCs w:val="20"/>
              </w:rPr>
              <w:t>salesdata</w:t>
            </w:r>
          </w:p>
        </w:tc>
        <w:tc>
          <w:tcPr>
            <w:tcW w:w="66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2D42D42F" w14:textId="77777777" w:rsidR="00EE059D" w:rsidRDefault="00000000">
            <w:r>
              <w:rPr>
                <w:color w:val="2D2D2D"/>
                <w:sz w:val="20"/>
                <w:szCs w:val="20"/>
              </w:rPr>
              <w:t>Core fact table — order ID, dates, amounts, discounts, status, delivery days</w:t>
            </w:r>
          </w:p>
        </w:tc>
      </w:tr>
      <w:tr w:rsidR="00EE059D" w14:paraId="7840EAC9"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2F2F2"/>
            <w:tcMar>
              <w:top w:w="60" w:type="dxa"/>
              <w:left w:w="120" w:type="dxa"/>
              <w:bottom w:w="60" w:type="dxa"/>
              <w:right w:w="120" w:type="dxa"/>
            </w:tcMar>
          </w:tcPr>
          <w:p w14:paraId="6CF41C14" w14:textId="77777777" w:rsidR="00EE059D" w:rsidRDefault="00000000">
            <w:r>
              <w:rPr>
                <w:color w:val="2D2D2D"/>
                <w:sz w:val="20"/>
                <w:szCs w:val="20"/>
              </w:rPr>
              <w:t>saleschannel</w:t>
            </w:r>
          </w:p>
        </w:tc>
        <w:tc>
          <w:tcPr>
            <w:tcW w:w="6600" w:type="dxa"/>
            <w:tcBorders>
              <w:top w:val="single" w:sz="6" w:space="0" w:color="CCCCCC"/>
              <w:left w:val="single" w:sz="6" w:space="0" w:color="CCCCCC"/>
              <w:bottom w:val="single" w:sz="6" w:space="0" w:color="CCCCCC"/>
              <w:right w:val="single" w:sz="6" w:space="0" w:color="CCCCCC"/>
            </w:tcBorders>
            <w:shd w:val="clear" w:color="auto" w:fill="F2F2F2"/>
            <w:tcMar>
              <w:top w:w="60" w:type="dxa"/>
              <w:left w:w="120" w:type="dxa"/>
              <w:bottom w:w="60" w:type="dxa"/>
              <w:right w:w="120" w:type="dxa"/>
            </w:tcMar>
          </w:tcPr>
          <w:p w14:paraId="6BE62C5D" w14:textId="77777777" w:rsidR="00EE059D" w:rsidRDefault="00000000">
            <w:r>
              <w:rPr>
                <w:color w:val="2D2D2D"/>
                <w:sz w:val="20"/>
                <w:szCs w:val="20"/>
              </w:rPr>
              <w:t>Channel dimension — online, offline, marketplace types</w:t>
            </w:r>
          </w:p>
        </w:tc>
      </w:tr>
      <w:tr w:rsidR="00EE059D" w14:paraId="7EDAC621"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6D7C1CB9" w14:textId="77777777" w:rsidR="00EE059D" w:rsidRDefault="00000000">
            <w:r>
              <w:rPr>
                <w:color w:val="2D2D2D"/>
                <w:sz w:val="20"/>
                <w:szCs w:val="20"/>
              </w:rPr>
              <w:t>productdetails</w:t>
            </w:r>
          </w:p>
        </w:tc>
        <w:tc>
          <w:tcPr>
            <w:tcW w:w="66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4D66E136" w14:textId="77777777" w:rsidR="00EE059D" w:rsidRDefault="00000000">
            <w:r>
              <w:rPr>
                <w:color w:val="2D2D2D"/>
                <w:sz w:val="20"/>
                <w:szCs w:val="20"/>
              </w:rPr>
              <w:t>Product dimension — category, MRP, cost, margin data</w:t>
            </w:r>
          </w:p>
        </w:tc>
      </w:tr>
      <w:tr w:rsidR="00EE059D" w14:paraId="0165CBB4"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2F2F2"/>
            <w:tcMar>
              <w:top w:w="60" w:type="dxa"/>
              <w:left w:w="120" w:type="dxa"/>
              <w:bottom w:w="60" w:type="dxa"/>
              <w:right w:w="120" w:type="dxa"/>
            </w:tcMar>
          </w:tcPr>
          <w:p w14:paraId="29EFE74F" w14:textId="77777777" w:rsidR="00EE059D" w:rsidRDefault="00000000">
            <w:r>
              <w:rPr>
                <w:color w:val="2D2D2D"/>
                <w:sz w:val="20"/>
                <w:szCs w:val="20"/>
              </w:rPr>
              <w:t>customerdetails</w:t>
            </w:r>
          </w:p>
        </w:tc>
        <w:tc>
          <w:tcPr>
            <w:tcW w:w="6600" w:type="dxa"/>
            <w:tcBorders>
              <w:top w:val="single" w:sz="6" w:space="0" w:color="CCCCCC"/>
              <w:left w:val="single" w:sz="6" w:space="0" w:color="CCCCCC"/>
              <w:bottom w:val="single" w:sz="6" w:space="0" w:color="CCCCCC"/>
              <w:right w:val="single" w:sz="6" w:space="0" w:color="CCCCCC"/>
            </w:tcBorders>
            <w:shd w:val="clear" w:color="auto" w:fill="F2F2F2"/>
            <w:tcMar>
              <w:top w:w="60" w:type="dxa"/>
              <w:left w:w="120" w:type="dxa"/>
              <w:bottom w:w="60" w:type="dxa"/>
              <w:right w:w="120" w:type="dxa"/>
            </w:tcMar>
          </w:tcPr>
          <w:p w14:paraId="73899D55" w14:textId="77777777" w:rsidR="00EE059D" w:rsidRDefault="00000000">
            <w:r>
              <w:rPr>
                <w:color w:val="2D2D2D"/>
                <w:sz w:val="20"/>
                <w:szCs w:val="20"/>
              </w:rPr>
              <w:t>Customer dimension — tier, segment, city, state, signup date</w:t>
            </w:r>
          </w:p>
        </w:tc>
      </w:tr>
      <w:tr w:rsidR="00EE059D" w14:paraId="7321E076"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39447BC0" w14:textId="77777777" w:rsidR="00EE059D" w:rsidRDefault="00000000">
            <w:r>
              <w:rPr>
                <w:color w:val="2D2D2D"/>
                <w:sz w:val="20"/>
                <w:szCs w:val="20"/>
              </w:rPr>
              <w:t>deliverypartnerdata</w:t>
            </w:r>
          </w:p>
        </w:tc>
        <w:tc>
          <w:tcPr>
            <w:tcW w:w="66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134C59E8" w14:textId="77777777" w:rsidR="00EE059D" w:rsidRDefault="00000000">
            <w:r>
              <w:rPr>
                <w:color w:val="2D2D2D"/>
                <w:sz w:val="20"/>
                <w:szCs w:val="20"/>
              </w:rPr>
              <w:t>Delivery dimension — partner name, avg days, rating, region</w:t>
            </w:r>
          </w:p>
        </w:tc>
      </w:tr>
    </w:tbl>
    <w:p w14:paraId="75ACFE22" w14:textId="77777777" w:rsidR="00EE059D" w:rsidRDefault="00000000">
      <w:r>
        <w:br w:type="page"/>
      </w:r>
    </w:p>
    <w:p w14:paraId="089E5484" w14:textId="77777777" w:rsidR="00EE059D" w:rsidRDefault="00000000">
      <w:pPr>
        <w:pStyle w:val="Heading1"/>
        <w:pBdr>
          <w:bottom w:val="single" w:sz="12" w:space="6" w:color="2E75B6"/>
        </w:pBdr>
      </w:pPr>
      <w:r>
        <w:lastRenderedPageBreak/>
        <w:t>3. Phase 1 — Project Setup &amp; Planning</w:t>
      </w:r>
    </w:p>
    <w:p w14:paraId="3D1D10AA" w14:textId="77777777" w:rsidR="00EE059D" w:rsidRDefault="00000000">
      <w:pPr>
        <w:pStyle w:val="Heading2"/>
      </w:pPr>
      <w:r>
        <w:t>3.1 Folder Structure</w:t>
      </w:r>
    </w:p>
    <w:p w14:paraId="1F1512E4" w14:textId="77777777" w:rsidR="00EE059D" w:rsidRDefault="00000000">
      <w:pPr>
        <w:spacing w:before="80" w:after="80"/>
      </w:pPr>
      <w:r>
        <w:rPr>
          <w:color w:val="2D2D2D"/>
        </w:rPr>
        <w:t>A well-organised project structure was established from the outset to maintain clean separation between raw data, cleaned data, analytical outputs, and documentation. This structure also demonstrates professional data handling practices.</w:t>
      </w:r>
    </w:p>
    <w:p w14:paraId="06827319" w14:textId="77777777" w:rsidR="00EE059D" w:rsidRDefault="00EE059D">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EE059D" w14:paraId="3CB3D813" w14:textId="77777777">
        <w:tblPrEx>
          <w:tblCellMar>
            <w:top w:w="0" w:type="dxa"/>
            <w:bottom w:w="0" w:type="dxa"/>
          </w:tblCellMar>
        </w:tblPrEx>
        <w:tc>
          <w:tcPr>
            <w:tcW w:w="9000" w:type="dxa"/>
            <w:tcBorders>
              <w:top w:val="single" w:sz="6" w:space="0" w:color="888888"/>
              <w:left w:val="single" w:sz="6" w:space="0" w:color="888888"/>
              <w:bottom w:val="single" w:sz="6" w:space="0" w:color="888888"/>
              <w:right w:val="single" w:sz="6" w:space="0" w:color="888888"/>
            </w:tcBorders>
            <w:shd w:val="clear" w:color="auto" w:fill="1E1E1E"/>
            <w:tcMar>
              <w:top w:w="120" w:type="dxa"/>
              <w:left w:w="200" w:type="dxa"/>
              <w:bottom w:w="120" w:type="dxa"/>
              <w:right w:w="200" w:type="dxa"/>
            </w:tcMar>
          </w:tcPr>
          <w:p w14:paraId="55863762" w14:textId="77777777" w:rsidR="00EE059D" w:rsidRDefault="00000000">
            <w:r>
              <w:rPr>
                <w:rFonts w:ascii="Courier New" w:eastAsia="Courier New" w:hAnsi="Courier New" w:cs="Courier New"/>
                <w:color w:val="D4D4D4"/>
                <w:sz w:val="18"/>
                <w:szCs w:val="18"/>
              </w:rPr>
              <w:t>BoatSalesProject/</w:t>
            </w:r>
          </w:p>
          <w:p w14:paraId="19079860" w14:textId="77777777" w:rsidR="00EE059D" w:rsidRDefault="00000000">
            <w:r>
              <w:rPr>
                <w:rFonts w:ascii="Courier New" w:eastAsia="Courier New" w:hAnsi="Courier New" w:cs="Courier New"/>
                <w:color w:val="D4D4D4"/>
                <w:sz w:val="18"/>
                <w:szCs w:val="18"/>
              </w:rPr>
              <w:t>├── data/</w:t>
            </w:r>
          </w:p>
          <w:p w14:paraId="536D5252" w14:textId="77777777" w:rsidR="00EE059D" w:rsidRDefault="00000000">
            <w:r>
              <w:rPr>
                <w:rFonts w:ascii="Courier New" w:eastAsia="Courier New" w:hAnsi="Courier New" w:cs="Courier New"/>
                <w:color w:val="D4D4D4"/>
                <w:sz w:val="18"/>
                <w:szCs w:val="18"/>
              </w:rPr>
              <w:t>│   ├── raw/              ← Original CSVs (never modified)</w:t>
            </w:r>
          </w:p>
          <w:p w14:paraId="23FBFD84" w14:textId="77777777" w:rsidR="00EE059D" w:rsidRDefault="00000000">
            <w:r>
              <w:rPr>
                <w:rFonts w:ascii="Courier New" w:eastAsia="Courier New" w:hAnsi="Courier New" w:cs="Courier New"/>
                <w:color w:val="D4D4D4"/>
                <w:sz w:val="18"/>
                <w:szCs w:val="18"/>
              </w:rPr>
              <w:t>│   └── cleaned/          ← Cleaned &amp; transformed versions</w:t>
            </w:r>
          </w:p>
          <w:p w14:paraId="15396FBF" w14:textId="77777777" w:rsidR="00EE059D" w:rsidRDefault="00000000">
            <w:r>
              <w:rPr>
                <w:rFonts w:ascii="Courier New" w:eastAsia="Courier New" w:hAnsi="Courier New" w:cs="Courier New"/>
                <w:color w:val="D4D4D4"/>
                <w:sz w:val="18"/>
                <w:szCs w:val="18"/>
              </w:rPr>
              <w:t>├── notebooks/            ← Jupyter Notebooks (EDA, SQL, cleaning)</w:t>
            </w:r>
          </w:p>
          <w:p w14:paraId="5780AE1A" w14:textId="77777777" w:rsidR="00EE059D" w:rsidRDefault="00000000">
            <w:r>
              <w:rPr>
                <w:rFonts w:ascii="Courier New" w:eastAsia="Courier New" w:hAnsi="Courier New" w:cs="Courier New"/>
                <w:color w:val="D4D4D4"/>
                <w:sz w:val="18"/>
                <w:szCs w:val="18"/>
              </w:rPr>
              <w:t>├── sql/                  ← SQL scripts (.sql files)</w:t>
            </w:r>
          </w:p>
          <w:p w14:paraId="776F705D" w14:textId="6CB23FF3" w:rsidR="00EE059D" w:rsidRDefault="00000000">
            <w:r>
              <w:rPr>
                <w:rFonts w:ascii="Courier New" w:eastAsia="Courier New" w:hAnsi="Courier New" w:cs="Courier New"/>
                <w:color w:val="D4D4D4"/>
                <w:sz w:val="18"/>
                <w:szCs w:val="18"/>
              </w:rPr>
              <w:t>├── powerbi/              ← Power BI .</w:t>
            </w:r>
            <w:proofErr w:type="spellStart"/>
            <w:r>
              <w:rPr>
                <w:rFonts w:ascii="Courier New" w:eastAsia="Courier New" w:hAnsi="Courier New" w:cs="Courier New"/>
                <w:color w:val="D4D4D4"/>
                <w:sz w:val="18"/>
                <w:szCs w:val="18"/>
              </w:rPr>
              <w:t>pbix</w:t>
            </w:r>
            <w:proofErr w:type="spellEnd"/>
            <w:r>
              <w:rPr>
                <w:rFonts w:ascii="Courier New" w:eastAsia="Courier New" w:hAnsi="Courier New" w:cs="Courier New"/>
                <w:color w:val="D4D4D4"/>
                <w:sz w:val="18"/>
                <w:szCs w:val="18"/>
              </w:rPr>
              <w:t xml:space="preserve"> file</w:t>
            </w:r>
          </w:p>
          <w:p w14:paraId="0936974D" w14:textId="77777777" w:rsidR="00EE059D" w:rsidRDefault="00000000">
            <w:r>
              <w:rPr>
                <w:rFonts w:ascii="Courier New" w:eastAsia="Courier New" w:hAnsi="Courier New" w:cs="Courier New"/>
                <w:color w:val="D4D4D4"/>
                <w:sz w:val="18"/>
                <w:szCs w:val="18"/>
              </w:rPr>
              <w:t>├── outputs/              ← Charts, PNG exports</w:t>
            </w:r>
          </w:p>
          <w:p w14:paraId="0E570DA9" w14:textId="77777777" w:rsidR="00EE059D" w:rsidRDefault="00000000">
            <w:r>
              <w:rPr>
                <w:rFonts w:ascii="Courier New" w:eastAsia="Courier New" w:hAnsi="Courier New" w:cs="Courier New"/>
                <w:color w:val="D4D4D4"/>
                <w:sz w:val="18"/>
                <w:szCs w:val="18"/>
              </w:rPr>
              <w:t>└── README.md             ← Project documentation</w:t>
            </w:r>
          </w:p>
        </w:tc>
      </w:tr>
    </w:tbl>
    <w:p w14:paraId="5A7515E9" w14:textId="77777777" w:rsidR="00EE059D" w:rsidRDefault="00EE059D">
      <w:pPr>
        <w:spacing w:before="120"/>
      </w:pPr>
    </w:p>
    <w:p w14:paraId="58D670A6" w14:textId="77777777" w:rsidR="00EE059D" w:rsidRDefault="00000000">
      <w:pPr>
        <w:pStyle w:val="Heading2"/>
      </w:pPr>
      <w:r>
        <w:t>3.2 Python Library Installation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EE059D" w14:paraId="319668F1" w14:textId="77777777">
        <w:tblPrEx>
          <w:tblCellMar>
            <w:top w:w="0" w:type="dxa"/>
            <w:bottom w:w="0" w:type="dxa"/>
          </w:tblCellMar>
        </w:tblPrEx>
        <w:tc>
          <w:tcPr>
            <w:tcW w:w="9000" w:type="dxa"/>
            <w:tcBorders>
              <w:top w:val="single" w:sz="6" w:space="0" w:color="888888"/>
              <w:left w:val="single" w:sz="6" w:space="0" w:color="888888"/>
              <w:bottom w:val="single" w:sz="6" w:space="0" w:color="888888"/>
              <w:right w:val="single" w:sz="6" w:space="0" w:color="888888"/>
            </w:tcBorders>
            <w:shd w:val="clear" w:color="auto" w:fill="1E1E1E"/>
            <w:tcMar>
              <w:top w:w="120" w:type="dxa"/>
              <w:left w:w="200" w:type="dxa"/>
              <w:bottom w:w="120" w:type="dxa"/>
              <w:right w:w="200" w:type="dxa"/>
            </w:tcMar>
          </w:tcPr>
          <w:p w14:paraId="35AC6473" w14:textId="77777777" w:rsidR="00EE059D" w:rsidRDefault="00000000">
            <w:r>
              <w:rPr>
                <w:rFonts w:ascii="Courier New" w:eastAsia="Courier New" w:hAnsi="Courier New" w:cs="Courier New"/>
                <w:color w:val="D4D4D4"/>
                <w:sz w:val="18"/>
                <w:szCs w:val="18"/>
              </w:rPr>
              <w:t>pip install pandas numpy matplotlib seaborn sqlalchemy openpyxl jupyter plotly</w:t>
            </w:r>
          </w:p>
        </w:tc>
      </w:tr>
    </w:tbl>
    <w:p w14:paraId="7244C53B" w14:textId="77777777" w:rsidR="00EE059D" w:rsidRDefault="00EE059D">
      <w:pPr>
        <w:spacing w:before="80"/>
      </w:pPr>
    </w:p>
    <w:p w14:paraId="534F66E9" w14:textId="77777777" w:rsidR="00EE059D" w:rsidRDefault="00000000">
      <w:pPr>
        <w:spacing w:before="80" w:after="80"/>
      </w:pPr>
      <w:r>
        <w:rPr>
          <w:color w:val="2D2D2D"/>
        </w:rPr>
        <w:t>This command installs all required libraries for data manipulation (Pandas, NumPy), visualisation (Matplotlib, Seaborn, Plotly), database connectivity (SQLAlchemy), Excel export (openpyxl), and interactive notebook development (Jupyter).</w:t>
      </w:r>
    </w:p>
    <w:p w14:paraId="282BE9DD" w14:textId="77777777" w:rsidR="00EE059D" w:rsidRDefault="00000000">
      <w:r>
        <w:br w:type="page"/>
      </w:r>
    </w:p>
    <w:p w14:paraId="37B7885F" w14:textId="77777777" w:rsidR="00EE059D" w:rsidRDefault="00000000">
      <w:pPr>
        <w:pStyle w:val="Heading1"/>
        <w:pBdr>
          <w:bottom w:val="single" w:sz="12" w:space="6" w:color="2E75B6"/>
        </w:pBdr>
      </w:pPr>
      <w:r>
        <w:lastRenderedPageBreak/>
        <w:t>4. Phase 2 — Python: Data Cleaning &amp; Exploratory Analysis</w:t>
      </w:r>
    </w:p>
    <w:p w14:paraId="16F76A1F" w14:textId="77777777" w:rsidR="00EE059D" w:rsidRDefault="00000000">
      <w:pPr>
        <w:pStyle w:val="Heading2"/>
      </w:pPr>
      <w:r>
        <w:t>4.1 Data Loading</w:t>
      </w:r>
    </w:p>
    <w:p w14:paraId="2CAEF749" w14:textId="77777777" w:rsidR="00EE059D" w:rsidRDefault="00000000">
      <w:pPr>
        <w:spacing w:before="80" w:after="80"/>
      </w:pPr>
      <w:r>
        <w:rPr>
          <w:color w:val="2D2D2D"/>
        </w:rPr>
        <w:t>All five CSV datasets were loaded into Pandas DataFrames at the start of the analysis. Each dataset was immediately inspected for shape, data types, and null value counts using a systematic loop — ensuring no assumptions were made about data quality.</w:t>
      </w:r>
    </w:p>
    <w:p w14:paraId="4F51850F" w14:textId="77777777" w:rsidR="00EE059D" w:rsidRDefault="00EE059D">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EE059D" w14:paraId="385DAC18" w14:textId="77777777">
        <w:tblPrEx>
          <w:tblCellMar>
            <w:top w:w="0" w:type="dxa"/>
            <w:bottom w:w="0" w:type="dxa"/>
          </w:tblCellMar>
        </w:tblPrEx>
        <w:tc>
          <w:tcPr>
            <w:tcW w:w="9000" w:type="dxa"/>
            <w:tcBorders>
              <w:top w:val="single" w:sz="6" w:space="0" w:color="888888"/>
              <w:left w:val="single" w:sz="6" w:space="0" w:color="888888"/>
              <w:bottom w:val="single" w:sz="6" w:space="0" w:color="888888"/>
              <w:right w:val="single" w:sz="6" w:space="0" w:color="888888"/>
            </w:tcBorders>
            <w:shd w:val="clear" w:color="auto" w:fill="1E1E1E"/>
            <w:tcMar>
              <w:top w:w="120" w:type="dxa"/>
              <w:left w:w="200" w:type="dxa"/>
              <w:bottom w:w="120" w:type="dxa"/>
              <w:right w:w="200" w:type="dxa"/>
            </w:tcMar>
          </w:tcPr>
          <w:p w14:paraId="056A6C9D" w14:textId="77777777" w:rsidR="00EE059D" w:rsidRDefault="00000000">
            <w:r>
              <w:rPr>
                <w:rFonts w:ascii="Courier New" w:eastAsia="Courier New" w:hAnsi="Courier New" w:cs="Courier New"/>
                <w:color w:val="D4D4D4"/>
                <w:sz w:val="18"/>
                <w:szCs w:val="18"/>
              </w:rPr>
              <w:t>import pandas as pd</w:t>
            </w:r>
          </w:p>
          <w:p w14:paraId="5ED5868B" w14:textId="77777777" w:rsidR="00EE059D" w:rsidRDefault="00EE059D"/>
          <w:p w14:paraId="40977596" w14:textId="77777777" w:rsidR="00EE059D" w:rsidRDefault="00000000">
            <w:r>
              <w:rPr>
                <w:rFonts w:ascii="Courier New" w:eastAsia="Courier New" w:hAnsi="Courier New" w:cs="Courier New"/>
                <w:color w:val="D4D4D4"/>
                <w:sz w:val="18"/>
                <w:szCs w:val="18"/>
              </w:rPr>
              <w:t>sales     = pd.read_csv('../data/raw/salesdata.csv')</w:t>
            </w:r>
          </w:p>
          <w:p w14:paraId="0D86D556" w14:textId="77777777" w:rsidR="00EE059D" w:rsidRDefault="00000000">
            <w:r>
              <w:rPr>
                <w:rFonts w:ascii="Courier New" w:eastAsia="Courier New" w:hAnsi="Courier New" w:cs="Courier New"/>
                <w:color w:val="D4D4D4"/>
                <w:sz w:val="18"/>
                <w:szCs w:val="18"/>
              </w:rPr>
              <w:t>channels  = pd.read_csv('../data/raw/saleschannel.csv')</w:t>
            </w:r>
          </w:p>
          <w:p w14:paraId="08B2EF8E" w14:textId="77777777" w:rsidR="00EE059D" w:rsidRDefault="00000000">
            <w:r>
              <w:rPr>
                <w:rFonts w:ascii="Courier New" w:eastAsia="Courier New" w:hAnsi="Courier New" w:cs="Courier New"/>
                <w:color w:val="D4D4D4"/>
                <w:sz w:val="18"/>
                <w:szCs w:val="18"/>
              </w:rPr>
              <w:t>products  = pd.read_csv('../data/raw/productdetails.csv')</w:t>
            </w:r>
          </w:p>
          <w:p w14:paraId="539CCD9C" w14:textId="77777777" w:rsidR="00EE059D" w:rsidRDefault="00000000">
            <w:r>
              <w:rPr>
                <w:rFonts w:ascii="Courier New" w:eastAsia="Courier New" w:hAnsi="Courier New" w:cs="Courier New"/>
                <w:color w:val="D4D4D4"/>
                <w:sz w:val="18"/>
                <w:szCs w:val="18"/>
              </w:rPr>
              <w:t>customers = pd.read_csv('../data/raw/customerdetails.csv')</w:t>
            </w:r>
          </w:p>
          <w:p w14:paraId="4188CE43" w14:textId="77777777" w:rsidR="00EE059D" w:rsidRDefault="00000000">
            <w:r>
              <w:rPr>
                <w:rFonts w:ascii="Courier New" w:eastAsia="Courier New" w:hAnsi="Courier New" w:cs="Courier New"/>
                <w:color w:val="D4D4D4"/>
                <w:sz w:val="18"/>
                <w:szCs w:val="18"/>
              </w:rPr>
              <w:t>delivery  = pd.read_csv('../data/raw/deliverypartnerdata.csv')</w:t>
            </w:r>
          </w:p>
        </w:tc>
      </w:tr>
    </w:tbl>
    <w:p w14:paraId="7C9FE0B1" w14:textId="77777777" w:rsidR="00EE059D" w:rsidRDefault="00EE059D">
      <w:pPr>
        <w:spacing w:before="120"/>
      </w:pPr>
    </w:p>
    <w:p w14:paraId="1C7BED8D" w14:textId="77777777" w:rsidR="00EE059D" w:rsidRDefault="00000000">
      <w:pPr>
        <w:pStyle w:val="Heading2"/>
      </w:pPr>
      <w:r>
        <w:t>4.2 Data Cleaning Steps</w:t>
      </w:r>
    </w:p>
    <w:p w14:paraId="5954E874" w14:textId="77777777" w:rsidR="00EE059D" w:rsidRDefault="00000000">
      <w:pPr>
        <w:spacing w:before="80" w:after="80"/>
      </w:pPr>
      <w:r>
        <w:rPr>
          <w:color w:val="2D2D2D"/>
        </w:rPr>
        <w:t>The salesdata table required the following cleaning transformations:</w:t>
      </w:r>
    </w:p>
    <w:p w14:paraId="296686C1" w14:textId="77777777" w:rsidR="00EE059D" w:rsidRDefault="00EE059D">
      <w:pPr>
        <w:spacing w:before="60"/>
      </w:pPr>
    </w:p>
    <w:p w14:paraId="5D4C6112" w14:textId="77777777" w:rsidR="00EE059D" w:rsidRDefault="00000000">
      <w:pPr>
        <w:pStyle w:val="ListParagraph"/>
        <w:numPr>
          <w:ilvl w:val="0"/>
          <w:numId w:val="3"/>
        </w:numPr>
        <w:spacing w:before="40" w:after="40"/>
      </w:pPr>
      <w:r>
        <w:rPr>
          <w:b/>
          <w:bCs/>
          <w:color w:val="2D2D2D"/>
        </w:rPr>
        <w:t>Date parsing — OrderDate and SignupDate converted to datetime using pd.to_datetime()</w:t>
      </w:r>
    </w:p>
    <w:p w14:paraId="5634C9E7" w14:textId="77777777" w:rsidR="00EE059D" w:rsidRDefault="00000000">
      <w:pPr>
        <w:pStyle w:val="ListParagraph"/>
        <w:numPr>
          <w:ilvl w:val="0"/>
          <w:numId w:val="3"/>
        </w:numPr>
        <w:spacing w:before="40" w:after="40"/>
      </w:pPr>
      <w:r>
        <w:rPr>
          <w:color w:val="2D2D2D"/>
        </w:rPr>
        <w:t>Derived date columns — Year, Month, Quarter, and MonthName extracted from OrderDate for temporal analysis</w:t>
      </w:r>
    </w:p>
    <w:p w14:paraId="42327F01" w14:textId="77777777" w:rsidR="00EE059D" w:rsidRDefault="00000000">
      <w:pPr>
        <w:pStyle w:val="ListParagraph"/>
        <w:numPr>
          <w:ilvl w:val="0"/>
          <w:numId w:val="3"/>
        </w:numPr>
        <w:spacing w:before="40" w:after="40"/>
      </w:pPr>
      <w:r>
        <w:rPr>
          <w:color w:val="2D2D2D"/>
        </w:rPr>
        <w:t>Null handling — CancellationReason and ReturnReason filled with 'None' where OrderStatus was 'Delivered'</w:t>
      </w:r>
    </w:p>
    <w:p w14:paraId="263F2C45" w14:textId="77777777" w:rsidR="00EE059D" w:rsidRDefault="00000000">
      <w:pPr>
        <w:pStyle w:val="ListParagraph"/>
        <w:numPr>
          <w:ilvl w:val="0"/>
          <w:numId w:val="3"/>
        </w:numPr>
        <w:spacing w:before="40" w:after="40"/>
      </w:pPr>
      <w:r>
        <w:rPr>
          <w:color w:val="2D2D2D"/>
        </w:rPr>
        <w:t>Type coercion — DiscountPct and DeliveryDays cast to numeric; invalid values coerced to NaN</w:t>
      </w:r>
    </w:p>
    <w:p w14:paraId="609223EA" w14:textId="77777777" w:rsidR="00EE059D" w:rsidRDefault="00000000">
      <w:pPr>
        <w:pStyle w:val="ListParagraph"/>
        <w:numPr>
          <w:ilvl w:val="0"/>
          <w:numId w:val="3"/>
        </w:numPr>
        <w:spacing w:before="40" w:after="40"/>
      </w:pPr>
      <w:r>
        <w:rPr>
          <w:color w:val="2D2D2D"/>
        </w:rPr>
        <w:t>Deduplication — rows with duplicate SalesID values removed using drop_duplicates()</w:t>
      </w:r>
    </w:p>
    <w:p w14:paraId="6178A178" w14:textId="77777777" w:rsidR="00EE059D" w:rsidRDefault="00000000">
      <w:pPr>
        <w:pStyle w:val="ListParagraph"/>
        <w:numPr>
          <w:ilvl w:val="0"/>
          <w:numId w:val="3"/>
        </w:numPr>
        <w:spacing w:before="40" w:after="40"/>
      </w:pPr>
      <w:r>
        <w:rPr>
          <w:color w:val="2D2D2D"/>
        </w:rPr>
        <w:t>Business logic validation — assertion check to confirm no NetSales values were negative</w:t>
      </w:r>
    </w:p>
    <w:p w14:paraId="6BD77426" w14:textId="77777777" w:rsidR="00EE059D" w:rsidRDefault="00EE059D">
      <w:pPr>
        <w:spacing w:before="120"/>
      </w:pPr>
    </w:p>
    <w:p w14:paraId="438FC3CD" w14:textId="77777777" w:rsidR="00EE059D" w:rsidRDefault="00000000">
      <w:pPr>
        <w:pStyle w:val="Heading2"/>
      </w:pPr>
      <w:r>
        <w:t>4.3 Exploratory Data Analysis (EDA)</w:t>
      </w:r>
    </w:p>
    <w:p w14:paraId="7D575BD2" w14:textId="77777777" w:rsidR="00EE059D" w:rsidRDefault="00000000">
      <w:pPr>
        <w:spacing w:before="80" w:after="80"/>
      </w:pPr>
      <w:r>
        <w:rPr>
          <w:color w:val="2D2D2D"/>
        </w:rPr>
        <w:t>Six key analytical areas were explored in the EDA phase, each producing both summary statistics and visualisations saved to the outputs folder.</w:t>
      </w:r>
    </w:p>
    <w:p w14:paraId="1B6A8B04" w14:textId="77777777" w:rsidR="00EE059D" w:rsidRDefault="00EE059D">
      <w:pPr>
        <w:spacing w:before="80"/>
      </w:pPr>
    </w:p>
    <w:p w14:paraId="6163D884" w14:textId="77777777" w:rsidR="00EE059D" w:rsidRDefault="00000000">
      <w:pPr>
        <w:spacing w:before="160" w:after="60"/>
      </w:pPr>
      <w:r>
        <w:rPr>
          <w:b/>
          <w:bCs/>
          <w:color w:val="1B3A5C"/>
        </w:rPr>
        <w:t>A. Revenue Analysis</w:t>
      </w:r>
    </w:p>
    <w:p w14:paraId="4E762568" w14:textId="77777777" w:rsidR="00EE059D" w:rsidRDefault="00000000">
      <w:pPr>
        <w:spacing w:before="80" w:after="80"/>
      </w:pPr>
      <w:r>
        <w:rPr>
          <w:color w:val="2D2D2D"/>
        </w:rPr>
        <w:t>Monthly revenue was aggregated by Year and Month to identify seasonal trends and year-over-year patterns. A line chart was produced showing monthly revenue per year, enabling quick identification of high-revenue months and growth trajectories. The top 10 products by total net sales were also ranked using a horizontal bar chart.</w:t>
      </w:r>
    </w:p>
    <w:p w14:paraId="2585DE60" w14:textId="77777777" w:rsidR="00EE059D" w:rsidRDefault="00EE059D">
      <w:pPr>
        <w:spacing w:before="80"/>
      </w:pPr>
    </w:p>
    <w:p w14:paraId="0660EE68" w14:textId="77777777" w:rsidR="00D17921" w:rsidRDefault="00D17921">
      <w:pPr>
        <w:spacing w:before="160" w:after="60"/>
        <w:rPr>
          <w:b/>
          <w:bCs/>
          <w:color w:val="1B3A5C"/>
        </w:rPr>
      </w:pPr>
    </w:p>
    <w:p w14:paraId="1BB0C951" w14:textId="7ACF8652" w:rsidR="00EE059D" w:rsidRDefault="00000000">
      <w:pPr>
        <w:spacing w:before="160" w:after="60"/>
      </w:pPr>
      <w:r>
        <w:rPr>
          <w:b/>
          <w:bCs/>
          <w:color w:val="1B3A5C"/>
        </w:rPr>
        <w:lastRenderedPageBreak/>
        <w:t>B. Channel Performance</w:t>
      </w:r>
    </w:p>
    <w:p w14:paraId="6827E3FE" w14:textId="77777777" w:rsidR="00EE059D" w:rsidRDefault="00000000">
      <w:pPr>
        <w:spacing w:before="80" w:after="80"/>
      </w:pPr>
      <w:r>
        <w:rPr>
          <w:color w:val="2D2D2D"/>
        </w:rPr>
        <w:t>Sales channels were aggregated to calculate Total Revenue, Total Profit, Order Count, and Profit Margin % for each channel type. This analysis was critical in understanding which channels were most valuable — not just by volume but by profitability, revealing that high-revenue channels do not always yield the best margins.</w:t>
      </w:r>
    </w:p>
    <w:p w14:paraId="5D62709F" w14:textId="77777777" w:rsidR="00EE059D" w:rsidRDefault="00EE059D">
      <w:pPr>
        <w:spacing w:before="80"/>
      </w:pPr>
    </w:p>
    <w:p w14:paraId="24876C70" w14:textId="77777777" w:rsidR="00EE059D" w:rsidRDefault="00000000">
      <w:pPr>
        <w:spacing w:before="160" w:after="60"/>
      </w:pPr>
      <w:r>
        <w:rPr>
          <w:b/>
          <w:bCs/>
          <w:color w:val="1B3A5C"/>
        </w:rPr>
        <w:t>C. Customer Tier Analysis</w:t>
      </w:r>
    </w:p>
    <w:p w14:paraId="7A57D502" w14:textId="77777777" w:rsidR="00EE059D" w:rsidRDefault="00000000">
      <w:pPr>
        <w:spacing w:before="80" w:after="80"/>
      </w:pPr>
      <w:r>
        <w:rPr>
          <w:color w:val="2D2D2D"/>
        </w:rPr>
        <w:t>The three customer tiers — Gold, Silver, and Regular — were compared by Average Order Value, Total Orders, and Total Revenue. This analysis produced the project's most impactful insight: Gold-tier customers (18% of the customer base) contributed 54% of total profit, justifying priority marketing and retention efforts for this segment.</w:t>
      </w:r>
    </w:p>
    <w:p w14:paraId="1693A324" w14:textId="77777777" w:rsidR="00EE059D" w:rsidRDefault="00EE059D">
      <w:pPr>
        <w:spacing w:before="80"/>
      </w:pPr>
    </w:p>
    <w:p w14:paraId="38E667D5" w14:textId="77777777" w:rsidR="00EE059D" w:rsidRDefault="00000000">
      <w:pPr>
        <w:spacing w:before="160" w:after="60"/>
      </w:pPr>
      <w:r>
        <w:rPr>
          <w:b/>
          <w:bCs/>
          <w:color w:val="1B3A5C"/>
        </w:rPr>
        <w:t>D. Festival vs. Non-Festival Sales</w:t>
      </w:r>
    </w:p>
    <w:p w14:paraId="7A2A225A" w14:textId="77777777" w:rsidR="00EE059D" w:rsidRDefault="00000000">
      <w:pPr>
        <w:spacing w:before="80" w:after="80"/>
      </w:pPr>
      <w:r>
        <w:rPr>
          <w:color w:val="2D2D2D"/>
        </w:rPr>
        <w:t>Orders were segmented by the IsFestivalPeriod flag and compared on mean order value, total revenue, and order count. Festival periods recorded 2.3x the average order value of non-festival periods, indicating strong seasonal demand spikes with significant implications for inventory planning and promotional strategy.</w:t>
      </w:r>
    </w:p>
    <w:p w14:paraId="3D74DDF1" w14:textId="77777777" w:rsidR="00EE059D" w:rsidRDefault="00EE059D">
      <w:pPr>
        <w:spacing w:before="80"/>
      </w:pPr>
    </w:p>
    <w:p w14:paraId="47733B25" w14:textId="77777777" w:rsidR="00EE059D" w:rsidRDefault="00000000">
      <w:pPr>
        <w:spacing w:before="160" w:after="60"/>
      </w:pPr>
      <w:r>
        <w:rPr>
          <w:b/>
          <w:bCs/>
          <w:color w:val="1B3A5C"/>
        </w:rPr>
        <w:t>E. Cancellation &amp; Return Rate Analysis</w:t>
      </w:r>
    </w:p>
    <w:p w14:paraId="2AB0D70E" w14:textId="77777777" w:rsidR="00EE059D" w:rsidRDefault="00000000">
      <w:pPr>
        <w:spacing w:before="80" w:after="80"/>
      </w:pPr>
      <w:r>
        <w:rPr>
          <w:color w:val="2D2D2D"/>
        </w:rPr>
        <w:t>Order status was visualised as a pie chart to show the proportion of Delivered, Cancelled, and Returned orders. A separate bar chart illustrated the most common cancellation reasons, providing the business with actionable information about operational gaps and customer experience issues.</w:t>
      </w:r>
    </w:p>
    <w:p w14:paraId="5D36FB0B" w14:textId="77777777" w:rsidR="00EE059D" w:rsidRDefault="00EE059D">
      <w:pPr>
        <w:spacing w:before="80"/>
      </w:pPr>
    </w:p>
    <w:p w14:paraId="2149AF5D" w14:textId="77777777" w:rsidR="00EE059D" w:rsidRDefault="00000000">
      <w:pPr>
        <w:spacing w:before="160" w:after="60"/>
      </w:pPr>
      <w:r>
        <w:rPr>
          <w:b/>
          <w:bCs/>
          <w:color w:val="1B3A5C"/>
        </w:rPr>
        <w:t>F. Delivery Partner Performance</w:t>
      </w:r>
    </w:p>
    <w:p w14:paraId="22D93883" w14:textId="77777777" w:rsidR="00EE059D" w:rsidRDefault="00000000">
      <w:pPr>
        <w:spacing w:before="80" w:after="80"/>
      </w:pPr>
      <w:r>
        <w:rPr>
          <w:color w:val="2D2D2D"/>
        </w:rPr>
        <w:t>The salesdata table was merged with the delivery partner data to calculate Average Delivery Days, Total Orders, and Average Customer Rating for each partner. Results were sorted ascending by delivery days, clearly identifying the best-performing partner (2.1 days avg, 4.8/5 rating) and underperformers requiring intervention.</w:t>
      </w:r>
    </w:p>
    <w:p w14:paraId="0259B623" w14:textId="77777777" w:rsidR="00EE059D" w:rsidRDefault="00EE059D">
      <w:pPr>
        <w:spacing w:before="120"/>
      </w:pPr>
    </w:p>
    <w:p w14:paraId="46AD0733" w14:textId="77777777" w:rsidR="00EE059D" w:rsidRDefault="00000000">
      <w:pPr>
        <w:pStyle w:val="Heading2"/>
      </w:pPr>
      <w:r>
        <w:t>4.4 Master Merged Dataset</w:t>
      </w:r>
    </w:p>
    <w:p w14:paraId="76FA08FE" w14:textId="77777777" w:rsidR="00EE059D" w:rsidRDefault="00000000">
      <w:pPr>
        <w:spacing w:before="80" w:after="80"/>
      </w:pPr>
      <w:r>
        <w:rPr>
          <w:color w:val="2D2D2D"/>
        </w:rPr>
        <w:t>All five tables were combined into a single master DataFrame using sequential merges on their respective foreign keys. The final master dataset contained all dimensional attributes alongside sales facts, enabling multi-dimensional analysis in a single table. This was saved as master_sales.csv for use in SQL, Excel, and Power BI phases.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EE059D" w14:paraId="2F421DDA" w14:textId="77777777">
        <w:tblPrEx>
          <w:tblCellMar>
            <w:top w:w="0" w:type="dxa"/>
            <w:bottom w:w="0" w:type="dxa"/>
          </w:tblCellMar>
        </w:tblPrEx>
        <w:tc>
          <w:tcPr>
            <w:tcW w:w="9000" w:type="dxa"/>
            <w:tcBorders>
              <w:top w:val="single" w:sz="6" w:space="0" w:color="888888"/>
              <w:left w:val="single" w:sz="6" w:space="0" w:color="888888"/>
              <w:bottom w:val="single" w:sz="6" w:space="0" w:color="888888"/>
              <w:right w:val="single" w:sz="6" w:space="0" w:color="888888"/>
            </w:tcBorders>
            <w:shd w:val="clear" w:color="auto" w:fill="1E1E1E"/>
            <w:tcMar>
              <w:top w:w="120" w:type="dxa"/>
              <w:left w:w="200" w:type="dxa"/>
              <w:bottom w:w="120" w:type="dxa"/>
              <w:right w:w="200" w:type="dxa"/>
            </w:tcMar>
          </w:tcPr>
          <w:p w14:paraId="7137E478" w14:textId="77777777" w:rsidR="00EE059D" w:rsidRDefault="00000000">
            <w:r>
              <w:rPr>
                <w:rFonts w:ascii="Courier New" w:eastAsia="Courier New" w:hAnsi="Courier New" w:cs="Courier New"/>
                <w:color w:val="D4D4D4"/>
                <w:sz w:val="18"/>
                <w:szCs w:val="18"/>
              </w:rPr>
              <w:t>master = (sales</w:t>
            </w:r>
          </w:p>
          <w:p w14:paraId="0844B487" w14:textId="77777777" w:rsidR="00EE059D" w:rsidRDefault="00000000">
            <w:r>
              <w:rPr>
                <w:rFonts w:ascii="Courier New" w:eastAsia="Courier New" w:hAnsi="Courier New" w:cs="Courier New"/>
                <w:color w:val="D4D4D4"/>
                <w:sz w:val="18"/>
                <w:szCs w:val="18"/>
              </w:rPr>
              <w:t xml:space="preserve">    .merge(channels,  on='ChannelID')</w:t>
            </w:r>
          </w:p>
          <w:p w14:paraId="4ECE45EE" w14:textId="77777777" w:rsidR="00EE059D" w:rsidRDefault="00000000">
            <w:r>
              <w:rPr>
                <w:rFonts w:ascii="Courier New" w:eastAsia="Courier New" w:hAnsi="Courier New" w:cs="Courier New"/>
                <w:color w:val="D4D4D4"/>
                <w:sz w:val="18"/>
                <w:szCs w:val="18"/>
              </w:rPr>
              <w:t xml:space="preserve">    .merge(products,  on='ProductID')</w:t>
            </w:r>
          </w:p>
          <w:p w14:paraId="5A5D9FB7" w14:textId="77777777" w:rsidR="00EE059D" w:rsidRDefault="00000000">
            <w:r>
              <w:rPr>
                <w:rFonts w:ascii="Courier New" w:eastAsia="Courier New" w:hAnsi="Courier New" w:cs="Courier New"/>
                <w:color w:val="D4D4D4"/>
                <w:sz w:val="18"/>
                <w:szCs w:val="18"/>
              </w:rPr>
              <w:t xml:space="preserve">    .merge(customers, on='CustomerID')</w:t>
            </w:r>
          </w:p>
          <w:p w14:paraId="54C50AAB" w14:textId="77777777" w:rsidR="00EE059D" w:rsidRDefault="00000000">
            <w:r>
              <w:rPr>
                <w:rFonts w:ascii="Courier New" w:eastAsia="Courier New" w:hAnsi="Courier New" w:cs="Courier New"/>
                <w:color w:val="D4D4D4"/>
                <w:sz w:val="18"/>
                <w:szCs w:val="18"/>
              </w:rPr>
              <w:t xml:space="preserve">    .merge(delivery,  on='DeliveryPartnerID')</w:t>
            </w:r>
          </w:p>
          <w:p w14:paraId="26371E23" w14:textId="77777777" w:rsidR="00EE059D" w:rsidRDefault="00000000">
            <w:r>
              <w:rPr>
                <w:rFonts w:ascii="Courier New" w:eastAsia="Courier New" w:hAnsi="Courier New" w:cs="Courier New"/>
                <w:color w:val="D4D4D4"/>
                <w:sz w:val="18"/>
                <w:szCs w:val="18"/>
              </w:rPr>
              <w:t>)</w:t>
            </w:r>
          </w:p>
          <w:p w14:paraId="2B8BDA4A" w14:textId="77777777" w:rsidR="00EE059D" w:rsidRDefault="00000000">
            <w:r>
              <w:rPr>
                <w:rFonts w:ascii="Courier New" w:eastAsia="Courier New" w:hAnsi="Courier New" w:cs="Courier New"/>
                <w:color w:val="D4D4D4"/>
                <w:sz w:val="18"/>
                <w:szCs w:val="18"/>
              </w:rPr>
              <w:t>master.to_csv('../data/cleaned/master_sales.csv', index=False)</w:t>
            </w:r>
          </w:p>
        </w:tc>
      </w:tr>
    </w:tbl>
    <w:p w14:paraId="16800D4A" w14:textId="77777777" w:rsidR="00EE059D" w:rsidRDefault="00000000">
      <w:r>
        <w:br w:type="page"/>
      </w:r>
    </w:p>
    <w:p w14:paraId="498A823C" w14:textId="77777777" w:rsidR="00EE059D" w:rsidRDefault="00000000">
      <w:pPr>
        <w:pStyle w:val="Heading1"/>
        <w:pBdr>
          <w:bottom w:val="single" w:sz="12" w:space="6" w:color="2E75B6"/>
        </w:pBdr>
      </w:pPr>
      <w:r>
        <w:lastRenderedPageBreak/>
        <w:t>5. Phase 3 — SQL: Database &amp; Business Queries</w:t>
      </w:r>
    </w:p>
    <w:p w14:paraId="61B31408" w14:textId="77777777" w:rsidR="00EE059D" w:rsidRDefault="00000000">
      <w:pPr>
        <w:pStyle w:val="Heading2"/>
      </w:pPr>
      <w:r>
        <w:t>5.1 Database Setup</w:t>
      </w:r>
    </w:p>
    <w:p w14:paraId="2E1467C0" w14:textId="2C477424" w:rsidR="00EE059D" w:rsidRDefault="00D17921">
      <w:pPr>
        <w:spacing w:before="80" w:after="80"/>
      </w:pPr>
      <w:proofErr w:type="spellStart"/>
      <w:r>
        <w:rPr>
          <w:color w:val="2D2D2D"/>
        </w:rPr>
        <w:t>Mysql</w:t>
      </w:r>
      <w:proofErr w:type="spellEnd"/>
      <w:r>
        <w:rPr>
          <w:color w:val="2D2D2D"/>
        </w:rPr>
        <w:t xml:space="preserve"> </w:t>
      </w:r>
      <w:proofErr w:type="gramStart"/>
      <w:r>
        <w:rPr>
          <w:color w:val="2D2D2D"/>
        </w:rPr>
        <w:t xml:space="preserve">server </w:t>
      </w:r>
      <w:r w:rsidR="00000000">
        <w:rPr>
          <w:color w:val="2D2D2D"/>
        </w:rPr>
        <w:t xml:space="preserve"> was</w:t>
      </w:r>
      <w:proofErr w:type="gramEnd"/>
      <w:r w:rsidR="00000000">
        <w:rPr>
          <w:color w:val="2D2D2D"/>
        </w:rPr>
        <w:t xml:space="preserve"> chosen as the relational database engine for this project due to its zero-installation requirement and suitability for portfolio demonstration. All five cleaned tables were loaded into a single .db file using SQLAlchemy's create_engine() function. This approach demonstrates the full data pipeline — from raw CSV to relational database — a common workflow in real-world data environments.</w:t>
      </w:r>
    </w:p>
    <w:p w14:paraId="5FDCF95B" w14:textId="77777777" w:rsidR="00EE059D" w:rsidRDefault="00EE059D">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EE059D" w14:paraId="76DFDD19" w14:textId="77777777">
        <w:tblPrEx>
          <w:tblCellMar>
            <w:top w:w="0" w:type="dxa"/>
            <w:bottom w:w="0" w:type="dxa"/>
          </w:tblCellMar>
        </w:tblPrEx>
        <w:tc>
          <w:tcPr>
            <w:tcW w:w="9000" w:type="dxa"/>
            <w:tcBorders>
              <w:top w:val="single" w:sz="6" w:space="0" w:color="888888"/>
              <w:left w:val="single" w:sz="6" w:space="0" w:color="888888"/>
              <w:bottom w:val="single" w:sz="6" w:space="0" w:color="888888"/>
              <w:right w:val="single" w:sz="6" w:space="0" w:color="888888"/>
            </w:tcBorders>
            <w:shd w:val="clear" w:color="auto" w:fill="1E1E1E"/>
            <w:tcMar>
              <w:top w:w="120" w:type="dxa"/>
              <w:left w:w="200" w:type="dxa"/>
              <w:bottom w:w="120" w:type="dxa"/>
              <w:right w:w="200" w:type="dxa"/>
            </w:tcMar>
          </w:tcPr>
          <w:p w14:paraId="3B56F246" w14:textId="77777777" w:rsidR="00EE059D" w:rsidRDefault="00000000">
            <w:r>
              <w:rPr>
                <w:rFonts w:ascii="Courier New" w:eastAsia="Courier New" w:hAnsi="Courier New" w:cs="Courier New"/>
                <w:color w:val="D4D4D4"/>
                <w:sz w:val="18"/>
                <w:szCs w:val="18"/>
              </w:rPr>
              <w:t>from sqlalchemy import create_engine</w:t>
            </w:r>
          </w:p>
          <w:p w14:paraId="11993595" w14:textId="77777777" w:rsidR="00EE059D" w:rsidRDefault="00000000">
            <w:r>
              <w:rPr>
                <w:rFonts w:ascii="Courier New" w:eastAsia="Courier New" w:hAnsi="Courier New" w:cs="Courier New"/>
                <w:color w:val="D4D4D4"/>
                <w:sz w:val="18"/>
                <w:szCs w:val="18"/>
              </w:rPr>
              <w:t>engine = create_engine('sqlite:///../data/boatsales.db')</w:t>
            </w:r>
          </w:p>
          <w:p w14:paraId="3DA959EA" w14:textId="77777777" w:rsidR="00EE059D" w:rsidRDefault="00EE059D"/>
          <w:p w14:paraId="24EB361C" w14:textId="77777777" w:rsidR="00EE059D" w:rsidRDefault="00000000">
            <w:r>
              <w:rPr>
                <w:rFonts w:ascii="Courier New" w:eastAsia="Courier New" w:hAnsi="Courier New" w:cs="Courier New"/>
                <w:color w:val="D4D4D4"/>
                <w:sz w:val="18"/>
                <w:szCs w:val="18"/>
              </w:rPr>
              <w:t>sales.to_sql('salesdata', engine, if_exists='replace', index=False)</w:t>
            </w:r>
          </w:p>
          <w:p w14:paraId="6E878A50" w14:textId="77777777" w:rsidR="00EE059D" w:rsidRDefault="00000000">
            <w:r>
              <w:rPr>
                <w:rFonts w:ascii="Courier New" w:eastAsia="Courier New" w:hAnsi="Courier New" w:cs="Courier New"/>
                <w:color w:val="D4D4D4"/>
                <w:sz w:val="18"/>
                <w:szCs w:val="18"/>
              </w:rPr>
              <w:t>channels.to_sql('saleschannel', engine, if_exists='replace', index=False)</w:t>
            </w:r>
          </w:p>
          <w:p w14:paraId="60D21D77" w14:textId="77777777" w:rsidR="00EE059D" w:rsidRDefault="00000000">
            <w:r>
              <w:rPr>
                <w:rFonts w:ascii="Courier New" w:eastAsia="Courier New" w:hAnsi="Courier New" w:cs="Courier New"/>
                <w:color w:val="D4D4D4"/>
                <w:sz w:val="18"/>
                <w:szCs w:val="18"/>
              </w:rPr>
              <w:t>products.to_sql('productdetails', engine, if_exists='replace', index=False)</w:t>
            </w:r>
          </w:p>
          <w:p w14:paraId="77C1488D" w14:textId="77777777" w:rsidR="00EE059D" w:rsidRDefault="00000000">
            <w:r>
              <w:rPr>
                <w:rFonts w:ascii="Courier New" w:eastAsia="Courier New" w:hAnsi="Courier New" w:cs="Courier New"/>
                <w:color w:val="D4D4D4"/>
                <w:sz w:val="18"/>
                <w:szCs w:val="18"/>
              </w:rPr>
              <w:t>customers.to_sql('customerdetails', engine, if_exists='replace', index=False)</w:t>
            </w:r>
          </w:p>
          <w:p w14:paraId="4D093FC2" w14:textId="77777777" w:rsidR="00EE059D" w:rsidRDefault="00000000">
            <w:r>
              <w:rPr>
                <w:rFonts w:ascii="Courier New" w:eastAsia="Courier New" w:hAnsi="Courier New" w:cs="Courier New"/>
                <w:color w:val="D4D4D4"/>
                <w:sz w:val="18"/>
                <w:szCs w:val="18"/>
              </w:rPr>
              <w:t>delivery.to_sql('deliverypartnerdata', engine, if_exists='replace', index=False)</w:t>
            </w:r>
          </w:p>
        </w:tc>
      </w:tr>
    </w:tbl>
    <w:p w14:paraId="0532104E" w14:textId="77777777" w:rsidR="00EE059D" w:rsidRDefault="00EE059D">
      <w:pPr>
        <w:spacing w:before="120"/>
      </w:pPr>
    </w:p>
    <w:p w14:paraId="6CA83C80" w14:textId="77777777" w:rsidR="00EE059D" w:rsidRDefault="00000000">
      <w:pPr>
        <w:pStyle w:val="Heading2"/>
      </w:pPr>
      <w:r>
        <w:t>5.2 Business SQL Queries</w:t>
      </w:r>
    </w:p>
    <w:p w14:paraId="0D25F53C" w14:textId="77777777" w:rsidR="00EE059D" w:rsidRDefault="00000000">
      <w:pPr>
        <w:spacing w:before="80" w:after="80"/>
      </w:pPr>
      <w:r>
        <w:rPr>
          <w:color w:val="2D2D2D"/>
        </w:rPr>
        <w:t>Ten business queries were written to answer each of the project's core analytical questions. The queries covered:</w:t>
      </w:r>
    </w:p>
    <w:p w14:paraId="043DC6A8" w14:textId="77777777" w:rsidR="00EE059D" w:rsidRDefault="00EE059D">
      <w:pPr>
        <w:spacing w:before="60"/>
      </w:pPr>
    </w:p>
    <w:p w14:paraId="50FAD5ED" w14:textId="77777777" w:rsidR="00EE059D" w:rsidRDefault="00000000">
      <w:pPr>
        <w:pStyle w:val="ListParagraph"/>
        <w:numPr>
          <w:ilvl w:val="0"/>
          <w:numId w:val="3"/>
        </w:numPr>
        <w:spacing w:before="40" w:after="40"/>
      </w:pPr>
      <w:r>
        <w:rPr>
          <w:color w:val="2D2D2D"/>
        </w:rPr>
        <w:t>Monthly revenue and profit trends using GROUP BY and date functions</w:t>
      </w:r>
    </w:p>
    <w:p w14:paraId="41EDB618" w14:textId="77777777" w:rsidR="00EE059D" w:rsidRDefault="00000000">
      <w:pPr>
        <w:pStyle w:val="ListParagraph"/>
        <w:numPr>
          <w:ilvl w:val="0"/>
          <w:numId w:val="3"/>
        </w:numPr>
        <w:spacing w:before="40" w:after="40"/>
      </w:pPr>
      <w:r>
        <w:rPr>
          <w:color w:val="2D2D2D"/>
        </w:rPr>
        <w:t>Channel-level performance with JOIN to saleschannel dimension</w:t>
      </w:r>
    </w:p>
    <w:p w14:paraId="576F9E1E" w14:textId="77777777" w:rsidR="00EE059D" w:rsidRDefault="00000000">
      <w:pPr>
        <w:pStyle w:val="ListParagraph"/>
        <w:numPr>
          <w:ilvl w:val="0"/>
          <w:numId w:val="3"/>
        </w:numPr>
        <w:spacing w:before="40" w:after="40"/>
      </w:pPr>
      <w:r>
        <w:rPr>
          <w:color w:val="2D2D2D"/>
        </w:rPr>
        <w:t>Top 10 products by profit using ORDER BY and LIMIT</w:t>
      </w:r>
    </w:p>
    <w:p w14:paraId="7011D836" w14:textId="77777777" w:rsidR="00EE059D" w:rsidRDefault="00000000">
      <w:pPr>
        <w:pStyle w:val="ListParagraph"/>
        <w:numPr>
          <w:ilvl w:val="0"/>
          <w:numId w:val="3"/>
        </w:numPr>
        <w:spacing w:before="40" w:after="40"/>
      </w:pPr>
      <w:r>
        <w:rPr>
          <w:color w:val="2D2D2D"/>
        </w:rPr>
        <w:t>Customer tier breakdown aggregating average order value</w:t>
      </w:r>
    </w:p>
    <w:p w14:paraId="77A07E5C" w14:textId="77777777" w:rsidR="00EE059D" w:rsidRDefault="00000000">
      <w:pPr>
        <w:pStyle w:val="ListParagraph"/>
        <w:numPr>
          <w:ilvl w:val="0"/>
          <w:numId w:val="3"/>
        </w:numPr>
        <w:spacing w:before="40" w:after="40"/>
      </w:pPr>
      <w:r>
        <w:rPr>
          <w:color w:val="2D2D2D"/>
        </w:rPr>
        <w:t>Festival vs. non-festival revenue comparison using CASE WHEN</w:t>
      </w:r>
    </w:p>
    <w:p w14:paraId="631C7B3E" w14:textId="77777777" w:rsidR="00EE059D" w:rsidRDefault="00000000">
      <w:pPr>
        <w:pStyle w:val="ListParagraph"/>
        <w:numPr>
          <w:ilvl w:val="0"/>
          <w:numId w:val="3"/>
        </w:numPr>
        <w:spacing w:before="40" w:after="40"/>
      </w:pPr>
      <w:r>
        <w:rPr>
          <w:color w:val="2D2D2D"/>
        </w:rPr>
        <w:t>Cancellation rate by channel — calculated as percentage using subqueries</w:t>
      </w:r>
    </w:p>
    <w:p w14:paraId="56B0E20C" w14:textId="77777777" w:rsidR="00EE059D" w:rsidRDefault="00000000">
      <w:pPr>
        <w:pStyle w:val="ListParagraph"/>
        <w:numPr>
          <w:ilvl w:val="0"/>
          <w:numId w:val="3"/>
        </w:numPr>
        <w:spacing w:before="40" w:after="40"/>
      </w:pPr>
      <w:r>
        <w:rPr>
          <w:color w:val="2D2D2D"/>
        </w:rPr>
        <w:t>Delivery partner ranking by average delivery days</w:t>
      </w:r>
    </w:p>
    <w:p w14:paraId="5ADCCF1C" w14:textId="77777777" w:rsidR="00EE059D" w:rsidRDefault="00000000">
      <w:pPr>
        <w:pStyle w:val="ListParagraph"/>
        <w:numPr>
          <w:ilvl w:val="0"/>
          <w:numId w:val="3"/>
        </w:numPr>
        <w:spacing w:before="40" w:after="40"/>
      </w:pPr>
      <w:r>
        <w:rPr>
          <w:color w:val="2D2D2D"/>
        </w:rPr>
        <w:t>Return rate by product category</w:t>
      </w:r>
    </w:p>
    <w:p w14:paraId="64023C76" w14:textId="77777777" w:rsidR="00EE059D" w:rsidRDefault="00000000">
      <w:pPr>
        <w:pStyle w:val="ListParagraph"/>
        <w:numPr>
          <w:ilvl w:val="0"/>
          <w:numId w:val="3"/>
        </w:numPr>
        <w:spacing w:before="40" w:after="40"/>
      </w:pPr>
      <w:r>
        <w:rPr>
          <w:color w:val="2D2D2D"/>
        </w:rPr>
        <w:t>Year-over-year revenue growth using LAG() window function</w:t>
      </w:r>
    </w:p>
    <w:p w14:paraId="44D66C29" w14:textId="77777777" w:rsidR="00EE059D" w:rsidRDefault="00000000">
      <w:pPr>
        <w:pStyle w:val="ListParagraph"/>
        <w:numPr>
          <w:ilvl w:val="0"/>
          <w:numId w:val="3"/>
        </w:numPr>
        <w:spacing w:before="40" w:after="40"/>
      </w:pPr>
      <w:r>
        <w:rPr>
          <w:color w:val="2D2D2D"/>
        </w:rPr>
        <w:t>RFM segmentation — Recency, Frequency, Monetary scoring</w:t>
      </w:r>
    </w:p>
    <w:p w14:paraId="71002CF2" w14:textId="77777777" w:rsidR="00EE059D" w:rsidRDefault="00EE059D">
      <w:pPr>
        <w:spacing w:before="120"/>
      </w:pPr>
    </w:p>
    <w:p w14:paraId="2EC927C4" w14:textId="77777777" w:rsidR="00EE059D" w:rsidRDefault="00000000">
      <w:pPr>
        <w:pStyle w:val="Heading2"/>
      </w:pPr>
      <w:r>
        <w:t>5.3 Window Functions &amp; Advanced SQL</w:t>
      </w:r>
    </w:p>
    <w:p w14:paraId="76075AC0" w14:textId="77777777" w:rsidR="00EE059D" w:rsidRDefault="00000000">
      <w:pPr>
        <w:spacing w:before="80" w:after="80"/>
      </w:pPr>
      <w:r>
        <w:rPr>
          <w:color w:val="2D2D2D"/>
        </w:rPr>
        <w:t>Advanced SQL concepts were applied including window functions (ROW_NUMBER, RANK, LAG), Common Table Expressions (CTEs) for RFM scoring, and CASE WHEN statements for conditional aggregation. The RFM query in particular demonstrates the ability to write multi-step analytical SQL that ranks and segments customers without needing external tools.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EE059D" w14:paraId="199609A5" w14:textId="77777777">
        <w:tblPrEx>
          <w:tblCellMar>
            <w:top w:w="0" w:type="dxa"/>
            <w:bottom w:w="0" w:type="dxa"/>
          </w:tblCellMar>
        </w:tblPrEx>
        <w:tc>
          <w:tcPr>
            <w:tcW w:w="9000" w:type="dxa"/>
            <w:tcBorders>
              <w:top w:val="single" w:sz="6" w:space="0" w:color="888888"/>
              <w:left w:val="single" w:sz="6" w:space="0" w:color="888888"/>
              <w:bottom w:val="single" w:sz="6" w:space="0" w:color="888888"/>
              <w:right w:val="single" w:sz="6" w:space="0" w:color="888888"/>
            </w:tcBorders>
            <w:shd w:val="clear" w:color="auto" w:fill="1E1E1E"/>
            <w:tcMar>
              <w:top w:w="120" w:type="dxa"/>
              <w:left w:w="200" w:type="dxa"/>
              <w:bottom w:w="120" w:type="dxa"/>
              <w:right w:w="200" w:type="dxa"/>
            </w:tcMar>
          </w:tcPr>
          <w:p w14:paraId="13315BB5" w14:textId="6BE56106" w:rsidR="00EE059D" w:rsidRDefault="00000000">
            <w:r>
              <w:rPr>
                <w:rFonts w:ascii="Courier New" w:eastAsia="Courier New" w:hAnsi="Courier New" w:cs="Courier New"/>
                <w:color w:val="D4D4D4"/>
                <w:sz w:val="18"/>
                <w:szCs w:val="18"/>
              </w:rPr>
              <w:t xml:space="preserve">YoY Revenue Growth using </w:t>
            </w:r>
            <w:proofErr w:type="gramStart"/>
            <w:r>
              <w:rPr>
                <w:rFonts w:ascii="Courier New" w:eastAsia="Courier New" w:hAnsi="Courier New" w:cs="Courier New"/>
                <w:color w:val="D4D4D4"/>
                <w:sz w:val="18"/>
                <w:szCs w:val="18"/>
              </w:rPr>
              <w:t>LAG(</w:t>
            </w:r>
            <w:proofErr w:type="gramEnd"/>
            <w:r>
              <w:rPr>
                <w:rFonts w:ascii="Courier New" w:eastAsia="Courier New" w:hAnsi="Courier New" w:cs="Courier New"/>
                <w:color w:val="D4D4D4"/>
                <w:sz w:val="18"/>
                <w:szCs w:val="18"/>
              </w:rPr>
              <w:t>)</w:t>
            </w:r>
          </w:p>
          <w:p w14:paraId="6797EE37" w14:textId="77777777" w:rsidR="00EE059D" w:rsidRDefault="00000000">
            <w:r>
              <w:rPr>
                <w:rFonts w:ascii="Courier New" w:eastAsia="Courier New" w:hAnsi="Courier New" w:cs="Courier New"/>
                <w:color w:val="D4D4D4"/>
                <w:sz w:val="18"/>
                <w:szCs w:val="18"/>
              </w:rPr>
              <w:t>WITH monthly AS (</w:t>
            </w:r>
          </w:p>
          <w:p w14:paraId="4A9AAE6A" w14:textId="77777777" w:rsidR="00EE059D" w:rsidRDefault="00000000">
            <w:r>
              <w:rPr>
                <w:rFonts w:ascii="Courier New" w:eastAsia="Courier New" w:hAnsi="Courier New" w:cs="Courier New"/>
                <w:color w:val="D4D4D4"/>
                <w:sz w:val="18"/>
                <w:szCs w:val="18"/>
              </w:rPr>
              <w:t xml:space="preserve">  SELECT strftime('%Y', OrderDate) AS Year,</w:t>
            </w:r>
          </w:p>
          <w:p w14:paraId="2B21EAB5" w14:textId="77777777" w:rsidR="00EE059D" w:rsidRDefault="00000000">
            <w:r>
              <w:rPr>
                <w:rFonts w:ascii="Courier New" w:eastAsia="Courier New" w:hAnsi="Courier New" w:cs="Courier New"/>
                <w:color w:val="D4D4D4"/>
                <w:sz w:val="18"/>
                <w:szCs w:val="18"/>
              </w:rPr>
              <w:t xml:space="preserve">         strftime('%m', OrderDate) AS Month,</w:t>
            </w:r>
          </w:p>
          <w:p w14:paraId="4F35DF32" w14:textId="77777777" w:rsidR="00EE059D" w:rsidRDefault="00000000">
            <w:r>
              <w:rPr>
                <w:rFonts w:ascii="Courier New" w:eastAsia="Courier New" w:hAnsi="Courier New" w:cs="Courier New"/>
                <w:color w:val="D4D4D4"/>
                <w:sz w:val="18"/>
                <w:szCs w:val="18"/>
              </w:rPr>
              <w:lastRenderedPageBreak/>
              <w:t xml:space="preserve">         SUM(NetSales) AS Revenue</w:t>
            </w:r>
          </w:p>
          <w:p w14:paraId="60C058E7" w14:textId="77777777" w:rsidR="00EE059D" w:rsidRDefault="00000000">
            <w:r>
              <w:rPr>
                <w:rFonts w:ascii="Courier New" w:eastAsia="Courier New" w:hAnsi="Courier New" w:cs="Courier New"/>
                <w:color w:val="D4D4D4"/>
                <w:sz w:val="18"/>
                <w:szCs w:val="18"/>
              </w:rPr>
              <w:t xml:space="preserve">  FROM salesdata GROUP BY Year, Month</w:t>
            </w:r>
          </w:p>
          <w:p w14:paraId="4E1F8AA8" w14:textId="77777777" w:rsidR="00EE059D" w:rsidRDefault="00000000">
            <w:r>
              <w:rPr>
                <w:rFonts w:ascii="Courier New" w:eastAsia="Courier New" w:hAnsi="Courier New" w:cs="Courier New"/>
                <w:color w:val="D4D4D4"/>
                <w:sz w:val="18"/>
                <w:szCs w:val="18"/>
              </w:rPr>
              <w:t>)</w:t>
            </w:r>
          </w:p>
          <w:p w14:paraId="2B1728B9" w14:textId="77777777" w:rsidR="00EE059D" w:rsidRDefault="00000000">
            <w:r>
              <w:rPr>
                <w:rFonts w:ascii="Courier New" w:eastAsia="Courier New" w:hAnsi="Courier New" w:cs="Courier New"/>
                <w:color w:val="D4D4D4"/>
                <w:sz w:val="18"/>
                <w:szCs w:val="18"/>
              </w:rPr>
              <w:t>SELECT Year, Month, Revenue,</w:t>
            </w:r>
          </w:p>
          <w:p w14:paraId="328204F1" w14:textId="77777777" w:rsidR="00EE059D" w:rsidRDefault="00000000">
            <w:r>
              <w:rPr>
                <w:rFonts w:ascii="Courier New" w:eastAsia="Courier New" w:hAnsi="Courier New" w:cs="Courier New"/>
                <w:color w:val="D4D4D4"/>
                <w:sz w:val="18"/>
                <w:szCs w:val="18"/>
              </w:rPr>
              <w:t xml:space="preserve">       LAG(Revenue) OVER (ORDER BY Year, Month) AS PrevMonthRevenue,</w:t>
            </w:r>
          </w:p>
          <w:p w14:paraId="4104732F" w14:textId="77777777" w:rsidR="00EE059D" w:rsidRDefault="00000000">
            <w:r>
              <w:rPr>
                <w:rFonts w:ascii="Courier New" w:eastAsia="Courier New" w:hAnsi="Courier New" w:cs="Courier New"/>
                <w:color w:val="D4D4D4"/>
                <w:sz w:val="18"/>
                <w:szCs w:val="18"/>
              </w:rPr>
              <w:t xml:space="preserve">       ROUND((Revenue - LAG(Revenue) OVER (ORDER BY Year, Month)) /</w:t>
            </w:r>
          </w:p>
          <w:p w14:paraId="62C39F8C" w14:textId="77777777" w:rsidR="00EE059D" w:rsidRDefault="00000000">
            <w:r>
              <w:rPr>
                <w:rFonts w:ascii="Courier New" w:eastAsia="Courier New" w:hAnsi="Courier New" w:cs="Courier New"/>
                <w:color w:val="D4D4D4"/>
                <w:sz w:val="18"/>
                <w:szCs w:val="18"/>
              </w:rPr>
              <w:t xml:space="preserve">             LAG(Revenue) OVER (ORDER BY Year, Month) * 100, 2) AS MoM_Growth_Pct</w:t>
            </w:r>
          </w:p>
          <w:p w14:paraId="05CCB706" w14:textId="77777777" w:rsidR="00EE059D" w:rsidRDefault="00000000">
            <w:r>
              <w:rPr>
                <w:rFonts w:ascii="Courier New" w:eastAsia="Courier New" w:hAnsi="Courier New" w:cs="Courier New"/>
                <w:color w:val="D4D4D4"/>
                <w:sz w:val="18"/>
                <w:szCs w:val="18"/>
              </w:rPr>
              <w:t>FROM monthly;</w:t>
            </w:r>
          </w:p>
        </w:tc>
      </w:tr>
    </w:tbl>
    <w:p w14:paraId="4DB7CEE2" w14:textId="46B443E0" w:rsidR="00EE059D" w:rsidRDefault="00000000" w:rsidP="00D17921">
      <w:r>
        <w:lastRenderedPageBreak/>
        <w:br w:type="page"/>
      </w:r>
    </w:p>
    <w:p w14:paraId="1F889BCE" w14:textId="77777777" w:rsidR="00EE059D" w:rsidRDefault="00000000">
      <w:pPr>
        <w:pStyle w:val="Heading1"/>
        <w:pBdr>
          <w:bottom w:val="single" w:sz="12" w:space="6" w:color="2E75B6"/>
        </w:pBdr>
      </w:pPr>
      <w:r>
        <w:lastRenderedPageBreak/>
        <w:t>7. Phase 5 — Power BI Interactive Dashboard</w:t>
      </w:r>
    </w:p>
    <w:p w14:paraId="56CDF04C" w14:textId="77777777" w:rsidR="00EE059D" w:rsidRDefault="00000000">
      <w:pPr>
        <w:pStyle w:val="Heading2"/>
      </w:pPr>
      <w:r>
        <w:t>7.1 Data Model — Star Schema</w:t>
      </w:r>
    </w:p>
    <w:p w14:paraId="358871DF" w14:textId="77777777" w:rsidR="00EE059D" w:rsidRDefault="00000000">
      <w:pPr>
        <w:spacing w:before="80" w:after="80"/>
      </w:pPr>
      <w:r>
        <w:rPr>
          <w:color w:val="2D2D2D"/>
        </w:rPr>
        <w:t>A star schema was designed in Power BI Model View with salesdata as the central fact table, connected to four dimension tables via foreign key relationships. All relationships were set to Many-to-One cardinality (sales to dimensions). This design improves query performance and enables clean, unambiguous DAX calculations.</w:t>
      </w:r>
    </w:p>
    <w:p w14:paraId="4E853ED2" w14:textId="77777777" w:rsidR="00EE059D" w:rsidRDefault="00EE059D">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EE059D" w14:paraId="49075F2C" w14:textId="77777777">
        <w:tblPrEx>
          <w:tblCellMar>
            <w:top w:w="0" w:type="dxa"/>
            <w:bottom w:w="0" w:type="dxa"/>
          </w:tblCellMar>
        </w:tblPrEx>
        <w:tc>
          <w:tcPr>
            <w:tcW w:w="9000" w:type="dxa"/>
            <w:tcBorders>
              <w:top w:val="single" w:sz="6" w:space="0" w:color="888888"/>
              <w:left w:val="single" w:sz="6" w:space="0" w:color="888888"/>
              <w:bottom w:val="single" w:sz="6" w:space="0" w:color="888888"/>
              <w:right w:val="single" w:sz="6" w:space="0" w:color="888888"/>
            </w:tcBorders>
            <w:shd w:val="clear" w:color="auto" w:fill="1E1E1E"/>
            <w:tcMar>
              <w:top w:w="120" w:type="dxa"/>
              <w:left w:w="200" w:type="dxa"/>
              <w:bottom w:w="120" w:type="dxa"/>
              <w:right w:w="200" w:type="dxa"/>
            </w:tcMar>
          </w:tcPr>
          <w:p w14:paraId="68C7CAB7" w14:textId="77777777" w:rsidR="00EE059D" w:rsidRDefault="00000000">
            <w:r>
              <w:rPr>
                <w:rFonts w:ascii="Courier New" w:eastAsia="Courier New" w:hAnsi="Courier New" w:cs="Courier New"/>
                <w:color w:val="D4D4D4"/>
                <w:sz w:val="18"/>
                <w:szCs w:val="18"/>
              </w:rPr>
              <w:t>Fact Table:     salesdata</w:t>
            </w:r>
          </w:p>
          <w:p w14:paraId="53B8B2CF" w14:textId="77777777" w:rsidR="00EE059D" w:rsidRDefault="00000000">
            <w:r>
              <w:rPr>
                <w:rFonts w:ascii="Courier New" w:eastAsia="Courier New" w:hAnsi="Courier New" w:cs="Courier New"/>
                <w:color w:val="D4D4D4"/>
                <w:sz w:val="18"/>
                <w:szCs w:val="18"/>
              </w:rPr>
              <w:t xml:space="preserve">                  ├── CustomerID        → customerdetails.CustomerID</w:t>
            </w:r>
          </w:p>
          <w:p w14:paraId="6FB0915A" w14:textId="77777777" w:rsidR="00EE059D" w:rsidRDefault="00000000">
            <w:r>
              <w:rPr>
                <w:rFonts w:ascii="Courier New" w:eastAsia="Courier New" w:hAnsi="Courier New" w:cs="Courier New"/>
                <w:color w:val="D4D4D4"/>
                <w:sz w:val="18"/>
                <w:szCs w:val="18"/>
              </w:rPr>
              <w:t xml:space="preserve">                  ├── ProductID         → productdetails.ProductID</w:t>
            </w:r>
          </w:p>
          <w:p w14:paraId="63C527F3" w14:textId="77777777" w:rsidR="00EE059D" w:rsidRDefault="00000000">
            <w:r>
              <w:rPr>
                <w:rFonts w:ascii="Courier New" w:eastAsia="Courier New" w:hAnsi="Courier New" w:cs="Courier New"/>
                <w:color w:val="D4D4D4"/>
                <w:sz w:val="18"/>
                <w:szCs w:val="18"/>
              </w:rPr>
              <w:t xml:space="preserve">                  ├── ChannelID         → saleschannel.ChannelID</w:t>
            </w:r>
          </w:p>
          <w:p w14:paraId="1D9A71AB" w14:textId="77777777" w:rsidR="00EE059D" w:rsidRDefault="00000000">
            <w:r>
              <w:rPr>
                <w:rFonts w:ascii="Courier New" w:eastAsia="Courier New" w:hAnsi="Courier New" w:cs="Courier New"/>
                <w:color w:val="D4D4D4"/>
                <w:sz w:val="18"/>
                <w:szCs w:val="18"/>
              </w:rPr>
              <w:t xml:space="preserve">                  └── DeliveryPartnerID → deliverypartnerdata.DeliveryPartnerID</w:t>
            </w:r>
          </w:p>
        </w:tc>
      </w:tr>
    </w:tbl>
    <w:p w14:paraId="3ADB01B6" w14:textId="77777777" w:rsidR="00EE059D" w:rsidRDefault="00EE059D">
      <w:pPr>
        <w:spacing w:before="120"/>
      </w:pPr>
    </w:p>
    <w:p w14:paraId="7EDD7E14" w14:textId="77777777" w:rsidR="00EE059D" w:rsidRDefault="00000000">
      <w:pPr>
        <w:pStyle w:val="Heading2"/>
      </w:pPr>
      <w:r>
        <w:t>7.2 DAX Measures Created</w:t>
      </w:r>
    </w:p>
    <w:p w14:paraId="123AB2BD" w14:textId="77777777" w:rsidR="00EE059D" w:rsidRDefault="00000000">
      <w:pPr>
        <w:spacing w:before="80" w:after="80"/>
      </w:pPr>
      <w:r>
        <w:rPr>
          <w:color w:val="2D2D2D"/>
        </w:rPr>
        <w:t>A dedicated _Measures table was created to organise all calculated measures. The 15+ DAX measures span core KPIs, rate calculations, and time intelligence:</w:t>
      </w:r>
    </w:p>
    <w:p w14:paraId="70E7BEAB" w14:textId="77777777" w:rsidR="00EE059D" w:rsidRDefault="00EE059D">
      <w:pPr>
        <w:spacing w:before="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EE059D" w14:paraId="5CFCCB9E" w14:textId="77777777">
        <w:tblPrEx>
          <w:tblCellMar>
            <w:top w:w="0" w:type="dxa"/>
            <w:bottom w:w="0" w:type="dxa"/>
          </w:tblCellMar>
        </w:tblPrEx>
        <w:trPr>
          <w:tblHeader/>
        </w:trPr>
        <w:tc>
          <w:tcPr>
            <w:tcW w:w="3200" w:type="dxa"/>
            <w:tcBorders>
              <w:top w:val="single" w:sz="6" w:space="0" w:color="2E75B6"/>
              <w:left w:val="single" w:sz="6" w:space="0" w:color="2E75B6"/>
              <w:bottom w:val="single" w:sz="6" w:space="0" w:color="2E75B6"/>
              <w:right w:val="single" w:sz="6" w:space="0" w:color="2E75B6"/>
            </w:tcBorders>
            <w:shd w:val="clear" w:color="auto" w:fill="1B3A5C"/>
            <w:tcMar>
              <w:top w:w="80" w:type="dxa"/>
              <w:left w:w="120" w:type="dxa"/>
              <w:bottom w:w="80" w:type="dxa"/>
              <w:right w:w="120" w:type="dxa"/>
            </w:tcMar>
          </w:tcPr>
          <w:p w14:paraId="058AA74D" w14:textId="77777777" w:rsidR="00EE059D" w:rsidRDefault="00000000">
            <w:r>
              <w:rPr>
                <w:b/>
                <w:bCs/>
                <w:color w:val="FFFFFF"/>
                <w:sz w:val="20"/>
                <w:szCs w:val="20"/>
              </w:rPr>
              <w:t>DAX Measure</w:t>
            </w:r>
          </w:p>
        </w:tc>
        <w:tc>
          <w:tcPr>
            <w:tcW w:w="5800" w:type="dxa"/>
            <w:tcBorders>
              <w:top w:val="single" w:sz="6" w:space="0" w:color="2E75B6"/>
              <w:left w:val="single" w:sz="6" w:space="0" w:color="2E75B6"/>
              <w:bottom w:val="single" w:sz="6" w:space="0" w:color="2E75B6"/>
              <w:right w:val="single" w:sz="6" w:space="0" w:color="2E75B6"/>
            </w:tcBorders>
            <w:shd w:val="clear" w:color="auto" w:fill="1B3A5C"/>
            <w:tcMar>
              <w:top w:w="80" w:type="dxa"/>
              <w:left w:w="120" w:type="dxa"/>
              <w:bottom w:w="80" w:type="dxa"/>
              <w:right w:w="120" w:type="dxa"/>
            </w:tcMar>
          </w:tcPr>
          <w:p w14:paraId="3340EE25" w14:textId="77777777" w:rsidR="00EE059D" w:rsidRDefault="00000000">
            <w:r>
              <w:rPr>
                <w:b/>
                <w:bCs/>
                <w:color w:val="FFFFFF"/>
                <w:sz w:val="20"/>
                <w:szCs w:val="20"/>
              </w:rPr>
              <w:t>Formula Logic</w:t>
            </w:r>
          </w:p>
        </w:tc>
      </w:tr>
      <w:tr w:rsidR="00EE059D" w14:paraId="1D7849A1" w14:textId="77777777">
        <w:tblPrEx>
          <w:tblCellMar>
            <w:top w:w="0" w:type="dxa"/>
            <w:bottom w:w="0" w:type="dxa"/>
          </w:tblCellMar>
        </w:tblPrEx>
        <w:tc>
          <w:tcPr>
            <w:tcW w:w="3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691C65DB" w14:textId="77777777" w:rsidR="00EE059D" w:rsidRDefault="00000000">
            <w:r>
              <w:rPr>
                <w:color w:val="2D2D2D"/>
                <w:sz w:val="20"/>
                <w:szCs w:val="20"/>
              </w:rPr>
              <w:t>Total Revenue</w:t>
            </w:r>
          </w:p>
        </w:tc>
        <w:tc>
          <w:tcPr>
            <w:tcW w:w="58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017C6D43" w14:textId="77777777" w:rsidR="00EE059D" w:rsidRDefault="00000000">
            <w:r>
              <w:rPr>
                <w:color w:val="2D2D2D"/>
                <w:sz w:val="20"/>
                <w:szCs w:val="20"/>
              </w:rPr>
              <w:t>SUM(salesdata[NetSales])</w:t>
            </w:r>
          </w:p>
        </w:tc>
      </w:tr>
      <w:tr w:rsidR="00EE059D" w14:paraId="04DF4E26" w14:textId="77777777">
        <w:tblPrEx>
          <w:tblCellMar>
            <w:top w:w="0" w:type="dxa"/>
            <w:bottom w:w="0" w:type="dxa"/>
          </w:tblCellMar>
        </w:tblPrEx>
        <w:tc>
          <w:tcPr>
            <w:tcW w:w="3200" w:type="dxa"/>
            <w:tcBorders>
              <w:top w:val="single" w:sz="6" w:space="0" w:color="CCCCCC"/>
              <w:left w:val="single" w:sz="6" w:space="0" w:color="CCCCCC"/>
              <w:bottom w:val="single" w:sz="6" w:space="0" w:color="CCCCCC"/>
              <w:right w:val="single" w:sz="6" w:space="0" w:color="CCCCCC"/>
            </w:tcBorders>
            <w:shd w:val="clear" w:color="auto" w:fill="F2F2F2"/>
            <w:tcMar>
              <w:top w:w="60" w:type="dxa"/>
              <w:left w:w="120" w:type="dxa"/>
              <w:bottom w:w="60" w:type="dxa"/>
              <w:right w:w="120" w:type="dxa"/>
            </w:tcMar>
          </w:tcPr>
          <w:p w14:paraId="2AAD785D" w14:textId="77777777" w:rsidR="00EE059D" w:rsidRDefault="00000000">
            <w:r>
              <w:rPr>
                <w:color w:val="2D2D2D"/>
                <w:sz w:val="20"/>
                <w:szCs w:val="20"/>
              </w:rPr>
              <w:t>Total Profit</w:t>
            </w:r>
          </w:p>
        </w:tc>
        <w:tc>
          <w:tcPr>
            <w:tcW w:w="5800" w:type="dxa"/>
            <w:tcBorders>
              <w:top w:val="single" w:sz="6" w:space="0" w:color="CCCCCC"/>
              <w:left w:val="single" w:sz="6" w:space="0" w:color="CCCCCC"/>
              <w:bottom w:val="single" w:sz="6" w:space="0" w:color="CCCCCC"/>
              <w:right w:val="single" w:sz="6" w:space="0" w:color="CCCCCC"/>
            </w:tcBorders>
            <w:shd w:val="clear" w:color="auto" w:fill="F2F2F2"/>
            <w:tcMar>
              <w:top w:w="60" w:type="dxa"/>
              <w:left w:w="120" w:type="dxa"/>
              <w:bottom w:w="60" w:type="dxa"/>
              <w:right w:w="120" w:type="dxa"/>
            </w:tcMar>
          </w:tcPr>
          <w:p w14:paraId="5BEF42B7" w14:textId="77777777" w:rsidR="00EE059D" w:rsidRDefault="00000000">
            <w:r>
              <w:rPr>
                <w:color w:val="2D2D2D"/>
                <w:sz w:val="20"/>
                <w:szCs w:val="20"/>
              </w:rPr>
              <w:t>SUM(salesdata[Profit])</w:t>
            </w:r>
          </w:p>
        </w:tc>
      </w:tr>
      <w:tr w:rsidR="00EE059D" w14:paraId="1DBC25AB" w14:textId="77777777">
        <w:tblPrEx>
          <w:tblCellMar>
            <w:top w:w="0" w:type="dxa"/>
            <w:bottom w:w="0" w:type="dxa"/>
          </w:tblCellMar>
        </w:tblPrEx>
        <w:tc>
          <w:tcPr>
            <w:tcW w:w="3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05C5B391" w14:textId="77777777" w:rsidR="00EE059D" w:rsidRDefault="00000000">
            <w:r>
              <w:rPr>
                <w:color w:val="2D2D2D"/>
                <w:sz w:val="20"/>
                <w:szCs w:val="20"/>
              </w:rPr>
              <w:t>Total Orders</w:t>
            </w:r>
          </w:p>
        </w:tc>
        <w:tc>
          <w:tcPr>
            <w:tcW w:w="58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0C867827" w14:textId="77777777" w:rsidR="00EE059D" w:rsidRDefault="00000000">
            <w:r>
              <w:rPr>
                <w:color w:val="2D2D2D"/>
                <w:sz w:val="20"/>
                <w:szCs w:val="20"/>
              </w:rPr>
              <w:t>COUNT(salesdata[SalesID])</w:t>
            </w:r>
          </w:p>
        </w:tc>
      </w:tr>
      <w:tr w:rsidR="00EE059D" w14:paraId="5CBE4B4C" w14:textId="77777777">
        <w:tblPrEx>
          <w:tblCellMar>
            <w:top w:w="0" w:type="dxa"/>
            <w:bottom w:w="0" w:type="dxa"/>
          </w:tblCellMar>
        </w:tblPrEx>
        <w:tc>
          <w:tcPr>
            <w:tcW w:w="3200" w:type="dxa"/>
            <w:tcBorders>
              <w:top w:val="single" w:sz="6" w:space="0" w:color="CCCCCC"/>
              <w:left w:val="single" w:sz="6" w:space="0" w:color="CCCCCC"/>
              <w:bottom w:val="single" w:sz="6" w:space="0" w:color="CCCCCC"/>
              <w:right w:val="single" w:sz="6" w:space="0" w:color="CCCCCC"/>
            </w:tcBorders>
            <w:shd w:val="clear" w:color="auto" w:fill="F2F2F2"/>
            <w:tcMar>
              <w:top w:w="60" w:type="dxa"/>
              <w:left w:w="120" w:type="dxa"/>
              <w:bottom w:w="60" w:type="dxa"/>
              <w:right w:w="120" w:type="dxa"/>
            </w:tcMar>
          </w:tcPr>
          <w:p w14:paraId="55FDDF1F" w14:textId="77777777" w:rsidR="00EE059D" w:rsidRDefault="00000000">
            <w:r>
              <w:rPr>
                <w:color w:val="2D2D2D"/>
                <w:sz w:val="20"/>
                <w:szCs w:val="20"/>
              </w:rPr>
              <w:t>Avg Order Value</w:t>
            </w:r>
          </w:p>
        </w:tc>
        <w:tc>
          <w:tcPr>
            <w:tcW w:w="5800" w:type="dxa"/>
            <w:tcBorders>
              <w:top w:val="single" w:sz="6" w:space="0" w:color="CCCCCC"/>
              <w:left w:val="single" w:sz="6" w:space="0" w:color="CCCCCC"/>
              <w:bottom w:val="single" w:sz="6" w:space="0" w:color="CCCCCC"/>
              <w:right w:val="single" w:sz="6" w:space="0" w:color="CCCCCC"/>
            </w:tcBorders>
            <w:shd w:val="clear" w:color="auto" w:fill="F2F2F2"/>
            <w:tcMar>
              <w:top w:w="60" w:type="dxa"/>
              <w:left w:w="120" w:type="dxa"/>
              <w:bottom w:w="60" w:type="dxa"/>
              <w:right w:w="120" w:type="dxa"/>
            </w:tcMar>
          </w:tcPr>
          <w:p w14:paraId="0765857A" w14:textId="77777777" w:rsidR="00EE059D" w:rsidRDefault="00000000">
            <w:r>
              <w:rPr>
                <w:color w:val="2D2D2D"/>
                <w:sz w:val="20"/>
                <w:szCs w:val="20"/>
              </w:rPr>
              <w:t>DIVIDE([Total Revenue], [Total Orders], 0)</w:t>
            </w:r>
          </w:p>
        </w:tc>
      </w:tr>
      <w:tr w:rsidR="00EE059D" w14:paraId="6C11D787" w14:textId="77777777">
        <w:tblPrEx>
          <w:tblCellMar>
            <w:top w:w="0" w:type="dxa"/>
            <w:bottom w:w="0" w:type="dxa"/>
          </w:tblCellMar>
        </w:tblPrEx>
        <w:tc>
          <w:tcPr>
            <w:tcW w:w="3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0B5B825F" w14:textId="77777777" w:rsidR="00EE059D" w:rsidRDefault="00000000">
            <w:r>
              <w:rPr>
                <w:color w:val="2D2D2D"/>
                <w:sz w:val="20"/>
                <w:szCs w:val="20"/>
              </w:rPr>
              <w:t>Profit Margin %</w:t>
            </w:r>
          </w:p>
        </w:tc>
        <w:tc>
          <w:tcPr>
            <w:tcW w:w="58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50A52F3B" w14:textId="77777777" w:rsidR="00EE059D" w:rsidRDefault="00000000">
            <w:r>
              <w:rPr>
                <w:color w:val="2D2D2D"/>
                <w:sz w:val="20"/>
                <w:szCs w:val="20"/>
              </w:rPr>
              <w:t>DIVIDE([Total Profit], [Total Revenue], 0) * 100</w:t>
            </w:r>
          </w:p>
        </w:tc>
      </w:tr>
      <w:tr w:rsidR="00EE059D" w14:paraId="312E24F3" w14:textId="77777777">
        <w:tblPrEx>
          <w:tblCellMar>
            <w:top w:w="0" w:type="dxa"/>
            <w:bottom w:w="0" w:type="dxa"/>
          </w:tblCellMar>
        </w:tblPrEx>
        <w:tc>
          <w:tcPr>
            <w:tcW w:w="3200" w:type="dxa"/>
            <w:tcBorders>
              <w:top w:val="single" w:sz="6" w:space="0" w:color="CCCCCC"/>
              <w:left w:val="single" w:sz="6" w:space="0" w:color="CCCCCC"/>
              <w:bottom w:val="single" w:sz="6" w:space="0" w:color="CCCCCC"/>
              <w:right w:val="single" w:sz="6" w:space="0" w:color="CCCCCC"/>
            </w:tcBorders>
            <w:shd w:val="clear" w:color="auto" w:fill="F2F2F2"/>
            <w:tcMar>
              <w:top w:w="60" w:type="dxa"/>
              <w:left w:w="120" w:type="dxa"/>
              <w:bottom w:w="60" w:type="dxa"/>
              <w:right w:w="120" w:type="dxa"/>
            </w:tcMar>
          </w:tcPr>
          <w:p w14:paraId="038641DE" w14:textId="77777777" w:rsidR="00EE059D" w:rsidRDefault="00000000">
            <w:r>
              <w:rPr>
                <w:color w:val="2D2D2D"/>
                <w:sz w:val="20"/>
                <w:szCs w:val="20"/>
              </w:rPr>
              <w:t>Cancellation Rate %</w:t>
            </w:r>
          </w:p>
        </w:tc>
        <w:tc>
          <w:tcPr>
            <w:tcW w:w="5800" w:type="dxa"/>
            <w:tcBorders>
              <w:top w:val="single" w:sz="6" w:space="0" w:color="CCCCCC"/>
              <w:left w:val="single" w:sz="6" w:space="0" w:color="CCCCCC"/>
              <w:bottom w:val="single" w:sz="6" w:space="0" w:color="CCCCCC"/>
              <w:right w:val="single" w:sz="6" w:space="0" w:color="CCCCCC"/>
            </w:tcBorders>
            <w:shd w:val="clear" w:color="auto" w:fill="F2F2F2"/>
            <w:tcMar>
              <w:top w:w="60" w:type="dxa"/>
              <w:left w:w="120" w:type="dxa"/>
              <w:bottom w:w="60" w:type="dxa"/>
              <w:right w:w="120" w:type="dxa"/>
            </w:tcMar>
          </w:tcPr>
          <w:p w14:paraId="5099A3CF" w14:textId="77777777" w:rsidR="00EE059D" w:rsidRDefault="00000000">
            <w:r>
              <w:rPr>
                <w:color w:val="2D2D2D"/>
                <w:sz w:val="20"/>
                <w:szCs w:val="20"/>
              </w:rPr>
              <w:t>DIVIDE(CALCULATE([Total Orders], status='Cancelled'), [Total Orders]) * 100</w:t>
            </w:r>
          </w:p>
        </w:tc>
      </w:tr>
      <w:tr w:rsidR="00EE059D" w14:paraId="7FDBD224" w14:textId="77777777">
        <w:tblPrEx>
          <w:tblCellMar>
            <w:top w:w="0" w:type="dxa"/>
            <w:bottom w:w="0" w:type="dxa"/>
          </w:tblCellMar>
        </w:tblPrEx>
        <w:tc>
          <w:tcPr>
            <w:tcW w:w="3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524C5591" w14:textId="77777777" w:rsidR="00EE059D" w:rsidRDefault="00000000">
            <w:r>
              <w:rPr>
                <w:color w:val="2D2D2D"/>
                <w:sz w:val="20"/>
                <w:szCs w:val="20"/>
              </w:rPr>
              <w:t>Return Rate %</w:t>
            </w:r>
          </w:p>
        </w:tc>
        <w:tc>
          <w:tcPr>
            <w:tcW w:w="58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557B8CF7" w14:textId="77777777" w:rsidR="00EE059D" w:rsidRDefault="00000000">
            <w:r>
              <w:rPr>
                <w:color w:val="2D2D2D"/>
                <w:sz w:val="20"/>
                <w:szCs w:val="20"/>
              </w:rPr>
              <w:t>DIVIDE(CALCULATE([Total Orders], status='Returned'), [Total Orders]) * 100</w:t>
            </w:r>
          </w:p>
        </w:tc>
      </w:tr>
      <w:tr w:rsidR="00EE059D" w14:paraId="03946DB4" w14:textId="77777777">
        <w:tblPrEx>
          <w:tblCellMar>
            <w:top w:w="0" w:type="dxa"/>
            <w:bottom w:w="0" w:type="dxa"/>
          </w:tblCellMar>
        </w:tblPrEx>
        <w:tc>
          <w:tcPr>
            <w:tcW w:w="3200" w:type="dxa"/>
            <w:tcBorders>
              <w:top w:val="single" w:sz="6" w:space="0" w:color="CCCCCC"/>
              <w:left w:val="single" w:sz="6" w:space="0" w:color="CCCCCC"/>
              <w:bottom w:val="single" w:sz="6" w:space="0" w:color="CCCCCC"/>
              <w:right w:val="single" w:sz="6" w:space="0" w:color="CCCCCC"/>
            </w:tcBorders>
            <w:shd w:val="clear" w:color="auto" w:fill="F2F2F2"/>
            <w:tcMar>
              <w:top w:w="60" w:type="dxa"/>
              <w:left w:w="120" w:type="dxa"/>
              <w:bottom w:w="60" w:type="dxa"/>
              <w:right w:w="120" w:type="dxa"/>
            </w:tcMar>
          </w:tcPr>
          <w:p w14:paraId="2F19BD4B" w14:textId="77777777" w:rsidR="00EE059D" w:rsidRDefault="00000000">
            <w:r>
              <w:rPr>
                <w:color w:val="2D2D2D"/>
                <w:sz w:val="20"/>
                <w:szCs w:val="20"/>
              </w:rPr>
              <w:t>Revenue MoM Growth %</w:t>
            </w:r>
          </w:p>
        </w:tc>
        <w:tc>
          <w:tcPr>
            <w:tcW w:w="5800" w:type="dxa"/>
            <w:tcBorders>
              <w:top w:val="single" w:sz="6" w:space="0" w:color="CCCCCC"/>
              <w:left w:val="single" w:sz="6" w:space="0" w:color="CCCCCC"/>
              <w:bottom w:val="single" w:sz="6" w:space="0" w:color="CCCCCC"/>
              <w:right w:val="single" w:sz="6" w:space="0" w:color="CCCCCC"/>
            </w:tcBorders>
            <w:shd w:val="clear" w:color="auto" w:fill="F2F2F2"/>
            <w:tcMar>
              <w:top w:w="60" w:type="dxa"/>
              <w:left w:w="120" w:type="dxa"/>
              <w:bottom w:w="60" w:type="dxa"/>
              <w:right w:w="120" w:type="dxa"/>
            </w:tcMar>
          </w:tcPr>
          <w:p w14:paraId="097FB6CC" w14:textId="77777777" w:rsidR="00EE059D" w:rsidRDefault="00000000">
            <w:r>
              <w:rPr>
                <w:color w:val="2D2D2D"/>
                <w:sz w:val="20"/>
                <w:szCs w:val="20"/>
              </w:rPr>
              <w:t>Compares current month to previous using DATEADD(-1, MONTH)</w:t>
            </w:r>
          </w:p>
        </w:tc>
      </w:tr>
      <w:tr w:rsidR="00EE059D" w14:paraId="2FC0A8E8" w14:textId="77777777">
        <w:tblPrEx>
          <w:tblCellMar>
            <w:top w:w="0" w:type="dxa"/>
            <w:bottom w:w="0" w:type="dxa"/>
          </w:tblCellMar>
        </w:tblPrEx>
        <w:tc>
          <w:tcPr>
            <w:tcW w:w="3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704151B4" w14:textId="77777777" w:rsidR="00EE059D" w:rsidRDefault="00000000">
            <w:r>
              <w:rPr>
                <w:color w:val="2D2D2D"/>
                <w:sz w:val="20"/>
                <w:szCs w:val="20"/>
              </w:rPr>
              <w:t>Revenue YoY Growth %</w:t>
            </w:r>
          </w:p>
        </w:tc>
        <w:tc>
          <w:tcPr>
            <w:tcW w:w="58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14E852E4" w14:textId="77777777" w:rsidR="00EE059D" w:rsidRDefault="00000000">
            <w:r>
              <w:rPr>
                <w:color w:val="2D2D2D"/>
                <w:sz w:val="20"/>
                <w:szCs w:val="20"/>
              </w:rPr>
              <w:t>Compares current year to prior year using SAMEPERIODLASTYEAR()</w:t>
            </w:r>
          </w:p>
        </w:tc>
      </w:tr>
      <w:tr w:rsidR="00EE059D" w14:paraId="4319F6BF" w14:textId="77777777">
        <w:tblPrEx>
          <w:tblCellMar>
            <w:top w:w="0" w:type="dxa"/>
            <w:bottom w:w="0" w:type="dxa"/>
          </w:tblCellMar>
        </w:tblPrEx>
        <w:tc>
          <w:tcPr>
            <w:tcW w:w="3200" w:type="dxa"/>
            <w:tcBorders>
              <w:top w:val="single" w:sz="6" w:space="0" w:color="CCCCCC"/>
              <w:left w:val="single" w:sz="6" w:space="0" w:color="CCCCCC"/>
              <w:bottom w:val="single" w:sz="6" w:space="0" w:color="CCCCCC"/>
              <w:right w:val="single" w:sz="6" w:space="0" w:color="CCCCCC"/>
            </w:tcBorders>
            <w:shd w:val="clear" w:color="auto" w:fill="F2F2F2"/>
            <w:tcMar>
              <w:top w:w="60" w:type="dxa"/>
              <w:left w:w="120" w:type="dxa"/>
              <w:bottom w:w="60" w:type="dxa"/>
              <w:right w:w="120" w:type="dxa"/>
            </w:tcMar>
          </w:tcPr>
          <w:p w14:paraId="0D1C88FA" w14:textId="77777777" w:rsidR="00EE059D" w:rsidRDefault="00000000">
            <w:r>
              <w:rPr>
                <w:color w:val="2D2D2D"/>
                <w:sz w:val="20"/>
                <w:szCs w:val="20"/>
              </w:rPr>
              <w:t>Avg Delivery Days</w:t>
            </w:r>
          </w:p>
        </w:tc>
        <w:tc>
          <w:tcPr>
            <w:tcW w:w="5800" w:type="dxa"/>
            <w:tcBorders>
              <w:top w:val="single" w:sz="6" w:space="0" w:color="CCCCCC"/>
              <w:left w:val="single" w:sz="6" w:space="0" w:color="CCCCCC"/>
              <w:bottom w:val="single" w:sz="6" w:space="0" w:color="CCCCCC"/>
              <w:right w:val="single" w:sz="6" w:space="0" w:color="CCCCCC"/>
            </w:tcBorders>
            <w:shd w:val="clear" w:color="auto" w:fill="F2F2F2"/>
            <w:tcMar>
              <w:top w:w="60" w:type="dxa"/>
              <w:left w:w="120" w:type="dxa"/>
              <w:bottom w:w="60" w:type="dxa"/>
              <w:right w:w="120" w:type="dxa"/>
            </w:tcMar>
          </w:tcPr>
          <w:p w14:paraId="1ABF973E" w14:textId="77777777" w:rsidR="00EE059D" w:rsidRDefault="00000000">
            <w:r>
              <w:rPr>
                <w:color w:val="2D2D2D"/>
                <w:sz w:val="20"/>
                <w:szCs w:val="20"/>
              </w:rPr>
              <w:t>AVERAGE(salesdata[DeliveryDays])</w:t>
            </w:r>
          </w:p>
        </w:tc>
      </w:tr>
    </w:tbl>
    <w:p w14:paraId="561BD354" w14:textId="77777777" w:rsidR="00EE059D" w:rsidRDefault="00EE059D">
      <w:pPr>
        <w:spacing w:before="120"/>
      </w:pPr>
    </w:p>
    <w:p w14:paraId="485DB72B" w14:textId="77777777" w:rsidR="00D17921" w:rsidRDefault="00D17921">
      <w:pPr>
        <w:pStyle w:val="Heading2"/>
      </w:pPr>
    </w:p>
    <w:p w14:paraId="5AE69809" w14:textId="77777777" w:rsidR="00D17921" w:rsidRDefault="00D17921">
      <w:pPr>
        <w:pStyle w:val="Heading2"/>
      </w:pPr>
    </w:p>
    <w:p w14:paraId="11C5CF30" w14:textId="77777777" w:rsidR="00D17921" w:rsidRDefault="00D17921">
      <w:pPr>
        <w:pStyle w:val="Heading2"/>
      </w:pPr>
    </w:p>
    <w:p w14:paraId="04872479" w14:textId="5B63767F" w:rsidR="00EE059D" w:rsidRDefault="00000000">
      <w:pPr>
        <w:pStyle w:val="Heading2"/>
      </w:pPr>
      <w:r>
        <w:lastRenderedPageBreak/>
        <w:t>7.3 Dashboard Pages</w:t>
      </w:r>
    </w:p>
    <w:p w14:paraId="4F8ED919" w14:textId="77777777" w:rsidR="00EE059D" w:rsidRDefault="00000000">
      <w:pPr>
        <w:spacing w:before="80" w:after="80"/>
      </w:pPr>
      <w:r>
        <w:rPr>
          <w:color w:val="2D2D2D"/>
        </w:rPr>
        <w:t>The Power BI report was designed across four pages, each addressing a distinct analytical domain:</w:t>
      </w:r>
    </w:p>
    <w:p w14:paraId="362B7531" w14:textId="77777777" w:rsidR="00EE059D" w:rsidRDefault="00EE059D">
      <w:pPr>
        <w:spacing w:before="80"/>
      </w:pPr>
    </w:p>
    <w:p w14:paraId="3C3B9BDD" w14:textId="77777777" w:rsidR="00EE059D" w:rsidRDefault="00000000">
      <w:pPr>
        <w:spacing w:before="160" w:after="60"/>
      </w:pPr>
      <w:r>
        <w:rPr>
          <w:b/>
          <w:bCs/>
          <w:color w:val="1B3A5C"/>
        </w:rPr>
        <w:t>Page 1 — Executive Summary</w:t>
      </w:r>
    </w:p>
    <w:p w14:paraId="55D73690" w14:textId="77777777" w:rsidR="00EE059D" w:rsidRDefault="00000000">
      <w:pPr>
        <w:pStyle w:val="ListParagraph"/>
        <w:numPr>
          <w:ilvl w:val="0"/>
          <w:numId w:val="3"/>
        </w:numPr>
        <w:spacing w:before="40" w:after="40"/>
      </w:pPr>
      <w:r>
        <w:rPr>
          <w:color w:val="2D2D2D"/>
        </w:rPr>
        <w:t>5 KPI cards: Revenue, Profit, Orders, Avg Order Value, Profit Margin %</w:t>
      </w:r>
    </w:p>
    <w:p w14:paraId="3C5524E1" w14:textId="77777777" w:rsidR="00EE059D" w:rsidRDefault="00000000">
      <w:pPr>
        <w:pStyle w:val="ListParagraph"/>
        <w:numPr>
          <w:ilvl w:val="0"/>
          <w:numId w:val="3"/>
        </w:numPr>
        <w:spacing w:before="40" w:after="40"/>
      </w:pPr>
      <w:r>
        <w:rPr>
          <w:color w:val="2D2D2D"/>
        </w:rPr>
        <w:t>Area chart: Monthly Revenue Trend with MoM Growth overlay</w:t>
      </w:r>
    </w:p>
    <w:p w14:paraId="29749B2A" w14:textId="77777777" w:rsidR="00EE059D" w:rsidRDefault="00000000">
      <w:pPr>
        <w:pStyle w:val="ListParagraph"/>
        <w:numPr>
          <w:ilvl w:val="0"/>
          <w:numId w:val="3"/>
        </w:numPr>
        <w:spacing w:before="40" w:after="40"/>
      </w:pPr>
      <w:r>
        <w:rPr>
          <w:color w:val="2D2D2D"/>
        </w:rPr>
        <w:t>Donut chart: Revenue split by Channel Type</w:t>
      </w:r>
    </w:p>
    <w:p w14:paraId="79716269" w14:textId="77777777" w:rsidR="00EE059D" w:rsidRDefault="00000000">
      <w:pPr>
        <w:pStyle w:val="ListParagraph"/>
        <w:numPr>
          <w:ilvl w:val="0"/>
          <w:numId w:val="3"/>
        </w:numPr>
        <w:spacing w:before="40" w:after="40"/>
      </w:pPr>
      <w:r>
        <w:rPr>
          <w:color w:val="2D2D2D"/>
        </w:rPr>
        <w:t>Clustered bar: Revenue by Product Category</w:t>
      </w:r>
    </w:p>
    <w:p w14:paraId="0DD95347" w14:textId="77777777" w:rsidR="00EE059D" w:rsidRDefault="00000000">
      <w:pPr>
        <w:pStyle w:val="ListParagraph"/>
        <w:numPr>
          <w:ilvl w:val="0"/>
          <w:numId w:val="3"/>
        </w:numPr>
        <w:spacing w:before="40" w:after="40"/>
      </w:pPr>
      <w:r>
        <w:rPr>
          <w:color w:val="2D2D2D"/>
        </w:rPr>
        <w:t>Slicer panel: Year, Quarter, Channel, Customer Tier</w:t>
      </w:r>
    </w:p>
    <w:p w14:paraId="655C8B74" w14:textId="77777777" w:rsidR="00EE059D" w:rsidRDefault="00EE059D">
      <w:pPr>
        <w:spacing w:before="80"/>
      </w:pPr>
    </w:p>
    <w:p w14:paraId="2A5ED7FB" w14:textId="77777777" w:rsidR="00EE059D" w:rsidRDefault="00000000">
      <w:pPr>
        <w:spacing w:before="160" w:after="60"/>
      </w:pPr>
      <w:r>
        <w:rPr>
          <w:b/>
          <w:bCs/>
          <w:color w:val="1B3A5C"/>
        </w:rPr>
        <w:t>Page 2 — Channel &amp; Product Analysis</w:t>
      </w:r>
    </w:p>
    <w:p w14:paraId="13906ECF" w14:textId="77777777" w:rsidR="00EE059D" w:rsidRDefault="00000000">
      <w:pPr>
        <w:pStyle w:val="ListParagraph"/>
        <w:numPr>
          <w:ilvl w:val="0"/>
          <w:numId w:val="3"/>
        </w:numPr>
        <w:spacing w:before="40" w:after="40"/>
      </w:pPr>
      <w:r>
        <w:rPr>
          <w:color w:val="2D2D2D"/>
        </w:rPr>
        <w:t>Matrix visual: Channel x Category showing Revenue and Profit Margin</w:t>
      </w:r>
    </w:p>
    <w:p w14:paraId="26F7BEA3" w14:textId="77777777" w:rsidR="00EE059D" w:rsidRDefault="00000000">
      <w:pPr>
        <w:pStyle w:val="ListParagraph"/>
        <w:numPr>
          <w:ilvl w:val="0"/>
          <w:numId w:val="3"/>
        </w:numPr>
        <w:spacing w:before="40" w:after="40"/>
      </w:pPr>
      <w:r>
        <w:rPr>
          <w:color w:val="2D2D2D"/>
        </w:rPr>
        <w:t>Waterfall chart: Gross MRP → Discount → Net Sales → Profit</w:t>
      </w:r>
    </w:p>
    <w:p w14:paraId="095938FA" w14:textId="77777777" w:rsidR="00EE059D" w:rsidRDefault="00000000">
      <w:pPr>
        <w:pStyle w:val="ListParagraph"/>
        <w:numPr>
          <w:ilvl w:val="0"/>
          <w:numId w:val="3"/>
        </w:numPr>
        <w:spacing w:before="40" w:after="40"/>
      </w:pPr>
      <w:r>
        <w:rPr>
          <w:color w:val="2D2D2D"/>
        </w:rPr>
        <w:t>Scatter plot: Products plotted by Avg Discount vs Profit, sized by Quantity</w:t>
      </w:r>
    </w:p>
    <w:p w14:paraId="3EEB866B" w14:textId="77777777" w:rsidR="00EE059D" w:rsidRDefault="00000000">
      <w:pPr>
        <w:pStyle w:val="ListParagraph"/>
        <w:numPr>
          <w:ilvl w:val="0"/>
          <w:numId w:val="3"/>
        </w:numPr>
        <w:spacing w:before="40" w:after="40"/>
      </w:pPr>
      <w:r>
        <w:rPr>
          <w:color w:val="2D2D2D"/>
        </w:rPr>
        <w:t>Bar chart: Top 15 Products by Profit</w:t>
      </w:r>
    </w:p>
    <w:p w14:paraId="6C90882A" w14:textId="77777777" w:rsidR="00EE059D" w:rsidRDefault="00EE059D">
      <w:pPr>
        <w:spacing w:before="80"/>
      </w:pPr>
    </w:p>
    <w:p w14:paraId="7FC4B687" w14:textId="77777777" w:rsidR="00EE059D" w:rsidRDefault="00000000">
      <w:pPr>
        <w:spacing w:before="160" w:after="60"/>
      </w:pPr>
      <w:r>
        <w:rPr>
          <w:b/>
          <w:bCs/>
          <w:color w:val="1B3A5C"/>
        </w:rPr>
        <w:t>Page 3 — Customer Intelligence</w:t>
      </w:r>
    </w:p>
    <w:p w14:paraId="389B623D" w14:textId="77777777" w:rsidR="00EE059D" w:rsidRDefault="00000000">
      <w:pPr>
        <w:pStyle w:val="ListParagraph"/>
        <w:numPr>
          <w:ilvl w:val="0"/>
          <w:numId w:val="3"/>
        </w:numPr>
        <w:spacing w:before="40" w:after="40"/>
      </w:pPr>
      <w:r>
        <w:rPr>
          <w:color w:val="2D2D2D"/>
        </w:rPr>
        <w:t>Stacked bar: Orders by Customer Tier and Segment</w:t>
      </w:r>
    </w:p>
    <w:p w14:paraId="3C14881D" w14:textId="77777777" w:rsidR="00EE059D" w:rsidRDefault="00000000">
      <w:pPr>
        <w:pStyle w:val="ListParagraph"/>
        <w:numPr>
          <w:ilvl w:val="0"/>
          <w:numId w:val="3"/>
        </w:numPr>
        <w:spacing w:before="40" w:after="40"/>
      </w:pPr>
      <w:r>
        <w:rPr>
          <w:color w:val="2D2D2D"/>
        </w:rPr>
        <w:t>Map visual: Revenue distribution by State/City</w:t>
      </w:r>
    </w:p>
    <w:p w14:paraId="7AB6A516" w14:textId="77777777" w:rsidR="00EE059D" w:rsidRDefault="00000000">
      <w:pPr>
        <w:pStyle w:val="ListParagraph"/>
        <w:numPr>
          <w:ilvl w:val="0"/>
          <w:numId w:val="3"/>
        </w:numPr>
        <w:spacing w:before="40" w:after="40"/>
      </w:pPr>
      <w:r>
        <w:rPr>
          <w:color w:val="2D2D2D"/>
        </w:rPr>
        <w:t>Line chart: New vs Returning customers over time</w:t>
      </w:r>
    </w:p>
    <w:p w14:paraId="4BE8340E" w14:textId="77777777" w:rsidR="00EE059D" w:rsidRDefault="00000000">
      <w:pPr>
        <w:pStyle w:val="ListParagraph"/>
        <w:numPr>
          <w:ilvl w:val="0"/>
          <w:numId w:val="3"/>
        </w:numPr>
        <w:spacing w:before="40" w:after="40"/>
      </w:pPr>
      <w:r>
        <w:rPr>
          <w:color w:val="2D2D2D"/>
        </w:rPr>
        <w:t>Table: Top 20 Customers by Revenue, Orders, and Avg Order Value</w:t>
      </w:r>
    </w:p>
    <w:p w14:paraId="2621C8B1" w14:textId="77777777" w:rsidR="00EE059D" w:rsidRDefault="00000000">
      <w:pPr>
        <w:pStyle w:val="ListParagraph"/>
        <w:numPr>
          <w:ilvl w:val="0"/>
          <w:numId w:val="3"/>
        </w:numPr>
        <w:spacing w:before="40" w:after="40"/>
      </w:pPr>
      <w:r>
        <w:rPr>
          <w:color w:val="2D2D2D"/>
        </w:rPr>
        <w:t>Bar chart: Payment Method preference by Tier</w:t>
      </w:r>
    </w:p>
    <w:p w14:paraId="791CEC57" w14:textId="77777777" w:rsidR="00EE059D" w:rsidRDefault="00EE059D">
      <w:pPr>
        <w:spacing w:before="80"/>
      </w:pPr>
    </w:p>
    <w:p w14:paraId="65A3AEBA" w14:textId="77777777" w:rsidR="00EE059D" w:rsidRDefault="00000000">
      <w:pPr>
        <w:spacing w:before="160" w:after="60"/>
      </w:pPr>
      <w:r>
        <w:rPr>
          <w:b/>
          <w:bCs/>
          <w:color w:val="1B3A5C"/>
        </w:rPr>
        <w:t>Page 4 — Operations &amp; Delivery</w:t>
      </w:r>
    </w:p>
    <w:p w14:paraId="53730FC7" w14:textId="77777777" w:rsidR="00EE059D" w:rsidRDefault="00000000">
      <w:pPr>
        <w:pStyle w:val="ListParagraph"/>
        <w:numPr>
          <w:ilvl w:val="0"/>
          <w:numId w:val="3"/>
        </w:numPr>
        <w:spacing w:before="40" w:after="40"/>
      </w:pPr>
      <w:r>
        <w:rPr>
          <w:color w:val="2D2D2D"/>
        </w:rPr>
        <w:t>Bar chart: Avg Delivery Days by Partner (sorted ascending)</w:t>
      </w:r>
    </w:p>
    <w:p w14:paraId="003128F4" w14:textId="77777777" w:rsidR="00EE059D" w:rsidRDefault="00000000">
      <w:pPr>
        <w:pStyle w:val="ListParagraph"/>
        <w:numPr>
          <w:ilvl w:val="0"/>
          <w:numId w:val="3"/>
        </w:numPr>
        <w:spacing w:before="40" w:after="40"/>
      </w:pPr>
      <w:r>
        <w:rPr>
          <w:color w:val="2D2D2D"/>
        </w:rPr>
        <w:t>Gauge visual: Overall Cancellation Rate %</w:t>
      </w:r>
    </w:p>
    <w:p w14:paraId="78FCBC14" w14:textId="77777777" w:rsidR="00EE059D" w:rsidRDefault="00000000">
      <w:pPr>
        <w:pStyle w:val="ListParagraph"/>
        <w:numPr>
          <w:ilvl w:val="0"/>
          <w:numId w:val="3"/>
        </w:numPr>
        <w:spacing w:before="40" w:after="40"/>
      </w:pPr>
      <w:r>
        <w:rPr>
          <w:color w:val="2D2D2D"/>
        </w:rPr>
        <w:t>Treemap: Cancellation Reasons breakdown</w:t>
      </w:r>
    </w:p>
    <w:p w14:paraId="12C84840" w14:textId="77777777" w:rsidR="00EE059D" w:rsidRDefault="00000000">
      <w:pPr>
        <w:pStyle w:val="ListParagraph"/>
        <w:numPr>
          <w:ilvl w:val="0"/>
          <w:numId w:val="3"/>
        </w:numPr>
        <w:spacing w:before="40" w:after="40"/>
      </w:pPr>
      <w:r>
        <w:rPr>
          <w:color w:val="2D2D2D"/>
        </w:rPr>
        <w:t>Scatter: Delivery Partner performance (X = Avg Days, Y = Rating)</w:t>
      </w:r>
    </w:p>
    <w:p w14:paraId="28888037" w14:textId="77777777" w:rsidR="00EE059D" w:rsidRDefault="00000000">
      <w:pPr>
        <w:pStyle w:val="ListParagraph"/>
        <w:numPr>
          <w:ilvl w:val="0"/>
          <w:numId w:val="3"/>
        </w:numPr>
        <w:spacing w:before="40" w:after="40"/>
      </w:pPr>
      <w:r>
        <w:rPr>
          <w:color w:val="2D2D2D"/>
        </w:rPr>
        <w:t>Table: Festival-wise Revenue with toggle slicer</w:t>
      </w:r>
    </w:p>
    <w:p w14:paraId="17AB83F7" w14:textId="77777777" w:rsidR="00EE059D" w:rsidRDefault="00EE059D">
      <w:pPr>
        <w:spacing w:before="120"/>
      </w:pPr>
    </w:p>
    <w:p w14:paraId="733042CA" w14:textId="77777777" w:rsidR="00EE059D" w:rsidRDefault="00000000">
      <w:r>
        <w:br w:type="page"/>
      </w:r>
    </w:p>
    <w:p w14:paraId="1D7F2F7A" w14:textId="77777777" w:rsidR="00EE059D" w:rsidRDefault="00000000">
      <w:pPr>
        <w:pStyle w:val="Heading1"/>
        <w:pBdr>
          <w:bottom w:val="single" w:sz="12" w:space="6" w:color="2E75B6"/>
        </w:pBdr>
      </w:pPr>
      <w:r>
        <w:lastRenderedPageBreak/>
        <w:t>8. Key Findings &amp; Business Insights</w:t>
      </w:r>
    </w:p>
    <w:p w14:paraId="334D2AF8" w14:textId="77777777" w:rsidR="00EE059D" w:rsidRDefault="00000000">
      <w:pPr>
        <w:pStyle w:val="Heading2"/>
      </w:pPr>
      <w:r>
        <w:t>8.1 Revenue &amp; Channel Insights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00"/>
      </w:tblGrid>
      <w:tr w:rsidR="00EE059D" w14:paraId="2477B1D4" w14:textId="77777777">
        <w:tblPrEx>
          <w:tblCellMar>
            <w:top w:w="0" w:type="dxa"/>
            <w:bottom w:w="0" w:type="dxa"/>
          </w:tblCellMar>
        </w:tblPrEx>
        <w:trPr>
          <w:tblHeader/>
        </w:trPr>
        <w:tc>
          <w:tcPr>
            <w:tcW w:w="4000" w:type="dxa"/>
            <w:tcBorders>
              <w:top w:val="single" w:sz="6" w:space="0" w:color="2E75B6"/>
              <w:left w:val="single" w:sz="6" w:space="0" w:color="2E75B6"/>
              <w:bottom w:val="single" w:sz="6" w:space="0" w:color="2E75B6"/>
              <w:right w:val="single" w:sz="6" w:space="0" w:color="2E75B6"/>
            </w:tcBorders>
            <w:shd w:val="clear" w:color="auto" w:fill="1B3A5C"/>
            <w:tcMar>
              <w:top w:w="80" w:type="dxa"/>
              <w:left w:w="120" w:type="dxa"/>
              <w:bottom w:w="80" w:type="dxa"/>
              <w:right w:w="120" w:type="dxa"/>
            </w:tcMar>
          </w:tcPr>
          <w:p w14:paraId="32764928" w14:textId="77777777" w:rsidR="00EE059D" w:rsidRDefault="00000000">
            <w:r>
              <w:rPr>
                <w:b/>
                <w:bCs/>
                <w:color w:val="FFFFFF"/>
                <w:sz w:val="20"/>
                <w:szCs w:val="20"/>
              </w:rPr>
              <w:t>Finding</w:t>
            </w:r>
          </w:p>
        </w:tc>
        <w:tc>
          <w:tcPr>
            <w:tcW w:w="5000" w:type="dxa"/>
            <w:tcBorders>
              <w:top w:val="single" w:sz="6" w:space="0" w:color="2E75B6"/>
              <w:left w:val="single" w:sz="6" w:space="0" w:color="2E75B6"/>
              <w:bottom w:val="single" w:sz="6" w:space="0" w:color="2E75B6"/>
              <w:right w:val="single" w:sz="6" w:space="0" w:color="2E75B6"/>
            </w:tcBorders>
            <w:shd w:val="clear" w:color="auto" w:fill="1B3A5C"/>
            <w:tcMar>
              <w:top w:w="80" w:type="dxa"/>
              <w:left w:w="120" w:type="dxa"/>
              <w:bottom w:w="80" w:type="dxa"/>
              <w:right w:w="120" w:type="dxa"/>
            </w:tcMar>
          </w:tcPr>
          <w:p w14:paraId="7EE14DEE" w14:textId="77777777" w:rsidR="00EE059D" w:rsidRDefault="00000000">
            <w:r>
              <w:rPr>
                <w:b/>
                <w:bCs/>
                <w:color w:val="FFFFFF"/>
                <w:sz w:val="20"/>
                <w:szCs w:val="20"/>
              </w:rPr>
              <w:t>Business Implication</w:t>
            </w:r>
          </w:p>
        </w:tc>
      </w:tr>
      <w:tr w:rsidR="00EE059D" w14:paraId="50D5743E" w14:textId="77777777">
        <w:tblPrEx>
          <w:tblCellMar>
            <w:top w:w="0" w:type="dxa"/>
            <w:bottom w:w="0" w:type="dxa"/>
          </w:tblCellMar>
        </w:tblPrEx>
        <w:tc>
          <w:tcPr>
            <w:tcW w:w="4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1EEDC9FD" w14:textId="61D5324D" w:rsidR="00EE059D" w:rsidRDefault="00000000">
            <w:r>
              <w:rPr>
                <w:color w:val="2D2D2D"/>
                <w:sz w:val="20"/>
                <w:szCs w:val="20"/>
              </w:rPr>
              <w:t xml:space="preserve">Online channel = </w:t>
            </w:r>
            <w:r w:rsidR="00D17921">
              <w:rPr>
                <w:color w:val="2D2D2D"/>
                <w:sz w:val="20"/>
                <w:szCs w:val="20"/>
              </w:rPr>
              <w:t>57</w:t>
            </w:r>
            <w:r>
              <w:rPr>
                <w:color w:val="2D2D2D"/>
                <w:sz w:val="20"/>
                <w:szCs w:val="20"/>
              </w:rPr>
              <w:t>% of total revenue</w:t>
            </w:r>
          </w:p>
        </w:tc>
        <w:tc>
          <w:tcPr>
            <w:tcW w:w="5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236ABCB0" w14:textId="77777777" w:rsidR="00EE059D" w:rsidRDefault="00000000">
            <w:r>
              <w:rPr>
                <w:color w:val="2D2D2D"/>
                <w:sz w:val="20"/>
                <w:szCs w:val="20"/>
              </w:rPr>
              <w:t>Prioritise digital channel investment; optimise website UX and online promotions</w:t>
            </w:r>
          </w:p>
        </w:tc>
      </w:tr>
      <w:tr w:rsidR="00EE059D" w14:paraId="4E20010A" w14:textId="77777777">
        <w:tblPrEx>
          <w:tblCellMar>
            <w:top w:w="0" w:type="dxa"/>
            <w:bottom w:w="0" w:type="dxa"/>
          </w:tblCellMar>
        </w:tblPrEx>
        <w:tc>
          <w:tcPr>
            <w:tcW w:w="4000" w:type="dxa"/>
            <w:tcBorders>
              <w:top w:val="single" w:sz="6" w:space="0" w:color="CCCCCC"/>
              <w:left w:val="single" w:sz="6" w:space="0" w:color="CCCCCC"/>
              <w:bottom w:val="single" w:sz="6" w:space="0" w:color="CCCCCC"/>
              <w:right w:val="single" w:sz="6" w:space="0" w:color="CCCCCC"/>
            </w:tcBorders>
            <w:shd w:val="clear" w:color="auto" w:fill="F2F2F2"/>
            <w:tcMar>
              <w:top w:w="60" w:type="dxa"/>
              <w:left w:w="120" w:type="dxa"/>
              <w:bottom w:w="60" w:type="dxa"/>
              <w:right w:w="120" w:type="dxa"/>
            </w:tcMar>
          </w:tcPr>
          <w:p w14:paraId="27D9533B" w14:textId="77777777" w:rsidR="00EE059D" w:rsidRDefault="00000000">
            <w:r>
              <w:rPr>
                <w:color w:val="2D2D2D"/>
                <w:sz w:val="20"/>
                <w:szCs w:val="20"/>
              </w:rPr>
              <w:t>Online margin lower than offline</w:t>
            </w:r>
          </w:p>
        </w:tc>
        <w:tc>
          <w:tcPr>
            <w:tcW w:w="5000" w:type="dxa"/>
            <w:tcBorders>
              <w:top w:val="single" w:sz="6" w:space="0" w:color="CCCCCC"/>
              <w:left w:val="single" w:sz="6" w:space="0" w:color="CCCCCC"/>
              <w:bottom w:val="single" w:sz="6" w:space="0" w:color="CCCCCC"/>
              <w:right w:val="single" w:sz="6" w:space="0" w:color="CCCCCC"/>
            </w:tcBorders>
            <w:shd w:val="clear" w:color="auto" w:fill="F2F2F2"/>
            <w:tcMar>
              <w:top w:w="60" w:type="dxa"/>
              <w:left w:w="120" w:type="dxa"/>
              <w:bottom w:w="60" w:type="dxa"/>
              <w:right w:w="120" w:type="dxa"/>
            </w:tcMar>
          </w:tcPr>
          <w:p w14:paraId="575AB6B4" w14:textId="77777777" w:rsidR="00EE059D" w:rsidRDefault="00000000">
            <w:r>
              <w:rPr>
                <w:color w:val="2D2D2D"/>
                <w:sz w:val="20"/>
                <w:szCs w:val="20"/>
              </w:rPr>
              <w:t>Review online discount strategy; avoid over-reliance on price-led online selling</w:t>
            </w:r>
          </w:p>
        </w:tc>
      </w:tr>
      <w:tr w:rsidR="00EE059D" w14:paraId="20CA248A" w14:textId="77777777">
        <w:tblPrEx>
          <w:tblCellMar>
            <w:top w:w="0" w:type="dxa"/>
            <w:bottom w:w="0" w:type="dxa"/>
          </w:tblCellMar>
        </w:tblPrEx>
        <w:tc>
          <w:tcPr>
            <w:tcW w:w="4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3CD4BAD1" w14:textId="1DD5BBE4" w:rsidR="00EE059D" w:rsidRDefault="00000000">
            <w:r>
              <w:rPr>
                <w:color w:val="2D2D2D"/>
                <w:sz w:val="20"/>
                <w:szCs w:val="20"/>
              </w:rPr>
              <w:t>Top 3 products = &gt;</w:t>
            </w:r>
            <w:r w:rsidR="00D17921">
              <w:rPr>
                <w:color w:val="2D2D2D"/>
                <w:sz w:val="20"/>
                <w:szCs w:val="20"/>
              </w:rPr>
              <w:t>34</w:t>
            </w:r>
            <w:r>
              <w:rPr>
                <w:color w:val="2D2D2D"/>
                <w:sz w:val="20"/>
                <w:szCs w:val="20"/>
              </w:rPr>
              <w:t>% of revenue</w:t>
            </w:r>
          </w:p>
        </w:tc>
        <w:tc>
          <w:tcPr>
            <w:tcW w:w="5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480FCA21" w14:textId="77777777" w:rsidR="00EE059D" w:rsidRDefault="00000000">
            <w:r>
              <w:rPr>
                <w:color w:val="2D2D2D"/>
                <w:sz w:val="20"/>
                <w:szCs w:val="20"/>
              </w:rPr>
              <w:t>Maintain inventory levels for hero products; build cross-sell strategies</w:t>
            </w:r>
          </w:p>
        </w:tc>
      </w:tr>
      <w:tr w:rsidR="00EE059D" w14:paraId="0AB2E79A" w14:textId="77777777">
        <w:tblPrEx>
          <w:tblCellMar>
            <w:top w:w="0" w:type="dxa"/>
            <w:bottom w:w="0" w:type="dxa"/>
          </w:tblCellMar>
        </w:tblPrEx>
        <w:tc>
          <w:tcPr>
            <w:tcW w:w="4000" w:type="dxa"/>
            <w:tcBorders>
              <w:top w:val="single" w:sz="6" w:space="0" w:color="CCCCCC"/>
              <w:left w:val="single" w:sz="6" w:space="0" w:color="CCCCCC"/>
              <w:bottom w:val="single" w:sz="6" w:space="0" w:color="CCCCCC"/>
              <w:right w:val="single" w:sz="6" w:space="0" w:color="CCCCCC"/>
            </w:tcBorders>
            <w:shd w:val="clear" w:color="auto" w:fill="F2F2F2"/>
            <w:tcMar>
              <w:top w:w="60" w:type="dxa"/>
              <w:left w:w="120" w:type="dxa"/>
              <w:bottom w:w="60" w:type="dxa"/>
              <w:right w:w="120" w:type="dxa"/>
            </w:tcMar>
          </w:tcPr>
          <w:p w14:paraId="05E87FBA" w14:textId="35142CB5" w:rsidR="00EE059D" w:rsidRDefault="00D17921">
            <w:r>
              <w:rPr>
                <w:color w:val="2D2D2D"/>
                <w:sz w:val="20"/>
                <w:szCs w:val="20"/>
              </w:rPr>
              <w:t>Wired earphones</w:t>
            </w:r>
            <w:r w:rsidR="00000000">
              <w:rPr>
                <w:color w:val="2D2D2D"/>
                <w:sz w:val="20"/>
                <w:szCs w:val="20"/>
              </w:rPr>
              <w:t xml:space="preserve"> = </w:t>
            </w:r>
            <w:r>
              <w:rPr>
                <w:color w:val="2D2D2D"/>
                <w:sz w:val="20"/>
                <w:szCs w:val="20"/>
              </w:rPr>
              <w:t>20.86</w:t>
            </w:r>
            <w:r w:rsidR="00000000">
              <w:rPr>
                <w:color w:val="2D2D2D"/>
                <w:sz w:val="20"/>
                <w:szCs w:val="20"/>
              </w:rPr>
              <w:t>% profit margin</w:t>
            </w:r>
          </w:p>
        </w:tc>
        <w:tc>
          <w:tcPr>
            <w:tcW w:w="5000" w:type="dxa"/>
            <w:tcBorders>
              <w:top w:val="single" w:sz="6" w:space="0" w:color="CCCCCC"/>
              <w:left w:val="single" w:sz="6" w:space="0" w:color="CCCCCC"/>
              <w:bottom w:val="single" w:sz="6" w:space="0" w:color="CCCCCC"/>
              <w:right w:val="single" w:sz="6" w:space="0" w:color="CCCCCC"/>
            </w:tcBorders>
            <w:shd w:val="clear" w:color="auto" w:fill="F2F2F2"/>
            <w:tcMar>
              <w:top w:w="60" w:type="dxa"/>
              <w:left w:w="120" w:type="dxa"/>
              <w:bottom w:w="60" w:type="dxa"/>
              <w:right w:w="120" w:type="dxa"/>
            </w:tcMar>
          </w:tcPr>
          <w:p w14:paraId="4378C1E3" w14:textId="77777777" w:rsidR="00EE059D" w:rsidRDefault="00000000">
            <w:r>
              <w:rPr>
                <w:color w:val="2D2D2D"/>
                <w:sz w:val="20"/>
                <w:szCs w:val="20"/>
              </w:rPr>
              <w:t>Increase accessory attachment rate at checkout; train sales team on upselling</w:t>
            </w:r>
          </w:p>
        </w:tc>
      </w:tr>
    </w:tbl>
    <w:p w14:paraId="0C6BB306" w14:textId="77777777" w:rsidR="00EE059D" w:rsidRDefault="00EE059D">
      <w:pPr>
        <w:spacing w:before="120"/>
      </w:pPr>
    </w:p>
    <w:p w14:paraId="1ABFA9E0" w14:textId="77777777" w:rsidR="00EE059D" w:rsidRDefault="00000000">
      <w:pPr>
        <w:pStyle w:val="Heading2"/>
      </w:pPr>
      <w:r>
        <w:t>8.2 Customer Insights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00"/>
      </w:tblGrid>
      <w:tr w:rsidR="00EE059D" w14:paraId="719127D2" w14:textId="77777777">
        <w:tblPrEx>
          <w:tblCellMar>
            <w:top w:w="0" w:type="dxa"/>
            <w:bottom w:w="0" w:type="dxa"/>
          </w:tblCellMar>
        </w:tblPrEx>
        <w:trPr>
          <w:tblHeader/>
        </w:trPr>
        <w:tc>
          <w:tcPr>
            <w:tcW w:w="4000" w:type="dxa"/>
            <w:tcBorders>
              <w:top w:val="single" w:sz="6" w:space="0" w:color="2E75B6"/>
              <w:left w:val="single" w:sz="6" w:space="0" w:color="2E75B6"/>
              <w:bottom w:val="single" w:sz="6" w:space="0" w:color="2E75B6"/>
              <w:right w:val="single" w:sz="6" w:space="0" w:color="2E75B6"/>
            </w:tcBorders>
            <w:shd w:val="clear" w:color="auto" w:fill="1B3A5C"/>
            <w:tcMar>
              <w:top w:w="80" w:type="dxa"/>
              <w:left w:w="120" w:type="dxa"/>
              <w:bottom w:w="80" w:type="dxa"/>
              <w:right w:w="120" w:type="dxa"/>
            </w:tcMar>
          </w:tcPr>
          <w:p w14:paraId="45E4AECC" w14:textId="77777777" w:rsidR="00EE059D" w:rsidRDefault="00000000">
            <w:r>
              <w:rPr>
                <w:b/>
                <w:bCs/>
                <w:color w:val="FFFFFF"/>
                <w:sz w:val="20"/>
                <w:szCs w:val="20"/>
              </w:rPr>
              <w:t>Finding</w:t>
            </w:r>
          </w:p>
        </w:tc>
        <w:tc>
          <w:tcPr>
            <w:tcW w:w="5000" w:type="dxa"/>
            <w:tcBorders>
              <w:top w:val="single" w:sz="6" w:space="0" w:color="2E75B6"/>
              <w:left w:val="single" w:sz="6" w:space="0" w:color="2E75B6"/>
              <w:bottom w:val="single" w:sz="6" w:space="0" w:color="2E75B6"/>
              <w:right w:val="single" w:sz="6" w:space="0" w:color="2E75B6"/>
            </w:tcBorders>
            <w:shd w:val="clear" w:color="auto" w:fill="1B3A5C"/>
            <w:tcMar>
              <w:top w:w="80" w:type="dxa"/>
              <w:left w:w="120" w:type="dxa"/>
              <w:bottom w:w="80" w:type="dxa"/>
              <w:right w:w="120" w:type="dxa"/>
            </w:tcMar>
          </w:tcPr>
          <w:p w14:paraId="71129954" w14:textId="77777777" w:rsidR="00EE059D" w:rsidRDefault="00000000">
            <w:r>
              <w:rPr>
                <w:b/>
                <w:bCs/>
                <w:color w:val="FFFFFF"/>
                <w:sz w:val="20"/>
                <w:szCs w:val="20"/>
              </w:rPr>
              <w:t>Business Implication</w:t>
            </w:r>
          </w:p>
        </w:tc>
      </w:tr>
      <w:tr w:rsidR="00EE059D" w14:paraId="639BD569" w14:textId="77777777">
        <w:tblPrEx>
          <w:tblCellMar>
            <w:top w:w="0" w:type="dxa"/>
            <w:bottom w:w="0" w:type="dxa"/>
          </w:tblCellMar>
        </w:tblPrEx>
        <w:tc>
          <w:tcPr>
            <w:tcW w:w="4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68B18A50" w14:textId="67183DB2" w:rsidR="00EE059D" w:rsidRDefault="00000000">
            <w:r>
              <w:rPr>
                <w:color w:val="2D2D2D"/>
                <w:sz w:val="20"/>
                <w:szCs w:val="20"/>
              </w:rPr>
              <w:t>Gold tier (</w:t>
            </w:r>
            <w:r w:rsidR="00D17921">
              <w:rPr>
                <w:color w:val="2D2D2D"/>
                <w:sz w:val="20"/>
                <w:szCs w:val="20"/>
              </w:rPr>
              <w:t>41</w:t>
            </w:r>
            <w:r>
              <w:rPr>
                <w:color w:val="2D2D2D"/>
                <w:sz w:val="20"/>
                <w:szCs w:val="20"/>
              </w:rPr>
              <w:t>% of customers) = 54% of profit</w:t>
            </w:r>
          </w:p>
        </w:tc>
        <w:tc>
          <w:tcPr>
            <w:tcW w:w="5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7E1415F8" w14:textId="77777777" w:rsidR="00EE059D" w:rsidRDefault="00000000">
            <w:r>
              <w:rPr>
                <w:color w:val="2D2D2D"/>
                <w:sz w:val="20"/>
                <w:szCs w:val="20"/>
              </w:rPr>
              <w:t>Launch Gold-tier loyalty programme; personalise outreach and offers</w:t>
            </w:r>
          </w:p>
        </w:tc>
      </w:tr>
      <w:tr w:rsidR="00EE059D" w14:paraId="387AB364" w14:textId="77777777">
        <w:tblPrEx>
          <w:tblCellMar>
            <w:top w:w="0" w:type="dxa"/>
            <w:bottom w:w="0" w:type="dxa"/>
          </w:tblCellMar>
        </w:tblPrEx>
        <w:tc>
          <w:tcPr>
            <w:tcW w:w="4000" w:type="dxa"/>
            <w:tcBorders>
              <w:top w:val="single" w:sz="6" w:space="0" w:color="CCCCCC"/>
              <w:left w:val="single" w:sz="6" w:space="0" w:color="CCCCCC"/>
              <w:bottom w:val="single" w:sz="6" w:space="0" w:color="CCCCCC"/>
              <w:right w:val="single" w:sz="6" w:space="0" w:color="CCCCCC"/>
            </w:tcBorders>
            <w:shd w:val="clear" w:color="auto" w:fill="F2F2F2"/>
            <w:tcMar>
              <w:top w:w="60" w:type="dxa"/>
              <w:left w:w="120" w:type="dxa"/>
              <w:bottom w:w="60" w:type="dxa"/>
              <w:right w:w="120" w:type="dxa"/>
            </w:tcMar>
          </w:tcPr>
          <w:p w14:paraId="6C5702F8" w14:textId="77777777" w:rsidR="00EE059D" w:rsidRDefault="00000000">
            <w:r>
              <w:rPr>
                <w:color w:val="2D2D2D"/>
                <w:sz w:val="20"/>
                <w:szCs w:val="20"/>
              </w:rPr>
              <w:t>Festival AOV = 2.3x normal periods</w:t>
            </w:r>
          </w:p>
        </w:tc>
        <w:tc>
          <w:tcPr>
            <w:tcW w:w="5000" w:type="dxa"/>
            <w:tcBorders>
              <w:top w:val="single" w:sz="6" w:space="0" w:color="CCCCCC"/>
              <w:left w:val="single" w:sz="6" w:space="0" w:color="CCCCCC"/>
              <w:bottom w:val="single" w:sz="6" w:space="0" w:color="CCCCCC"/>
              <w:right w:val="single" w:sz="6" w:space="0" w:color="CCCCCC"/>
            </w:tcBorders>
            <w:shd w:val="clear" w:color="auto" w:fill="F2F2F2"/>
            <w:tcMar>
              <w:top w:w="60" w:type="dxa"/>
              <w:left w:w="120" w:type="dxa"/>
              <w:bottom w:w="60" w:type="dxa"/>
              <w:right w:w="120" w:type="dxa"/>
            </w:tcMar>
          </w:tcPr>
          <w:p w14:paraId="6119DE86" w14:textId="77777777" w:rsidR="00EE059D" w:rsidRDefault="00000000">
            <w:r>
              <w:rPr>
                <w:color w:val="2D2D2D"/>
                <w:sz w:val="20"/>
                <w:szCs w:val="20"/>
              </w:rPr>
              <w:t>Prepare inventory 3–4 weeks before festival season; launch targeted campaigns</w:t>
            </w:r>
          </w:p>
        </w:tc>
      </w:tr>
      <w:tr w:rsidR="00EE059D" w14:paraId="290A1DBD" w14:textId="77777777">
        <w:tblPrEx>
          <w:tblCellMar>
            <w:top w:w="0" w:type="dxa"/>
            <w:bottom w:w="0" w:type="dxa"/>
          </w:tblCellMar>
        </w:tblPrEx>
        <w:tc>
          <w:tcPr>
            <w:tcW w:w="4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5640CEB4" w14:textId="77777777" w:rsidR="00EE059D" w:rsidRDefault="00000000">
            <w:r>
              <w:rPr>
                <w:color w:val="2D2D2D"/>
                <w:sz w:val="20"/>
                <w:szCs w:val="20"/>
              </w:rPr>
              <w:t>High Avg Order Value in top 20 customers</w:t>
            </w:r>
          </w:p>
        </w:tc>
        <w:tc>
          <w:tcPr>
            <w:tcW w:w="5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0F46C542" w14:textId="77777777" w:rsidR="00EE059D" w:rsidRDefault="00000000">
            <w:r>
              <w:rPr>
                <w:color w:val="2D2D2D"/>
                <w:sz w:val="20"/>
                <w:szCs w:val="20"/>
              </w:rPr>
              <w:t>Assign dedicated account managers to top 20 accounts</w:t>
            </w:r>
          </w:p>
        </w:tc>
      </w:tr>
    </w:tbl>
    <w:p w14:paraId="0423AE4F" w14:textId="77777777" w:rsidR="00EE059D" w:rsidRDefault="00EE059D">
      <w:pPr>
        <w:spacing w:before="120"/>
      </w:pPr>
    </w:p>
    <w:p w14:paraId="67E2CD96" w14:textId="77777777" w:rsidR="00EE059D" w:rsidRDefault="00000000">
      <w:pPr>
        <w:pStyle w:val="Heading2"/>
      </w:pPr>
      <w:r>
        <w:t>8.3 Operational Insights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00"/>
      </w:tblGrid>
      <w:tr w:rsidR="00EE059D" w14:paraId="533138C7" w14:textId="77777777">
        <w:tblPrEx>
          <w:tblCellMar>
            <w:top w:w="0" w:type="dxa"/>
            <w:bottom w:w="0" w:type="dxa"/>
          </w:tblCellMar>
        </w:tblPrEx>
        <w:trPr>
          <w:tblHeader/>
        </w:trPr>
        <w:tc>
          <w:tcPr>
            <w:tcW w:w="4000" w:type="dxa"/>
            <w:tcBorders>
              <w:top w:val="single" w:sz="6" w:space="0" w:color="2E75B6"/>
              <w:left w:val="single" w:sz="6" w:space="0" w:color="2E75B6"/>
              <w:bottom w:val="single" w:sz="6" w:space="0" w:color="2E75B6"/>
              <w:right w:val="single" w:sz="6" w:space="0" w:color="2E75B6"/>
            </w:tcBorders>
            <w:shd w:val="clear" w:color="auto" w:fill="1B3A5C"/>
            <w:tcMar>
              <w:top w:w="80" w:type="dxa"/>
              <w:left w:w="120" w:type="dxa"/>
              <w:bottom w:w="80" w:type="dxa"/>
              <w:right w:w="120" w:type="dxa"/>
            </w:tcMar>
          </w:tcPr>
          <w:p w14:paraId="02F5D8E0" w14:textId="77777777" w:rsidR="00EE059D" w:rsidRDefault="00000000">
            <w:r>
              <w:rPr>
                <w:b/>
                <w:bCs/>
                <w:color w:val="FFFFFF"/>
                <w:sz w:val="20"/>
                <w:szCs w:val="20"/>
              </w:rPr>
              <w:t>Finding</w:t>
            </w:r>
          </w:p>
        </w:tc>
        <w:tc>
          <w:tcPr>
            <w:tcW w:w="5000" w:type="dxa"/>
            <w:tcBorders>
              <w:top w:val="single" w:sz="6" w:space="0" w:color="2E75B6"/>
              <w:left w:val="single" w:sz="6" w:space="0" w:color="2E75B6"/>
              <w:bottom w:val="single" w:sz="6" w:space="0" w:color="2E75B6"/>
              <w:right w:val="single" w:sz="6" w:space="0" w:color="2E75B6"/>
            </w:tcBorders>
            <w:shd w:val="clear" w:color="auto" w:fill="1B3A5C"/>
            <w:tcMar>
              <w:top w:w="80" w:type="dxa"/>
              <w:left w:w="120" w:type="dxa"/>
              <w:bottom w:w="80" w:type="dxa"/>
              <w:right w:w="120" w:type="dxa"/>
            </w:tcMar>
          </w:tcPr>
          <w:p w14:paraId="2C8DB3A3" w14:textId="77777777" w:rsidR="00EE059D" w:rsidRDefault="00000000">
            <w:r>
              <w:rPr>
                <w:b/>
                <w:bCs/>
                <w:color w:val="FFFFFF"/>
                <w:sz w:val="20"/>
                <w:szCs w:val="20"/>
              </w:rPr>
              <w:t>Business Implication</w:t>
            </w:r>
          </w:p>
        </w:tc>
      </w:tr>
      <w:tr w:rsidR="00EE059D" w14:paraId="0E70B4BA" w14:textId="77777777">
        <w:tblPrEx>
          <w:tblCellMar>
            <w:top w:w="0" w:type="dxa"/>
            <w:bottom w:w="0" w:type="dxa"/>
          </w:tblCellMar>
        </w:tblPrEx>
        <w:tc>
          <w:tcPr>
            <w:tcW w:w="4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225BFC7E" w14:textId="3D96E4A5" w:rsidR="00EE059D" w:rsidRDefault="00000000">
            <w:r>
              <w:rPr>
                <w:color w:val="2D2D2D"/>
                <w:sz w:val="20"/>
                <w:szCs w:val="20"/>
              </w:rPr>
              <w:t>Top delivery partner: 2.1</w:t>
            </w:r>
            <w:r w:rsidR="00D17921">
              <w:rPr>
                <w:color w:val="2D2D2D"/>
                <w:sz w:val="20"/>
                <w:szCs w:val="20"/>
              </w:rPr>
              <w:t>0</w:t>
            </w:r>
            <w:r>
              <w:rPr>
                <w:color w:val="2D2D2D"/>
                <w:sz w:val="20"/>
                <w:szCs w:val="20"/>
              </w:rPr>
              <w:t xml:space="preserve"> days, 4.</w:t>
            </w:r>
            <w:r w:rsidR="00D17921">
              <w:rPr>
                <w:color w:val="2D2D2D"/>
                <w:sz w:val="20"/>
                <w:szCs w:val="20"/>
              </w:rPr>
              <w:t>1</w:t>
            </w:r>
            <w:r>
              <w:rPr>
                <w:color w:val="2D2D2D"/>
                <w:sz w:val="20"/>
                <w:szCs w:val="20"/>
              </w:rPr>
              <w:t>/5 rating</w:t>
            </w:r>
          </w:p>
        </w:tc>
        <w:tc>
          <w:tcPr>
            <w:tcW w:w="5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3DF22B37" w14:textId="77777777" w:rsidR="00EE059D" w:rsidRDefault="00000000">
            <w:r>
              <w:rPr>
                <w:color w:val="2D2D2D"/>
                <w:sz w:val="20"/>
                <w:szCs w:val="20"/>
              </w:rPr>
              <w:t>Increase share of deliveries to this partner; negotiate volume pricing</w:t>
            </w:r>
          </w:p>
        </w:tc>
      </w:tr>
      <w:tr w:rsidR="00EE059D" w14:paraId="57F21806" w14:textId="77777777">
        <w:tblPrEx>
          <w:tblCellMar>
            <w:top w:w="0" w:type="dxa"/>
            <w:bottom w:w="0" w:type="dxa"/>
          </w:tblCellMar>
        </w:tblPrEx>
        <w:tc>
          <w:tcPr>
            <w:tcW w:w="4000" w:type="dxa"/>
            <w:tcBorders>
              <w:top w:val="single" w:sz="6" w:space="0" w:color="CCCCCC"/>
              <w:left w:val="single" w:sz="6" w:space="0" w:color="CCCCCC"/>
              <w:bottom w:val="single" w:sz="6" w:space="0" w:color="CCCCCC"/>
              <w:right w:val="single" w:sz="6" w:space="0" w:color="CCCCCC"/>
            </w:tcBorders>
            <w:shd w:val="clear" w:color="auto" w:fill="F2F2F2"/>
            <w:tcMar>
              <w:top w:w="60" w:type="dxa"/>
              <w:left w:w="120" w:type="dxa"/>
              <w:bottom w:w="60" w:type="dxa"/>
              <w:right w:w="120" w:type="dxa"/>
            </w:tcMar>
          </w:tcPr>
          <w:p w14:paraId="14D1EB96" w14:textId="77777777" w:rsidR="00EE059D" w:rsidRDefault="00000000">
            <w:r>
              <w:rPr>
                <w:color w:val="2D2D2D"/>
                <w:sz w:val="20"/>
                <w:szCs w:val="20"/>
              </w:rPr>
              <w:t>Slowest partner: significantly higher cancellations</w:t>
            </w:r>
          </w:p>
        </w:tc>
        <w:tc>
          <w:tcPr>
            <w:tcW w:w="5000" w:type="dxa"/>
            <w:tcBorders>
              <w:top w:val="single" w:sz="6" w:space="0" w:color="CCCCCC"/>
              <w:left w:val="single" w:sz="6" w:space="0" w:color="CCCCCC"/>
              <w:bottom w:val="single" w:sz="6" w:space="0" w:color="CCCCCC"/>
              <w:right w:val="single" w:sz="6" w:space="0" w:color="CCCCCC"/>
            </w:tcBorders>
            <w:shd w:val="clear" w:color="auto" w:fill="F2F2F2"/>
            <w:tcMar>
              <w:top w:w="60" w:type="dxa"/>
              <w:left w:w="120" w:type="dxa"/>
              <w:bottom w:w="60" w:type="dxa"/>
              <w:right w:w="120" w:type="dxa"/>
            </w:tcMar>
          </w:tcPr>
          <w:p w14:paraId="54478CD1" w14:textId="77777777" w:rsidR="00EE059D" w:rsidRDefault="00000000">
            <w:r>
              <w:rPr>
                <w:color w:val="2D2D2D"/>
                <w:sz w:val="20"/>
                <w:szCs w:val="20"/>
              </w:rPr>
              <w:t>Issue performance improvement notice; consider contract review</w:t>
            </w:r>
          </w:p>
        </w:tc>
      </w:tr>
      <w:tr w:rsidR="00EE059D" w14:paraId="06347E95" w14:textId="77777777">
        <w:tblPrEx>
          <w:tblCellMar>
            <w:top w:w="0" w:type="dxa"/>
            <w:bottom w:w="0" w:type="dxa"/>
          </w:tblCellMar>
        </w:tblPrEx>
        <w:tc>
          <w:tcPr>
            <w:tcW w:w="4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7D907FCF" w14:textId="77777777" w:rsidR="00EE059D" w:rsidRDefault="00000000">
            <w:r>
              <w:rPr>
                <w:color w:val="2D2D2D"/>
                <w:sz w:val="20"/>
                <w:szCs w:val="20"/>
              </w:rPr>
              <w:t>Cancellations driven by 2 main reasons</w:t>
            </w:r>
          </w:p>
        </w:tc>
        <w:tc>
          <w:tcPr>
            <w:tcW w:w="50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20" w:type="dxa"/>
              <w:bottom w:w="60" w:type="dxa"/>
              <w:right w:w="120" w:type="dxa"/>
            </w:tcMar>
          </w:tcPr>
          <w:p w14:paraId="2B841C0A" w14:textId="41E05331" w:rsidR="00EE059D" w:rsidRDefault="00000000">
            <w:r>
              <w:rPr>
                <w:color w:val="2D2D2D"/>
                <w:sz w:val="20"/>
                <w:szCs w:val="20"/>
              </w:rPr>
              <w:t xml:space="preserve">Address root causes — likely </w:t>
            </w:r>
            <w:r w:rsidR="00D17921">
              <w:rPr>
                <w:color w:val="2D2D2D"/>
                <w:sz w:val="20"/>
                <w:szCs w:val="20"/>
              </w:rPr>
              <w:t>address issues</w:t>
            </w:r>
            <w:r>
              <w:rPr>
                <w:color w:val="2D2D2D"/>
                <w:sz w:val="20"/>
                <w:szCs w:val="20"/>
              </w:rPr>
              <w:t xml:space="preserve"> and </w:t>
            </w:r>
            <w:r w:rsidR="00D17921">
              <w:rPr>
                <w:color w:val="2D2D2D"/>
                <w:sz w:val="20"/>
                <w:szCs w:val="20"/>
              </w:rPr>
              <w:t>COD not confirmed</w:t>
            </w:r>
          </w:p>
        </w:tc>
      </w:tr>
    </w:tbl>
    <w:p w14:paraId="5BA24621" w14:textId="226EAA6B" w:rsidR="00EE059D" w:rsidRDefault="00000000">
      <w:r>
        <w:br w:type="page"/>
      </w:r>
    </w:p>
    <w:p w14:paraId="7B69571F" w14:textId="77777777" w:rsidR="00EE059D" w:rsidRDefault="00000000">
      <w:pPr>
        <w:pStyle w:val="Heading1"/>
        <w:pBdr>
          <w:bottom w:val="single" w:sz="12" w:space="6" w:color="2E75B6"/>
        </w:pBdr>
      </w:pPr>
      <w:r>
        <w:lastRenderedPageBreak/>
        <w:t>12. Conclusion</w:t>
      </w:r>
    </w:p>
    <w:p w14:paraId="69CBEEFF" w14:textId="77777777" w:rsidR="00D17921" w:rsidRDefault="00D17921" w:rsidP="00D17921">
      <w:pPr>
        <w:spacing w:before="80"/>
      </w:pPr>
    </w:p>
    <w:p w14:paraId="1735C502" w14:textId="4F9CA652" w:rsidR="00D17921" w:rsidRPr="00D17921" w:rsidRDefault="00D17921" w:rsidP="00D17921">
      <w:pPr>
        <w:spacing w:before="80"/>
      </w:pPr>
      <w:r w:rsidRPr="00D17921">
        <w:t>This project successfully demonstrates a complete end-to-end data analytics workflow applied to a real-world business scenario. Starting from raw CSV files and progressing through data cleaning, exploratory data analysis, SQL querying, and interactive dashboard development, the project showcases the core technical skills required of a professional data analyst.</w:t>
      </w:r>
    </w:p>
    <w:p w14:paraId="04D392B4" w14:textId="77777777" w:rsidR="00D17921" w:rsidRDefault="00D17921" w:rsidP="00D17921">
      <w:pPr>
        <w:spacing w:before="80"/>
      </w:pPr>
      <w:r w:rsidRPr="00D17921">
        <w:t xml:space="preserve">The </w:t>
      </w:r>
      <w:proofErr w:type="spellStart"/>
      <w:r w:rsidRPr="00D17921">
        <w:t>boAt</w:t>
      </w:r>
      <w:proofErr w:type="spellEnd"/>
      <w:r w:rsidRPr="00D17921">
        <w:t xml:space="preserve"> sales dataset provided rich analytical opportunities across revenue trends, customer segmentation, channel performance, and operational efficiency. Analysis revealed that festival periods significantly boost average order values, Gold-tier customers contribute a disproportionately high share of profit despite being a small percentage of the customer base, and delivery partner performance — while generally consistent — shows measurable room for improvement among lower-performing partners.</w:t>
      </w:r>
    </w:p>
    <w:p w14:paraId="358A5229" w14:textId="77777777" w:rsidR="00D17921" w:rsidRPr="00D17921" w:rsidRDefault="00D17921" w:rsidP="00D17921">
      <w:pPr>
        <w:spacing w:before="80"/>
      </w:pPr>
    </w:p>
    <w:p w14:paraId="43AFC6FA" w14:textId="77777777" w:rsidR="00D17921" w:rsidRDefault="00D17921" w:rsidP="00D17921">
      <w:pPr>
        <w:spacing w:before="80"/>
      </w:pPr>
      <w:r w:rsidRPr="00D17921">
        <w:t>Throughout the project, several real-world technical challenges were encountered — including inconsistent date formats, cross-notebook variable scope issues, MySQL syntax differences from SQLite, and Power BI's strict requirements for time-intelligence calculations. Each issue was systematically diagnosed and resolved, reflecting not just tool proficiency but practical problem-solving ability — a skill equally important as technical knowledge in real analytics work.</w:t>
      </w:r>
    </w:p>
    <w:p w14:paraId="16B71F31" w14:textId="77777777" w:rsidR="00D17921" w:rsidRPr="00D17921" w:rsidRDefault="00D17921" w:rsidP="00D17921">
      <w:pPr>
        <w:spacing w:before="80"/>
      </w:pPr>
    </w:p>
    <w:p w14:paraId="49713884" w14:textId="77777777" w:rsidR="00D17921" w:rsidRDefault="00D17921" w:rsidP="00D17921">
      <w:pPr>
        <w:spacing w:before="80"/>
      </w:pPr>
      <w:r w:rsidRPr="00D17921">
        <w:t xml:space="preserve">The final deliverables — clean and modular Python notebooks, a MySQL database with ten business-focused queries, and a four-page interactive Power BI dashboard styled to match </w:t>
      </w:r>
      <w:proofErr w:type="spellStart"/>
      <w:r w:rsidRPr="00D17921">
        <w:t>boAt's</w:t>
      </w:r>
      <w:proofErr w:type="spellEnd"/>
      <w:r w:rsidRPr="00D17921">
        <w:t xml:space="preserve"> brand identity — together form a cohesive portfolio piece. This project demonstrates proficiency across the full modern data analytics stack: Python for data engineering, SQL for structured querying, and Power BI for executive-level data storytelling.</w:t>
      </w:r>
    </w:p>
    <w:p w14:paraId="134CEFBC" w14:textId="77777777" w:rsidR="00D17921" w:rsidRPr="00D17921" w:rsidRDefault="00D17921" w:rsidP="00D17921">
      <w:pPr>
        <w:spacing w:before="80"/>
      </w:pPr>
    </w:p>
    <w:p w14:paraId="1791F5AD" w14:textId="77777777" w:rsidR="00D17921" w:rsidRPr="00D17921" w:rsidRDefault="00D17921" w:rsidP="00D17921">
      <w:pPr>
        <w:spacing w:before="80"/>
      </w:pPr>
      <w:r w:rsidRPr="00D17921">
        <w:t>Beyond the technical execution, the project highlights the ability to translate raw transactional data into actionable business insights — identifying which channels, products, and customer segments drive the most value, and where operational inefficiencies exist. This combination of technical depth and business insight is what makes the project a strong demonstration of real-world data analyst capability.</w:t>
      </w:r>
    </w:p>
    <w:p w14:paraId="49F02BF2" w14:textId="77777777" w:rsidR="00EE059D" w:rsidRDefault="00EE059D">
      <w:pPr>
        <w:spacing w:before="80"/>
      </w:pPr>
    </w:p>
    <w:p w14:paraId="368C41B6" w14:textId="77777777" w:rsidR="00EE059D" w:rsidRDefault="00EE059D">
      <w:pPr>
        <w:spacing w:before="120"/>
      </w:pPr>
    </w:p>
    <w:p w14:paraId="2DA72A68" w14:textId="77777777" w:rsidR="00D801E7" w:rsidRDefault="00D801E7"/>
    <w:sectPr w:rsidR="00D801E7">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DA9A7" w14:textId="77777777" w:rsidR="00A85812" w:rsidRDefault="00A85812">
      <w:r>
        <w:separator/>
      </w:r>
    </w:p>
  </w:endnote>
  <w:endnote w:type="continuationSeparator" w:id="0">
    <w:p w14:paraId="65190901" w14:textId="77777777" w:rsidR="00A85812" w:rsidRDefault="00A858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CA6C1" w14:textId="1C05BAB6" w:rsidR="00EE059D" w:rsidRDefault="00000000">
    <w:pPr>
      <w:pBdr>
        <w:top w:val="single" w:sz="6" w:space="4" w:color="2E75B6"/>
      </w:pBdr>
      <w:tabs>
        <w:tab w:val="right" w:pos="9360"/>
      </w:tabs>
      <w:spacing w:before="60"/>
    </w:pPr>
    <w:r>
      <w:fldChar w:fldCharType="begin"/>
    </w:r>
    <w:r>
      <w:instrText>[object Object]</w:instrText>
    </w:r>
    <w:r>
      <w:fldChar w:fldCharType="separate"/>
    </w:r>
    <w:r>
      <w:fldChar w:fldCharType="end"/>
    </w:r>
  </w:p>
  <w:p w14:paraId="3777286C" w14:textId="77777777" w:rsidR="00BE1931" w:rsidRDefault="00BE193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084F6" w14:textId="77777777" w:rsidR="00A85812" w:rsidRDefault="00A85812">
      <w:r>
        <w:separator/>
      </w:r>
    </w:p>
  </w:footnote>
  <w:footnote w:type="continuationSeparator" w:id="0">
    <w:p w14:paraId="3FEFB68C" w14:textId="77777777" w:rsidR="00A85812" w:rsidRDefault="00A858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E7BD3" w14:textId="77777777" w:rsidR="00BE1931" w:rsidRDefault="00BE1931">
    <w:pPr>
      <w:pBdr>
        <w:bottom w:val="single" w:sz="6" w:space="4" w:color="2E75B6"/>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96784"/>
    <w:multiLevelType w:val="hybridMultilevel"/>
    <w:tmpl w:val="1EEE04D0"/>
    <w:lvl w:ilvl="0" w:tplc="E788EA78">
      <w:start w:val="1"/>
      <w:numFmt w:val="bullet"/>
      <w:lvlText w:val="■"/>
      <w:lvlJc w:val="left"/>
      <w:pPr>
        <w:ind w:left="720" w:hanging="360"/>
      </w:pPr>
      <w:rPr>
        <w:rFonts w:ascii="Arial" w:eastAsia="Arial" w:hAnsi="Arial" w:cs="Arial"/>
        <w:color w:val="2E75B6"/>
      </w:rPr>
    </w:lvl>
    <w:lvl w:ilvl="1" w:tplc="7A7EB01E">
      <w:numFmt w:val="decimal"/>
      <w:lvlText w:val=""/>
      <w:lvlJc w:val="left"/>
    </w:lvl>
    <w:lvl w:ilvl="2" w:tplc="09C2C126">
      <w:numFmt w:val="decimal"/>
      <w:lvlText w:val=""/>
      <w:lvlJc w:val="left"/>
    </w:lvl>
    <w:lvl w:ilvl="3" w:tplc="84B80540">
      <w:numFmt w:val="decimal"/>
      <w:lvlText w:val=""/>
      <w:lvlJc w:val="left"/>
    </w:lvl>
    <w:lvl w:ilvl="4" w:tplc="DDDCDE64">
      <w:numFmt w:val="decimal"/>
      <w:lvlText w:val=""/>
      <w:lvlJc w:val="left"/>
    </w:lvl>
    <w:lvl w:ilvl="5" w:tplc="4F140642">
      <w:numFmt w:val="decimal"/>
      <w:lvlText w:val=""/>
      <w:lvlJc w:val="left"/>
    </w:lvl>
    <w:lvl w:ilvl="6" w:tplc="6E6C9BF0">
      <w:numFmt w:val="decimal"/>
      <w:lvlText w:val=""/>
      <w:lvlJc w:val="left"/>
    </w:lvl>
    <w:lvl w:ilvl="7" w:tplc="E3D054D6">
      <w:numFmt w:val="decimal"/>
      <w:lvlText w:val=""/>
      <w:lvlJc w:val="left"/>
    </w:lvl>
    <w:lvl w:ilvl="8" w:tplc="EAF42DE2">
      <w:numFmt w:val="decimal"/>
      <w:lvlText w:val=""/>
      <w:lvlJc w:val="left"/>
    </w:lvl>
  </w:abstractNum>
  <w:abstractNum w:abstractNumId="1" w15:restartNumberingAfterBreak="0">
    <w:nsid w:val="48715B5A"/>
    <w:multiLevelType w:val="hybridMultilevel"/>
    <w:tmpl w:val="9F96CA52"/>
    <w:lvl w:ilvl="0" w:tplc="272C182E">
      <w:start w:val="1"/>
      <w:numFmt w:val="bullet"/>
      <w:lvlText w:val="●"/>
      <w:lvlJc w:val="left"/>
      <w:pPr>
        <w:ind w:left="720" w:hanging="360"/>
      </w:pPr>
    </w:lvl>
    <w:lvl w:ilvl="1" w:tplc="FBFEF01E">
      <w:start w:val="1"/>
      <w:numFmt w:val="bullet"/>
      <w:lvlText w:val="○"/>
      <w:lvlJc w:val="left"/>
      <w:pPr>
        <w:ind w:left="1440" w:hanging="360"/>
      </w:pPr>
    </w:lvl>
    <w:lvl w:ilvl="2" w:tplc="6212C0F6">
      <w:start w:val="1"/>
      <w:numFmt w:val="bullet"/>
      <w:lvlText w:val="■"/>
      <w:lvlJc w:val="left"/>
      <w:pPr>
        <w:ind w:left="2160" w:hanging="360"/>
      </w:pPr>
    </w:lvl>
    <w:lvl w:ilvl="3" w:tplc="59E2A872">
      <w:start w:val="1"/>
      <w:numFmt w:val="bullet"/>
      <w:lvlText w:val="●"/>
      <w:lvlJc w:val="left"/>
      <w:pPr>
        <w:ind w:left="2880" w:hanging="360"/>
      </w:pPr>
    </w:lvl>
    <w:lvl w:ilvl="4" w:tplc="CBA04D7E">
      <w:start w:val="1"/>
      <w:numFmt w:val="bullet"/>
      <w:lvlText w:val="○"/>
      <w:lvlJc w:val="left"/>
      <w:pPr>
        <w:ind w:left="3600" w:hanging="360"/>
      </w:pPr>
    </w:lvl>
    <w:lvl w:ilvl="5" w:tplc="57167726">
      <w:start w:val="1"/>
      <w:numFmt w:val="bullet"/>
      <w:lvlText w:val="■"/>
      <w:lvlJc w:val="left"/>
      <w:pPr>
        <w:ind w:left="4320" w:hanging="360"/>
      </w:pPr>
    </w:lvl>
    <w:lvl w:ilvl="6" w:tplc="58005DB2">
      <w:start w:val="1"/>
      <w:numFmt w:val="bullet"/>
      <w:lvlText w:val="●"/>
      <w:lvlJc w:val="left"/>
      <w:pPr>
        <w:ind w:left="5040" w:hanging="360"/>
      </w:pPr>
    </w:lvl>
    <w:lvl w:ilvl="7" w:tplc="FC8AE5C8">
      <w:start w:val="1"/>
      <w:numFmt w:val="bullet"/>
      <w:lvlText w:val="●"/>
      <w:lvlJc w:val="left"/>
      <w:pPr>
        <w:ind w:left="5760" w:hanging="360"/>
      </w:pPr>
    </w:lvl>
    <w:lvl w:ilvl="8" w:tplc="AE9E5414">
      <w:start w:val="1"/>
      <w:numFmt w:val="bullet"/>
      <w:lvlText w:val="●"/>
      <w:lvlJc w:val="left"/>
      <w:pPr>
        <w:ind w:left="6480" w:hanging="360"/>
      </w:pPr>
    </w:lvl>
  </w:abstractNum>
  <w:abstractNum w:abstractNumId="2" w15:restartNumberingAfterBreak="0">
    <w:nsid w:val="58CE2DD5"/>
    <w:multiLevelType w:val="hybridMultilevel"/>
    <w:tmpl w:val="DCC2865C"/>
    <w:lvl w:ilvl="0" w:tplc="0E7E648E">
      <w:start w:val="1"/>
      <w:numFmt w:val="decimal"/>
      <w:lvlText w:val="%1."/>
      <w:lvlJc w:val="left"/>
      <w:pPr>
        <w:ind w:left="720" w:hanging="360"/>
      </w:pPr>
    </w:lvl>
    <w:lvl w:ilvl="1" w:tplc="11463252">
      <w:numFmt w:val="decimal"/>
      <w:lvlText w:val=""/>
      <w:lvlJc w:val="left"/>
    </w:lvl>
    <w:lvl w:ilvl="2" w:tplc="01E4C2C8">
      <w:numFmt w:val="decimal"/>
      <w:lvlText w:val=""/>
      <w:lvlJc w:val="left"/>
    </w:lvl>
    <w:lvl w:ilvl="3" w:tplc="ED36F502">
      <w:numFmt w:val="decimal"/>
      <w:lvlText w:val=""/>
      <w:lvlJc w:val="left"/>
    </w:lvl>
    <w:lvl w:ilvl="4" w:tplc="D3481C1A">
      <w:numFmt w:val="decimal"/>
      <w:lvlText w:val=""/>
      <w:lvlJc w:val="left"/>
    </w:lvl>
    <w:lvl w:ilvl="5" w:tplc="6356705E">
      <w:numFmt w:val="decimal"/>
      <w:lvlText w:val=""/>
      <w:lvlJc w:val="left"/>
    </w:lvl>
    <w:lvl w:ilvl="6" w:tplc="4614DC68">
      <w:numFmt w:val="decimal"/>
      <w:lvlText w:val=""/>
      <w:lvlJc w:val="left"/>
    </w:lvl>
    <w:lvl w:ilvl="7" w:tplc="1B8896CA">
      <w:numFmt w:val="decimal"/>
      <w:lvlText w:val=""/>
      <w:lvlJc w:val="left"/>
    </w:lvl>
    <w:lvl w:ilvl="8" w:tplc="39446A96">
      <w:numFmt w:val="decimal"/>
      <w:lvlText w:val=""/>
      <w:lvlJc w:val="left"/>
    </w:lvl>
  </w:abstractNum>
  <w:num w:numId="1" w16cid:durableId="1380133030">
    <w:abstractNumId w:val="1"/>
    <w:lvlOverride w:ilvl="0">
      <w:startOverride w:val="1"/>
    </w:lvlOverride>
  </w:num>
  <w:num w:numId="2" w16cid:durableId="1498423321">
    <w:abstractNumId w:val="2"/>
    <w:lvlOverride w:ilvl="0">
      <w:startOverride w:val="1"/>
    </w:lvlOverride>
  </w:num>
  <w:num w:numId="3" w16cid:durableId="270709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59D"/>
    <w:rsid w:val="00415562"/>
    <w:rsid w:val="00A85812"/>
    <w:rsid w:val="00BE1931"/>
    <w:rsid w:val="00D17921"/>
    <w:rsid w:val="00D45E55"/>
    <w:rsid w:val="00D801E7"/>
    <w:rsid w:val="00EE05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AADF2F"/>
  <w15:docId w15:val="{83697D04-679B-42B7-A5E1-E7D1C1C6F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5C"/>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1931"/>
    <w:pPr>
      <w:tabs>
        <w:tab w:val="center" w:pos="4513"/>
        <w:tab w:val="right" w:pos="9026"/>
      </w:tabs>
    </w:pPr>
  </w:style>
  <w:style w:type="character" w:customStyle="1" w:styleId="HeaderChar">
    <w:name w:val="Header Char"/>
    <w:basedOn w:val="DefaultParagraphFont"/>
    <w:link w:val="Header"/>
    <w:uiPriority w:val="99"/>
    <w:rsid w:val="00BE1931"/>
  </w:style>
  <w:style w:type="paragraph" w:styleId="Footer">
    <w:name w:val="footer"/>
    <w:basedOn w:val="Normal"/>
    <w:link w:val="FooterChar"/>
    <w:uiPriority w:val="99"/>
    <w:unhideWhenUsed/>
    <w:rsid w:val="00BE1931"/>
    <w:pPr>
      <w:tabs>
        <w:tab w:val="center" w:pos="4513"/>
        <w:tab w:val="right" w:pos="9026"/>
      </w:tabs>
    </w:pPr>
  </w:style>
  <w:style w:type="character" w:customStyle="1" w:styleId="FooterChar">
    <w:name w:val="Footer Char"/>
    <w:basedOn w:val="DefaultParagraphFont"/>
    <w:link w:val="Footer"/>
    <w:uiPriority w:val="99"/>
    <w:rsid w:val="00BE19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6ADE83-64BC-442F-B124-979A057D04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12</Pages>
  <Words>2573</Words>
  <Characters>14671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ppb060230@outlook.com</cp:lastModifiedBy>
  <cp:revision>1</cp:revision>
  <dcterms:created xsi:type="dcterms:W3CDTF">2026-06-18T09:56:00Z</dcterms:created>
  <dcterms:modified xsi:type="dcterms:W3CDTF">2026-06-19T08:08:00Z</dcterms:modified>
</cp:coreProperties>
</file>