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color w:val="4472C4"/>
          <w:sz w:val="26"/>
        </w:rPr>
        <w:t>JSW ONE TMT - FAIRDEAL STEELS - Performance Feb'26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Distributor basic details: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7852"/>
        <w:gridCol w:w="7852"/>
      </w:tblGrid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Distributor name: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FAIRDEAL STEELS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State: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JAMMU AND KASHMIR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Districts served: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4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Retail potential/month (MT):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8,800</w:t>
            </w:r>
          </w:p>
        </w:tc>
      </w:tr>
      <w:tr>
        <w:tc>
          <w:tcPr>
            <w:tcW w:type="dxa" w:w="7852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8"/>
              </w:rPr>
              <w:t># Very High / High / Medium districts: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8"/>
              </w:rPr>
              <w:t>1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manpower: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268"/>
        <w:gridCol w:w="4535"/>
      </w:tblGrid>
      <w:tr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Designation</w:t>
            </w:r>
          </w:p>
        </w:tc>
        <w:tc>
          <w:tcPr>
            <w:tcW w:type="dxa" w:w="7852"/>
            <w:shd w:fill="4472C4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Name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SM: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Bhanu Ayush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TM: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-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DGO: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  <w:tr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6"/>
              </w:rPr>
              <w:t># DSR:</w:t>
            </w:r>
          </w:p>
        </w:tc>
        <w:tc>
          <w:tcPr>
            <w:tcW w:type="dxa" w:w="785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6"/>
              </w:rPr>
              <w:t>0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Sales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235"/>
        <w:gridCol w:w="5235"/>
        <w:gridCol w:w="5235"/>
      </w:tblGrid>
      <w:tr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Revised MoU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FY 26 Achieved</w:t>
            </w:r>
          </w:p>
        </w:tc>
        <w:tc>
          <w:tcPr>
            <w:tcW w:type="dxa" w:w="5235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% Achievement</w:t>
            </w:r>
          </w:p>
        </w:tc>
      </w:tr>
      <w:tr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950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18</w:t>
            </w:r>
          </w:p>
        </w:tc>
        <w:tc>
          <w:tcPr>
            <w:tcW w:type="dxa" w:w="5235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2%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20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26: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MoU*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 TD</w:t>
              <w:br/>
              <w:t>(in MT)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Target: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2,401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250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275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201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300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% achieved: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1%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6%</w:t>
            </w:r>
          </w:p>
        </w:tc>
      </w:tr>
    </w:tbl>
    <w:p>
      <w:r>
        <w:rPr>
          <w:rFonts w:ascii="Calibri" w:hAnsi="Calibri"/>
          <w:i/>
          <w:sz w:val="14"/>
        </w:rPr>
        <w:t>*Original MoU target</w:t>
      </w:r>
    </w:p>
    <w:p>
      <w:pPr>
        <w:spacing w:before="80" w:after="40"/>
      </w:pPr>
      <w:r>
        <w:rPr>
          <w:rFonts w:ascii="Calibri" w:hAnsi="Calibri"/>
          <w:b/>
          <w:sz w:val="20"/>
        </w:rPr>
        <w:t>Sales by location: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  <w:gridCol w:w="1309"/>
      </w:tblGrid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309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Retailer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Shop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  <w:shd w:fill="D9E2F3" w:val="clear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Self-stocking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18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Warehouse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309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 xml:space="preserve">  Site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309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100%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Channel performance: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  <w:gridCol w:w="1208"/>
      </w:tblGrid>
      <w:tr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Metric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FY 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208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Sec. sales: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new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transacting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# active dealers: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  <w:tr>
        <w:tc>
          <w:tcPr>
            <w:tcW w:type="dxa" w:w="1208"/>
          </w:tcPr>
          <w:p>
            <w:pPr>
              <w:spacing w:before="0" w:after="0"/>
            </w:pPr>
            <w:r/>
            <w:r>
              <w:rPr>
                <w:rFonts w:ascii="Calibri" w:hAnsi="Calibri"/>
                <w:b/>
                <w:sz w:val="14"/>
              </w:rPr>
              <w:t>trans./active ratio:</w:t>
            </w:r>
          </w:p>
        </w:tc>
        <w:tc>
          <w:tcPr>
            <w:tcW w:type="dxa" w:w="1208"/>
          </w:tcPr>
          <w:p/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208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in key districts (current month):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  <w:gridCol w:w="1570"/>
      </w:tblGrid>
      <w:tr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 Name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Category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  <w:br/>
              <w:t>Potential 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Sales vol.</w:t>
              <w:br/>
              <w:t>(MT)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billed</w:t>
              <w:br/>
              <w:t>dealers TD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transacting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# active</w:t>
              <w:br/>
              <w:t>dealers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SoB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Reach (%)</w:t>
            </w:r>
          </w:p>
        </w:tc>
        <w:tc>
          <w:tcPr>
            <w:tcW w:type="dxa" w:w="1570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Market</w:t>
              <w:br/>
              <w:t>share (%)</w:t>
            </w:r>
          </w:p>
        </w:tc>
      </w:tr>
      <w:tr>
        <w:tc>
          <w:tcPr>
            <w:tcW w:type="dxa" w:w="1570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ANANTNAG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High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6,000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0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570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p>
      <w:pPr>
        <w:spacing w:before="80" w:after="40"/>
      </w:pPr>
      <w:r>
        <w:rPr>
          <w:rFonts w:ascii="Calibri" w:hAnsi="Calibri"/>
          <w:b/>
          <w:sz w:val="20"/>
        </w:rPr>
        <w:t>Performance by key dealers (top 1 dealers):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118"/>
        <w:gridCol w:w="1701"/>
        <w:gridCol w:w="1417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Dealer Name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District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Classification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Apr'25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May'25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Jun'25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Jul'25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Aug'25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Sep'25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Oct'25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Nov'25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Dec'25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Jan'26</w:t>
            </w:r>
          </w:p>
        </w:tc>
        <w:tc>
          <w:tcPr>
            <w:tcW w:type="dxa" w:w="1122"/>
            <w:shd w:fill="4472C4" w:val="clea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4"/>
              </w:rPr>
              <w:t>Feb'26</w:t>
            </w:r>
          </w:p>
        </w:tc>
      </w:tr>
      <w:tr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Normal iron store</w:t>
            </w:r>
          </w:p>
        </w:tc>
        <w:tc>
          <w:tcPr>
            <w:tcW w:type="dxa" w:w="1122"/>
          </w:tcPr>
          <w:p>
            <w:pPr>
              <w:spacing w:before="0" w:after="0"/>
            </w:pPr>
            <w:r/>
            <w:r>
              <w:rPr>
                <w:rFonts w:ascii="Calibri" w:hAnsi="Calibri"/>
                <w:b w:val="0"/>
                <w:sz w:val="14"/>
              </w:rPr>
              <w:t>PULWAMA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Challenger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  <w:tc>
          <w:tcPr>
            <w:tcW w:type="dxa" w:w="1122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/>
                <w:b w:val="0"/>
                <w:sz w:val="14"/>
              </w:rPr>
              <w:t>-</w:t>
            </w:r>
          </w:p>
        </w:tc>
      </w:tr>
    </w:tbl>
    <w:sectPr w:rsidR="00FC693F" w:rsidRPr="0006063C" w:rsidSect="00034616">
      <w:pgSz w:w="16838" w:h="11906"/>
      <w:pgMar w:top="454" w:right="567" w:bottom="454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