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37B" w:rsidRDefault="00E607D7">
      <w:pPr>
        <w:pStyle w:val="Title"/>
        <w:jc w:val="center"/>
      </w:pPr>
      <w:r>
        <w:t>Field Visit Performance Report</w:t>
      </w:r>
    </w:p>
    <w:p w:rsidR="00C6337B" w:rsidRDefault="00E607D7">
      <w:pPr>
        <w:jc w:val="center"/>
      </w:pPr>
      <w:r>
        <w:rPr>
          <w:b/>
          <w:color w:val="44546A"/>
          <w:sz w:val="28"/>
        </w:rPr>
        <w:t>Saurav Nath | Sales Manager | Jharkhand Region</w:t>
      </w:r>
    </w:p>
    <w:p w:rsidR="00C6337B" w:rsidRDefault="00E607D7">
      <w:pPr>
        <w:jc w:val="center"/>
      </w:pPr>
      <w:r>
        <w:rPr>
          <w:color w:val="595959"/>
          <w:sz w:val="24"/>
        </w:rPr>
        <w:t>Analysis Period: November 2025 - January 2026</w:t>
      </w:r>
    </w:p>
    <w:p w:rsidR="00C6337B" w:rsidRDefault="00E607D7">
      <w:pPr>
        <w:jc w:val="center"/>
      </w:pPr>
      <w:r>
        <w:rPr>
          <w:i/>
          <w:sz w:val="20"/>
        </w:rPr>
        <w:t>Report Generated: 04 February 2026</w:t>
      </w:r>
    </w:p>
    <w:p w:rsidR="00C6337B" w:rsidRDefault="00C6337B"/>
    <w:p w:rsidR="00C6337B" w:rsidRDefault="00E607D7">
      <w:pPr>
        <w:pStyle w:val="Heading1"/>
      </w:pPr>
      <w:r>
        <w:t>Executive Summary</w:t>
      </w:r>
    </w:p>
    <w:p w:rsidR="00C6337B" w:rsidRDefault="00E607D7">
      <w:pPr>
        <w:spacing w:after="240"/>
      </w:pPr>
      <w:r>
        <w:t xml:space="preserve">This report analyzes the field visit performance of Saurav Nath covering the </w:t>
      </w:r>
      <w:r>
        <w:t>Jharkhand territory (primarily East Singhbum and Saraikela Kharsawan districts) over a 3-month period.</w:t>
      </w:r>
      <w:r>
        <w:br/>
      </w:r>
      <w:r>
        <w:br/>
      </w:r>
      <w:bookmarkStart w:id="0" w:name="_GoBack"/>
      <w:r>
        <w:t>Key Highlights:</w:t>
      </w:r>
      <w:r>
        <w:br/>
        <w:t>- Total of 345 customer visits across 55 working days</w:t>
      </w:r>
      <w:r>
        <w:br/>
        <w:t>- Consistently met daily visit target of 6 visits per day (actual average: 6.3/day</w:t>
      </w:r>
      <w:r>
        <w:t>)</w:t>
      </w:r>
      <w:r>
        <w:br/>
        <w:t>- December achieved 100% target compliance across all 20 working days</w:t>
      </w:r>
      <w:r>
        <w:br/>
        <w:t>- Strong territory coverage spanning 20-24 pin codes and 7-10 districts</w:t>
      </w:r>
      <w:r>
        <w:br/>
      </w:r>
      <w:r>
        <w:br/>
      </w:r>
    </w:p>
    <w:p w:rsidR="00C6337B" w:rsidRDefault="00E607D7">
      <w:pPr>
        <w:pStyle w:val="Heading1"/>
      </w:pPr>
      <w:r>
        <w:t>Performance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C6337B" w:rsidTr="003F7182">
        <w:trPr>
          <w:jc w:val="center"/>
        </w:trPr>
        <w:tc>
          <w:tcPr>
            <w:tcW w:w="1568" w:type="dxa"/>
          </w:tcPr>
          <w:p w:rsidR="00C6337B" w:rsidRDefault="00E607D7">
            <w:pPr>
              <w:jc w:val="center"/>
            </w:pPr>
            <w:r>
              <w:rPr>
                <w:b/>
              </w:rPr>
              <w:t>Performance Dimension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rPr>
                <w:b/>
              </w:rPr>
              <w:t>Target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rPr>
                <w:b/>
              </w:rPr>
              <w:t>Nov 25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rPr>
                <w:b/>
              </w:rPr>
              <w:t>Dec 25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rPr>
                <w:b/>
              </w:rPr>
              <w:t>Jan 26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C6337B" w:rsidTr="003F7182">
        <w:trPr>
          <w:jc w:val="center"/>
        </w:trPr>
        <w:tc>
          <w:tcPr>
            <w:tcW w:w="1568" w:type="dxa"/>
          </w:tcPr>
          <w:p w:rsidR="00C6337B" w:rsidRDefault="00E607D7">
            <w:pPr>
              <w:jc w:val="center"/>
            </w:pPr>
            <w:r>
              <w:t>Visit Productivity (Visits/Day)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t>6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t>6.1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t>6.5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t>6.2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t>Good</w:t>
            </w:r>
          </w:p>
        </w:tc>
      </w:tr>
      <w:tr w:rsidR="00C6337B" w:rsidTr="003F7182">
        <w:trPr>
          <w:jc w:val="center"/>
        </w:trPr>
        <w:tc>
          <w:tcPr>
            <w:tcW w:w="1568" w:type="dxa"/>
          </w:tcPr>
          <w:p w:rsidR="00C6337B" w:rsidRDefault="00E607D7">
            <w:pPr>
              <w:jc w:val="center"/>
            </w:pPr>
            <w:r>
              <w:t xml:space="preserve">Territory Coverage </w:t>
            </w:r>
            <w:r>
              <w:t>(Unique Customers)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t>50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t>46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t>63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t>59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t>Good</w:t>
            </w:r>
          </w:p>
        </w:tc>
      </w:tr>
      <w:tr w:rsidR="00C6337B" w:rsidTr="003F7182">
        <w:trPr>
          <w:jc w:val="center"/>
        </w:trPr>
        <w:tc>
          <w:tcPr>
            <w:tcW w:w="1568" w:type="dxa"/>
          </w:tcPr>
          <w:p w:rsidR="00C6337B" w:rsidRDefault="00E607D7">
            <w:pPr>
              <w:jc w:val="center"/>
            </w:pPr>
            <w:r>
              <w:t>Geographic Spread (Pin Codes)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t>10+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t>20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t>24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t>21</w:t>
            </w:r>
          </w:p>
        </w:tc>
        <w:tc>
          <w:tcPr>
            <w:tcW w:w="1568" w:type="dxa"/>
          </w:tcPr>
          <w:p w:rsidR="00C6337B" w:rsidRDefault="00E607D7">
            <w:pPr>
              <w:jc w:val="center"/>
            </w:pPr>
            <w:r>
              <w:t>Excellent</w:t>
            </w:r>
          </w:p>
        </w:tc>
      </w:tr>
      <w:tr w:rsidR="003F7182" w:rsidTr="003F7182">
        <w:trPr>
          <w:jc w:val="center"/>
        </w:trPr>
        <w:tc>
          <w:tcPr>
            <w:tcW w:w="1568" w:type="dxa"/>
          </w:tcPr>
          <w:p w:rsidR="003F7182" w:rsidRDefault="003F7182">
            <w:pPr>
              <w:jc w:val="center"/>
            </w:pPr>
            <w:r>
              <w:t>Days Meeting Target (%)</w:t>
            </w:r>
          </w:p>
        </w:tc>
        <w:tc>
          <w:tcPr>
            <w:tcW w:w="1568" w:type="dxa"/>
          </w:tcPr>
          <w:p w:rsidR="003F7182" w:rsidRDefault="003F7182">
            <w:pPr>
              <w:jc w:val="center"/>
            </w:pPr>
            <w:r>
              <w:t>80%</w:t>
            </w:r>
          </w:p>
        </w:tc>
        <w:tc>
          <w:tcPr>
            <w:tcW w:w="1568" w:type="dxa"/>
          </w:tcPr>
          <w:p w:rsidR="003F7182" w:rsidRDefault="003F7182">
            <w:pPr>
              <w:jc w:val="center"/>
            </w:pPr>
            <w:r>
              <w:t>69%</w:t>
            </w:r>
          </w:p>
        </w:tc>
        <w:tc>
          <w:tcPr>
            <w:tcW w:w="1568" w:type="dxa"/>
          </w:tcPr>
          <w:p w:rsidR="003F7182" w:rsidRDefault="003F7182">
            <w:pPr>
              <w:jc w:val="center"/>
            </w:pPr>
            <w:r>
              <w:t>100%</w:t>
            </w:r>
          </w:p>
        </w:tc>
        <w:tc>
          <w:tcPr>
            <w:tcW w:w="1568" w:type="dxa"/>
          </w:tcPr>
          <w:p w:rsidR="003F7182" w:rsidRDefault="003F7182">
            <w:pPr>
              <w:jc w:val="center"/>
            </w:pPr>
            <w:r>
              <w:t>95%</w:t>
            </w:r>
          </w:p>
        </w:tc>
        <w:tc>
          <w:tcPr>
            <w:tcW w:w="1568" w:type="dxa"/>
          </w:tcPr>
          <w:p w:rsidR="003F7182" w:rsidRDefault="003F7182">
            <w:pPr>
              <w:jc w:val="center"/>
            </w:pPr>
            <w:r>
              <w:t>Good</w:t>
            </w:r>
          </w:p>
        </w:tc>
      </w:tr>
      <w:tr w:rsidR="003F7182" w:rsidTr="003F7182">
        <w:trPr>
          <w:jc w:val="center"/>
        </w:trPr>
        <w:tc>
          <w:tcPr>
            <w:tcW w:w="1568" w:type="dxa"/>
          </w:tcPr>
          <w:p w:rsidR="003F7182" w:rsidRDefault="003F7182">
            <w:pPr>
              <w:jc w:val="center"/>
            </w:pPr>
            <w:r>
              <w:t xml:space="preserve">New Accounts Visited </w:t>
            </w:r>
          </w:p>
        </w:tc>
        <w:tc>
          <w:tcPr>
            <w:tcW w:w="1568" w:type="dxa"/>
          </w:tcPr>
          <w:p w:rsidR="003F7182" w:rsidRDefault="003F7182">
            <w:pPr>
              <w:jc w:val="center"/>
            </w:pPr>
            <w:r>
              <w:t>-</w:t>
            </w:r>
          </w:p>
        </w:tc>
        <w:tc>
          <w:tcPr>
            <w:tcW w:w="1568" w:type="dxa"/>
          </w:tcPr>
          <w:p w:rsidR="003F7182" w:rsidRDefault="003F7182">
            <w:pPr>
              <w:jc w:val="center"/>
            </w:pPr>
            <w:r>
              <w:t>46</w:t>
            </w:r>
          </w:p>
        </w:tc>
        <w:tc>
          <w:tcPr>
            <w:tcW w:w="1568" w:type="dxa"/>
          </w:tcPr>
          <w:p w:rsidR="003F7182" w:rsidRDefault="003F7182">
            <w:pPr>
              <w:jc w:val="center"/>
            </w:pPr>
            <w:r>
              <w:t>24</w:t>
            </w:r>
          </w:p>
        </w:tc>
        <w:tc>
          <w:tcPr>
            <w:tcW w:w="1568" w:type="dxa"/>
          </w:tcPr>
          <w:p w:rsidR="003F7182" w:rsidRDefault="003F7182">
            <w:pPr>
              <w:jc w:val="center"/>
            </w:pPr>
            <w:r>
              <w:t>6</w:t>
            </w:r>
          </w:p>
        </w:tc>
        <w:tc>
          <w:tcPr>
            <w:tcW w:w="1568" w:type="dxa"/>
          </w:tcPr>
          <w:p w:rsidR="003F7182" w:rsidRDefault="003F7182">
            <w:pPr>
              <w:jc w:val="center"/>
            </w:pPr>
            <w:r>
              <w:t>Declining</w:t>
            </w:r>
          </w:p>
        </w:tc>
      </w:tr>
      <w:tr w:rsidR="003F7182" w:rsidTr="003F7182">
        <w:trPr>
          <w:jc w:val="center"/>
        </w:trPr>
        <w:tc>
          <w:tcPr>
            <w:tcW w:w="1568" w:type="dxa"/>
          </w:tcPr>
          <w:p w:rsidR="003F7182" w:rsidRDefault="003F7182">
            <w:pPr>
              <w:jc w:val="center"/>
            </w:pPr>
          </w:p>
        </w:tc>
        <w:tc>
          <w:tcPr>
            <w:tcW w:w="1568" w:type="dxa"/>
          </w:tcPr>
          <w:p w:rsidR="003F7182" w:rsidRDefault="003F7182">
            <w:pPr>
              <w:jc w:val="center"/>
            </w:pPr>
          </w:p>
        </w:tc>
        <w:tc>
          <w:tcPr>
            <w:tcW w:w="1568" w:type="dxa"/>
          </w:tcPr>
          <w:p w:rsidR="003F7182" w:rsidRDefault="003F7182">
            <w:pPr>
              <w:jc w:val="center"/>
            </w:pPr>
          </w:p>
        </w:tc>
        <w:tc>
          <w:tcPr>
            <w:tcW w:w="1568" w:type="dxa"/>
          </w:tcPr>
          <w:p w:rsidR="003F7182" w:rsidRDefault="003F7182">
            <w:pPr>
              <w:jc w:val="center"/>
            </w:pPr>
          </w:p>
        </w:tc>
        <w:tc>
          <w:tcPr>
            <w:tcW w:w="1568" w:type="dxa"/>
          </w:tcPr>
          <w:p w:rsidR="003F7182" w:rsidRDefault="003F7182">
            <w:pPr>
              <w:jc w:val="center"/>
            </w:pPr>
          </w:p>
        </w:tc>
        <w:tc>
          <w:tcPr>
            <w:tcW w:w="1568" w:type="dxa"/>
          </w:tcPr>
          <w:p w:rsidR="003F7182" w:rsidRDefault="003F7182">
            <w:pPr>
              <w:jc w:val="center"/>
            </w:pPr>
          </w:p>
        </w:tc>
      </w:tr>
    </w:tbl>
    <w:p w:rsidR="00C6337B" w:rsidRDefault="00C6337B"/>
    <w:p w:rsidR="00C6337B" w:rsidRDefault="00E607D7">
      <w:pPr>
        <w:pStyle w:val="Heading1"/>
      </w:pPr>
      <w:r>
        <w:t xml:space="preserve">Territory </w:t>
      </w:r>
      <w:r>
        <w:t>Coverage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8"/>
        <w:gridCol w:w="1140"/>
        <w:gridCol w:w="1296"/>
        <w:gridCol w:w="1144"/>
        <w:gridCol w:w="1167"/>
        <w:gridCol w:w="1163"/>
        <w:gridCol w:w="1268"/>
        <w:gridCol w:w="1296"/>
      </w:tblGrid>
      <w:tr w:rsidR="00C6337B">
        <w:trPr>
          <w:jc w:val="center"/>
        </w:trPr>
        <w:tc>
          <w:tcPr>
            <w:tcW w:w="1176" w:type="dxa"/>
          </w:tcPr>
          <w:p w:rsidR="00C6337B" w:rsidRDefault="00E607D7">
            <w:pPr>
              <w:jc w:val="center"/>
            </w:pPr>
            <w:r>
              <w:rPr>
                <w:b/>
              </w:rPr>
              <w:t>Month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rPr>
                <w:b/>
              </w:rPr>
              <w:t xml:space="preserve">Total </w:t>
            </w:r>
            <w:r>
              <w:rPr>
                <w:b/>
              </w:rPr>
              <w:lastRenderedPageBreak/>
              <w:t>Visits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rPr>
                <w:b/>
              </w:rPr>
              <w:lastRenderedPageBreak/>
              <w:t xml:space="preserve">Unique </w:t>
            </w:r>
            <w:r>
              <w:rPr>
                <w:b/>
              </w:rPr>
              <w:lastRenderedPageBreak/>
              <w:t>Customers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rPr>
                <w:b/>
              </w:rPr>
              <w:lastRenderedPageBreak/>
              <w:t xml:space="preserve">Pin </w:t>
            </w:r>
            <w:r>
              <w:rPr>
                <w:b/>
              </w:rPr>
              <w:lastRenderedPageBreak/>
              <w:t>Codes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rPr>
                <w:b/>
              </w:rPr>
              <w:lastRenderedPageBreak/>
              <w:t>Districts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rPr>
                <w:b/>
              </w:rPr>
              <w:t xml:space="preserve">Retailer </w:t>
            </w:r>
            <w:r>
              <w:rPr>
                <w:b/>
              </w:rPr>
              <w:lastRenderedPageBreak/>
              <w:t>PB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rPr>
                <w:b/>
              </w:rPr>
              <w:lastRenderedPageBreak/>
              <w:t>Influencer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rPr>
                <w:b/>
              </w:rPr>
              <w:t xml:space="preserve">New </w:t>
            </w:r>
            <w:r>
              <w:rPr>
                <w:b/>
              </w:rPr>
              <w:lastRenderedPageBreak/>
              <w:t>Customers</w:t>
            </w:r>
          </w:p>
        </w:tc>
      </w:tr>
      <w:tr w:rsidR="00C6337B">
        <w:trPr>
          <w:jc w:val="center"/>
        </w:trPr>
        <w:tc>
          <w:tcPr>
            <w:tcW w:w="1176" w:type="dxa"/>
          </w:tcPr>
          <w:p w:rsidR="00C6337B" w:rsidRDefault="00E607D7">
            <w:pPr>
              <w:jc w:val="center"/>
            </w:pPr>
            <w:r>
              <w:lastRenderedPageBreak/>
              <w:t>Nov 25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97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46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20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9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54 (56%)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43 (44%)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46</w:t>
            </w:r>
          </w:p>
        </w:tc>
      </w:tr>
      <w:tr w:rsidR="00C6337B">
        <w:trPr>
          <w:jc w:val="center"/>
        </w:trPr>
        <w:tc>
          <w:tcPr>
            <w:tcW w:w="1176" w:type="dxa"/>
          </w:tcPr>
          <w:p w:rsidR="00C6337B" w:rsidRDefault="00E607D7">
            <w:pPr>
              <w:jc w:val="center"/>
            </w:pPr>
            <w:r>
              <w:t>Dec 25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131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63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24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10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80 (61%)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47 (36%)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24</w:t>
            </w:r>
          </w:p>
        </w:tc>
      </w:tr>
      <w:tr w:rsidR="00C6337B">
        <w:trPr>
          <w:jc w:val="center"/>
        </w:trPr>
        <w:tc>
          <w:tcPr>
            <w:tcW w:w="1176" w:type="dxa"/>
          </w:tcPr>
          <w:p w:rsidR="00C6337B" w:rsidRDefault="00E607D7">
            <w:pPr>
              <w:jc w:val="center"/>
            </w:pPr>
            <w:r>
              <w:t>Jan 26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117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59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21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7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57 (49%)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55 (47%)</w:t>
            </w:r>
          </w:p>
        </w:tc>
        <w:tc>
          <w:tcPr>
            <w:tcW w:w="1176" w:type="dxa"/>
          </w:tcPr>
          <w:p w:rsidR="00C6337B" w:rsidRDefault="00E607D7">
            <w:pPr>
              <w:jc w:val="center"/>
            </w:pPr>
            <w:r>
              <w:t>6</w:t>
            </w:r>
          </w:p>
        </w:tc>
      </w:tr>
    </w:tbl>
    <w:p w:rsidR="00C6337B" w:rsidRDefault="00C6337B"/>
    <w:p w:rsidR="00C6337B" w:rsidRDefault="00E607D7">
      <w:pPr>
        <w:pStyle w:val="Heading1"/>
      </w:pPr>
      <w:r>
        <w:t xml:space="preserve">Monthly Performance </w:t>
      </w:r>
      <w:r>
        <w:t>Trends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6337B">
        <w:trPr>
          <w:jc w:val="center"/>
        </w:trPr>
        <w:tc>
          <w:tcPr>
            <w:tcW w:w="1881" w:type="dxa"/>
          </w:tcPr>
          <w:p w:rsidR="00C6337B" w:rsidRDefault="00E607D7"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rPr>
                <w:b/>
              </w:rPr>
              <w:t>Nov 25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rPr>
                <w:b/>
              </w:rPr>
              <w:t>Dec 25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rPr>
                <w:b/>
              </w:rPr>
              <w:t>Jan 26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rPr>
                <w:b/>
              </w:rPr>
              <w:t>Trend</w:t>
            </w:r>
          </w:p>
        </w:tc>
      </w:tr>
      <w:tr w:rsidR="00C6337B">
        <w:trPr>
          <w:jc w:val="center"/>
        </w:trPr>
        <w:tc>
          <w:tcPr>
            <w:tcW w:w="1881" w:type="dxa"/>
          </w:tcPr>
          <w:p w:rsidR="00C6337B" w:rsidRDefault="00E607D7">
            <w:pPr>
              <w:jc w:val="center"/>
            </w:pPr>
            <w:r>
              <w:t>Total Visits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97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131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117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Peaked Dec</w:t>
            </w:r>
          </w:p>
        </w:tc>
      </w:tr>
      <w:tr w:rsidR="00C6337B">
        <w:trPr>
          <w:jc w:val="center"/>
        </w:trPr>
        <w:tc>
          <w:tcPr>
            <w:tcW w:w="1881" w:type="dxa"/>
          </w:tcPr>
          <w:p w:rsidR="00C6337B" w:rsidRDefault="00E607D7">
            <w:pPr>
              <w:jc w:val="center"/>
            </w:pPr>
            <w:r>
              <w:t>Avg Visits/Day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6.1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6.5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6.2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Stable</w:t>
            </w:r>
          </w:p>
        </w:tc>
      </w:tr>
      <w:tr w:rsidR="00C6337B">
        <w:trPr>
          <w:jc w:val="center"/>
        </w:trPr>
        <w:tc>
          <w:tcPr>
            <w:tcW w:w="1881" w:type="dxa"/>
          </w:tcPr>
          <w:p w:rsidR="00C6337B" w:rsidRDefault="00E607D7">
            <w:pPr>
              <w:jc w:val="center"/>
            </w:pPr>
            <w:r>
              <w:t>Working Days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16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20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19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-</w:t>
            </w:r>
          </w:p>
        </w:tc>
      </w:tr>
      <w:tr w:rsidR="00C6337B">
        <w:trPr>
          <w:jc w:val="center"/>
        </w:trPr>
        <w:tc>
          <w:tcPr>
            <w:tcW w:w="1881" w:type="dxa"/>
          </w:tcPr>
          <w:p w:rsidR="00C6337B" w:rsidRDefault="00E607D7">
            <w:pPr>
              <w:jc w:val="center"/>
            </w:pPr>
            <w:r>
              <w:t>Unique Customers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46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63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59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Stable</w:t>
            </w:r>
          </w:p>
        </w:tc>
      </w:tr>
      <w:tr w:rsidR="00C6337B">
        <w:trPr>
          <w:jc w:val="center"/>
        </w:trPr>
        <w:tc>
          <w:tcPr>
            <w:tcW w:w="1881" w:type="dxa"/>
          </w:tcPr>
          <w:p w:rsidR="00C6337B" w:rsidRDefault="00E607D7">
            <w:pPr>
              <w:jc w:val="center"/>
            </w:pPr>
            <w:r>
              <w:t>Total Field Hours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2.9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5.1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4.5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Low</w:t>
            </w:r>
          </w:p>
        </w:tc>
      </w:tr>
      <w:tr w:rsidR="00C6337B">
        <w:trPr>
          <w:jc w:val="center"/>
        </w:trPr>
        <w:tc>
          <w:tcPr>
            <w:tcW w:w="1881" w:type="dxa"/>
          </w:tcPr>
          <w:p w:rsidR="00C6337B" w:rsidRDefault="00E607D7">
            <w:pPr>
              <w:jc w:val="center"/>
            </w:pPr>
            <w:r>
              <w:t>Short Visits (&lt;5 min)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92%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93%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90%</w:t>
            </w:r>
          </w:p>
        </w:tc>
        <w:tc>
          <w:tcPr>
            <w:tcW w:w="1881" w:type="dxa"/>
          </w:tcPr>
          <w:p w:rsidR="00C6337B" w:rsidRDefault="00E607D7">
            <w:pPr>
              <w:jc w:val="center"/>
            </w:pPr>
            <w:r>
              <w:t>Critical</w:t>
            </w:r>
          </w:p>
        </w:tc>
      </w:tr>
    </w:tbl>
    <w:p w:rsidR="00C6337B" w:rsidRDefault="00C6337B"/>
    <w:p w:rsidR="00C6337B" w:rsidRDefault="00E607D7">
      <w:pPr>
        <w:pStyle w:val="Heading1"/>
      </w:pPr>
      <w:r>
        <w:t xml:space="preserve">Key </w:t>
      </w:r>
      <w:r>
        <w:t>Insights</w:t>
      </w:r>
    </w:p>
    <w:p w:rsidR="00C6337B" w:rsidRDefault="00E607D7">
      <w:pPr>
        <w:pStyle w:val="Heading2"/>
      </w:pPr>
      <w:r>
        <w:t>Strengths</w:t>
      </w:r>
    </w:p>
    <w:p w:rsidR="00C6337B" w:rsidRDefault="00E607D7">
      <w:pPr>
        <w:pStyle w:val="ListBullet"/>
      </w:pPr>
      <w:r>
        <w:t>Consistently exceeding daily visit target of 6 visits (Average: 6.3 visits/day across 3 months)</w:t>
      </w:r>
    </w:p>
    <w:p w:rsidR="00C6337B" w:rsidRDefault="00E607D7">
      <w:pPr>
        <w:pStyle w:val="ListBullet"/>
      </w:pPr>
      <w:r>
        <w:t>December achieved 100% target compliance - all 20 working days met the 6+ visit target</w:t>
      </w:r>
    </w:p>
    <w:p w:rsidR="00C6337B" w:rsidRDefault="00E607D7">
      <w:pPr>
        <w:pStyle w:val="ListBullet"/>
      </w:pPr>
      <w:r>
        <w:t>Strong geographic coverage spanning 20-24 unique pin c</w:t>
      </w:r>
      <w:r>
        <w:t>odes across 7-10 districts</w:t>
      </w:r>
    </w:p>
    <w:p w:rsidR="00C6337B" w:rsidRDefault="00E607D7">
      <w:pPr>
        <w:pStyle w:val="ListBullet"/>
      </w:pPr>
      <w:r>
        <w:t>Balanced customer mix maintained: ~55% Retailer PB and ~45% Influencer engagement</w:t>
      </w:r>
    </w:p>
    <w:p w:rsidR="00C6337B" w:rsidRDefault="00E607D7">
      <w:pPr>
        <w:pStyle w:val="ListBullet"/>
      </w:pPr>
      <w:r>
        <w:t>High customer reach: 76 unique customers contacted over the analysis period</w:t>
      </w:r>
    </w:p>
    <w:p w:rsidR="00C6337B" w:rsidRDefault="00C6337B"/>
    <w:p w:rsidR="00C6337B" w:rsidRDefault="00E607D7">
      <w:pPr>
        <w:pStyle w:val="Heading2"/>
      </w:pPr>
      <w:r>
        <w:t>Areas of Concern</w:t>
      </w:r>
    </w:p>
    <w:p w:rsidR="00C6337B" w:rsidRDefault="00E607D7">
      <w:pPr>
        <w:pStyle w:val="ListBullet"/>
      </w:pPr>
      <w:r>
        <w:t>Visit duration critically low: Average 2 minutes vs 1</w:t>
      </w:r>
      <w:r>
        <w:t>5-minute benchmark - 87% gap</w:t>
      </w:r>
    </w:p>
    <w:p w:rsidR="00C6337B" w:rsidRDefault="00E607D7">
      <w:pPr>
        <w:pStyle w:val="ListBullet"/>
      </w:pPr>
      <w:r>
        <w:t>Over 90% of visits lasting less than 5 minutes indicates superficial engagement</w:t>
      </w:r>
    </w:p>
    <w:p w:rsidR="00C6337B" w:rsidRDefault="00E607D7">
      <w:pPr>
        <w:pStyle w:val="ListBullet"/>
      </w:pPr>
      <w:r>
        <w:t>New customer acquisition declining sharply: 46 (Nov) to 24 (Dec) to 6 (Jan) - 87% drop</w:t>
      </w:r>
    </w:p>
    <w:p w:rsidR="00C6337B" w:rsidRDefault="00E607D7">
      <w:pPr>
        <w:pStyle w:val="ListBullet"/>
      </w:pPr>
      <w:r>
        <w:t>5 customers receiving 10+ visits in the period - potential o</w:t>
      </w:r>
      <w:r>
        <w:t>ver-concentration</w:t>
      </w:r>
    </w:p>
    <w:p w:rsidR="00C6337B" w:rsidRDefault="00E607D7">
      <w:pPr>
        <w:pStyle w:val="ListBullet"/>
      </w:pPr>
      <w:r>
        <w:t>January showed territory contraction: 7 districts vs December's 10 districts</w:t>
      </w:r>
    </w:p>
    <w:p w:rsidR="00C6337B" w:rsidRDefault="00E607D7">
      <w:pPr>
        <w:pStyle w:val="ListBullet"/>
      </w:pPr>
      <w:r>
        <w:t>Total field hours extremely low: Only 2.9 to 5.1 hours/month productive time</w:t>
      </w:r>
    </w:p>
    <w:bookmarkEnd w:id="0"/>
    <w:p w:rsidR="00C6337B" w:rsidRDefault="00C6337B"/>
    <w:p w:rsidR="00C6337B" w:rsidRDefault="00E607D7">
      <w:pPr>
        <w:pStyle w:val="Heading1"/>
      </w:pPr>
      <w:r>
        <w:t>Recommendations</w:t>
      </w:r>
    </w:p>
    <w:p w:rsidR="00C6337B" w:rsidRDefault="00E607D7">
      <w:r>
        <w:rPr>
          <w:b/>
        </w:rPr>
        <w:t xml:space="preserve">Quality Focus: </w:t>
      </w:r>
      <w:r>
        <w:t xml:space="preserve">Mandate minimum 15-minute meaningful engagement per </w:t>
      </w:r>
      <w:r>
        <w:t>customer visit. Current check-in/check-out pattern suggests compliance-driven visits rather than business development.</w:t>
      </w:r>
    </w:p>
    <w:p w:rsidR="00C6337B" w:rsidRDefault="00E607D7">
      <w:r>
        <w:rPr>
          <w:b/>
        </w:rPr>
        <w:t xml:space="preserve">New Business Target: </w:t>
      </w:r>
      <w:r>
        <w:t xml:space="preserve">Set monthly target for new customer acquisition (minimum 15-20 new customers). The declining trend from 46 to 6 new </w:t>
      </w:r>
      <w:r>
        <w:t>customers requires urgent intervention.</w:t>
      </w:r>
    </w:p>
    <w:p w:rsidR="00C6337B" w:rsidRDefault="00E607D7">
      <w:r>
        <w:rPr>
          <w:b/>
        </w:rPr>
        <w:lastRenderedPageBreak/>
        <w:t xml:space="preserve">Territory Review: </w:t>
      </w:r>
      <w:r>
        <w:t>Investigate January's district reduction from 10 to 7. Ensure consistent territory coverage is maintained across all allocated areas.</w:t>
      </w:r>
    </w:p>
    <w:p w:rsidR="00C6337B" w:rsidRDefault="00E607D7">
      <w:r>
        <w:rPr>
          <w:b/>
        </w:rPr>
        <w:t xml:space="preserve">Visit Validation: </w:t>
      </w:r>
      <w:r>
        <w:t>Implement enhanced verification mechanisms - G</w:t>
      </w:r>
      <w:r>
        <w:t>PS location tracking with photo evidence of customer meetings to ensure quality engagement.</w:t>
      </w:r>
    </w:p>
    <w:p w:rsidR="00C6337B" w:rsidRDefault="00E607D7">
      <w:r>
        <w:rPr>
          <w:b/>
        </w:rPr>
        <w:t xml:space="preserve">Customer Rotation: </w:t>
      </w:r>
      <w:r>
        <w:t>Review the 5 high-frequency accounts (10+ visits). Assess ROI and redirect effort to new prospects if not yielding proportionate business.</w:t>
      </w:r>
    </w:p>
    <w:p w:rsidR="00C6337B" w:rsidRDefault="00E607D7">
      <w:r>
        <w:rPr>
          <w:b/>
        </w:rPr>
        <w:t>Time A</w:t>
      </w:r>
      <w:r>
        <w:rPr>
          <w:b/>
        </w:rPr>
        <w:t xml:space="preserve">llocation: </w:t>
      </w:r>
      <w:r>
        <w:t>Restructure daily schedule to achieve 3-4 quality visits with 15+ minute engagement rather than 6+ superficial check-ins.</w:t>
      </w:r>
    </w:p>
    <w:p w:rsidR="00C6337B" w:rsidRDefault="00C6337B"/>
    <w:p w:rsidR="00C6337B" w:rsidRDefault="00E607D7">
      <w:r>
        <w:t>________________________________________________________________________________</w:t>
      </w:r>
    </w:p>
    <w:p w:rsidR="00C6337B" w:rsidRDefault="00E607D7">
      <w:pPr>
        <w:jc w:val="center"/>
      </w:pPr>
      <w:r>
        <w:rPr>
          <w:i/>
          <w:color w:val="808080"/>
          <w:sz w:val="18"/>
        </w:rPr>
        <w:t>Confidential - For Internal Use Only</w:t>
      </w:r>
    </w:p>
    <w:sectPr w:rsidR="00C6337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05CDC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182"/>
    <w:rsid w:val="00AA1D8D"/>
    <w:rsid w:val="00B47730"/>
    <w:rsid w:val="00C6337B"/>
    <w:rsid w:val="00CB0664"/>
    <w:rsid w:val="00E607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CCA5EA"/>
  <w14:defaultImageDpi w14:val="300"/>
  <w15:docId w15:val="{6ED5A81D-B882-48D3-A5A2-D1D2B255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81C863-A134-4051-A4A9-42E44E0F4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5346</TotalTime>
  <Pages>1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Jain</cp:lastModifiedBy>
  <cp:revision>3</cp:revision>
  <dcterms:created xsi:type="dcterms:W3CDTF">2013-12-23T23:15:00Z</dcterms:created>
  <dcterms:modified xsi:type="dcterms:W3CDTF">2026-02-08T06:26:00Z</dcterms:modified>
  <cp:category/>
</cp:coreProperties>
</file>