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1C5" w:rsidRPr="007861C5" w:rsidRDefault="007861C5" w:rsidP="007861C5">
      <w:pPr>
        <w:rPr>
          <w:lang w:val="en-GB"/>
        </w:rPr>
      </w:pPr>
      <w:bookmarkStart w:id="0" w:name="_GoBack"/>
      <w:bookmarkEnd w:id="0"/>
      <w:r w:rsidRPr="007861C5">
        <w:rPr>
          <w:lang w:val="en-GB"/>
        </w:rPr>
        <w:t>source('CD_LINKS/ReadTimerData_indicators.R')</w:t>
      </w: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>source('CD_LINKS/Settings_indicators.R')</w:t>
      </w:r>
    </w:p>
    <w:p w:rsidR="007861C5" w:rsidRPr="007861C5" w:rsidRDefault="007861C5" w:rsidP="007861C5">
      <w:pPr>
        <w:rPr>
          <w:lang w:val="en-GB"/>
        </w:rPr>
      </w:pP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># Create data for sector indicators graph</w:t>
      </w: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>d_REN_electricity &lt;- mutate(NoPolicy_ind$RenElecShare, scenario="No policy")</w:t>
      </w: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>d_REN_electricity &lt;- mutate(NPi_ind$RenElecShare, scenario="National policies") %&gt;% rbind(d_REN_electricity)</w:t>
      </w: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>d_REN_electricity &lt;- mutate(INDCi_ind$RenElecShare, scenario="NDC") %&gt;% rbind(d_REN_electricity)</w:t>
      </w: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>d_REN_electricity &lt;- mutate(NPi2020_1000_ind$RenElecShare, scenario="2C") %&gt;% rbind(d_REN_electricity)</w:t>
      </w: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>d_REN_electricity &lt;- mutate(INDCi2030_1000_ind$RenElecShare, scenario="2C delay") %&gt;% rbind(d_REN_electricity)</w:t>
      </w: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>d_REN_electricity &lt;- mutate(NPi2020_400_ind$RenElecShare, scenario="1.5C") %&gt;% rbind(d_REN_electricity)</w:t>
      </w: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>d_REN_electricity$scenario &lt;- factor(d_REN_electricity$scenario, levels=Scenarios_fig)</w:t>
      </w:r>
    </w:p>
    <w:p w:rsidR="007861C5" w:rsidRPr="007861C5" w:rsidRDefault="007861C5" w:rsidP="007861C5">
      <w:pPr>
        <w:rPr>
          <w:lang w:val="en-GB"/>
        </w:rPr>
      </w:pP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>DataIndicators_PBL &lt;- mutate(d_REN_electricity, variable="Share of Renewable Electricity")</w:t>
      </w:r>
    </w:p>
    <w:p w:rsidR="007861C5" w:rsidRPr="007861C5" w:rsidRDefault="007861C5" w:rsidP="007861C5">
      <w:pPr>
        <w:rPr>
          <w:lang w:val="en-GB"/>
        </w:rPr>
      </w:pP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>d_CO2_intensity_cars &lt;- mutate(NoPolicy_ind$CO2_km_cars, scenario="No policy")</w:t>
      </w: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>d_CO2_intensity_cars &lt;- mutate(NPi_ind$CO2_km_cars, scenario="National policies") %&gt;% rbind(d_CO2_intensity_cars)</w:t>
      </w: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>d_CO2_intensity_cars &lt;- mutate(INDCi_ind$CO2_km_cars, scenario="NDC") %&gt;% rbind(d_CO2_intensity_cars)</w:t>
      </w: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>d_CO2_intensity_cars &lt;- mutate(NPi2020_1000_ind$CO2_km_cars, scenario="2C") %&gt;% rbind(d_CO2_intensity_cars)</w:t>
      </w: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>d_CO2_intensity_cars &lt;- mutate(INDCi2030_1000_ind$CO2_km_cars, scenario="2C delay") %&gt;% rbind(d_CO2_intensity_cars)</w:t>
      </w: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>d_CO2_intensity_cars &lt;- mutate(NPi2020_400_ind$CO2_km_cars, scenario="1.5C") %&gt;% rbind(d_CO2_intensity_cars)</w:t>
      </w: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>d_CO2_intensity_cars$scenario &lt;- factor(d_CO2_intensity_cars$scenario, levels=Scenarios_fig)</w:t>
      </w:r>
    </w:p>
    <w:p w:rsidR="007861C5" w:rsidRPr="007861C5" w:rsidRDefault="007861C5" w:rsidP="007861C5">
      <w:pPr>
        <w:rPr>
          <w:lang w:val="en-GB"/>
        </w:rPr>
      </w:pP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 xml:space="preserve">DataIndicators_PBL &lt;- mutate(d_CO2_intensity_cars, variable="CO2 intensity cars") %&gt;% rbind(DataIndicators_PBL) </w:t>
      </w:r>
    </w:p>
    <w:p w:rsidR="007861C5" w:rsidRPr="007861C5" w:rsidRDefault="007861C5" w:rsidP="007861C5">
      <w:pPr>
        <w:rPr>
          <w:lang w:val="en-GB"/>
        </w:rPr>
      </w:pP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lastRenderedPageBreak/>
        <w:t>d_Energy_intensity_residential_buildings &lt;- mutate(NoPolicy_ind$Residential_FinalEnergy_m2, scenario="No policy")</w:t>
      </w: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>d_Energy_intensity_residential_buildings &lt;- mutate(NPi_ind$Residential_FinalEnergy_m2, scenario="National policies") %&gt;% rbind(d_Energy_intensity_residential_buildings)</w:t>
      </w: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>d_Energy_intensity_residential_buildings &lt;- mutate(INDCi_ind$Residential_FinalEnergy_m2, scenario="NDC") %&gt;% rbind(d_Energy_intensity_residential_buildings)</w:t>
      </w: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>d_Energy_intensity_residential_buildings &lt;- mutate(NPi2020_1000_ind$Residential_FinalEnergy_m2, scenario="2C") %&gt;% rbind(d_Energy_intensity_residential_buildings)</w:t>
      </w: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>d_Energy_intensity_residential_buildings &lt;- mutate(INDCi2030_1000_ind$Residential_FinalEnergy_m2, scenario="2C delay") %&gt;% rbind(d_Energy_intensity_residential_buildings)</w:t>
      </w: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>d_Energy_intensity_residential_buildings &lt;- mutate(NPi2020_400_ind$Residential_FinalEnergy_m2, scenario="1.5C") %&gt;% rbind(d_Energy_intensity_residential_buildings)</w:t>
      </w: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>d_Energy_intensity_residential_buildings$scenario &lt;- factor(d_Energy_intensity_residential_buildings$scenario, levels=Scenarios_fig)</w:t>
      </w:r>
    </w:p>
    <w:p w:rsidR="007861C5" w:rsidRPr="007861C5" w:rsidRDefault="007861C5" w:rsidP="007861C5">
      <w:pPr>
        <w:rPr>
          <w:lang w:val="en-GB"/>
        </w:rPr>
      </w:pP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>DataIndicators_PBL &lt;- mutate(d_Energy_intensity_residential_buildings, variable="Energy intensity residential buildings") %&gt;% rbind(DataIndicators_PBL)</w:t>
      </w:r>
    </w:p>
    <w:p w:rsidR="007861C5" w:rsidRPr="007861C5" w:rsidRDefault="007861C5" w:rsidP="007861C5">
      <w:pPr>
        <w:rPr>
          <w:lang w:val="en-GB"/>
        </w:rPr>
      </w:pP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>d_Energy_intensity_industry &lt;- mutate(NoPolicy_ind$Industry_Energy_IVA, scenario="No policy")</w:t>
      </w: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>d_Energy_intensity_industry &lt;- mutate(NPi_ind$Industry_Energy_IVA, scenario="National policies") %&gt;% rbind(d_Energy_intensity_industry)</w:t>
      </w: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>d_Energy_intensity_industry &lt;- mutate(INDCi_ind$Industry_Energy_IVA, scenario="NDC") %&gt;% rbind(d_Energy_intensity_industry)</w:t>
      </w: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>d_Energy_intensity_industry &lt;- mutate(NPi2020_1000_ind$Industry_Energy_IVA, scenario="2C") %&gt;% rbind(d_Energy_intensity_industry)</w:t>
      </w: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>d_Energy_intensity_industry &lt;- mutate(INDCi2030_1000_ind$Industry_Energy_IVA, scenario="2C delay") %&gt;% rbind(d_Energy_intensity_industry)</w:t>
      </w: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>d_Energy_intensity_industry &lt;- mutate(NPi2020_400_ind$Industry_Energy_IVA, scenario="1.5C") %&gt;% rbind(d_Energy_intensity_industry)</w:t>
      </w: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>d_Energy_intensity_industry$scenario &lt;- factor(d_Energy_intensity_industry$scenario, levels=Scenarios_fig)</w:t>
      </w:r>
    </w:p>
    <w:p w:rsidR="007861C5" w:rsidRPr="007861C5" w:rsidRDefault="007861C5" w:rsidP="007861C5">
      <w:pPr>
        <w:rPr>
          <w:lang w:val="en-GB"/>
        </w:rPr>
      </w:pP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>DataIndicators_PBL &lt;- mutate(d_Energy_intensity_industry, variable="Energy intensity industry") %&gt;% rbind(DataIndicators_PBL)</w:t>
      </w:r>
    </w:p>
    <w:p w:rsidR="007861C5" w:rsidRPr="007861C5" w:rsidRDefault="007861C5" w:rsidP="007861C5">
      <w:pPr>
        <w:rPr>
          <w:lang w:val="en-GB"/>
        </w:rPr>
      </w:pP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lastRenderedPageBreak/>
        <w:t>DI_PBL &lt;- spread(DataIndicators_PBL, key=year, value=value)</w:t>
      </w: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>DI_PBL &lt;- select(DI_PBL, variable, scenario, region, unit, everything())</w:t>
      </w: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>write.table(DI_PBL, file="Indicators_PBL.csv", sep=";", row.names = FALSE)</w:t>
      </w:r>
    </w:p>
    <w:p w:rsidR="007861C5" w:rsidRPr="007861C5" w:rsidRDefault="007861C5" w:rsidP="007861C5">
      <w:pPr>
        <w:rPr>
          <w:lang w:val="en-GB"/>
        </w:rPr>
      </w:pP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># Create sector indicators graphs</w:t>
      </w: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>figure_d_Energy_intensity_residential_buildings &lt;- ggplot(data=filter(d_Energy_intensity_residential_buildings, region=="World", year&gt;=2010, year&lt;=2050)) +</w:t>
      </w: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 xml:space="preserve">  geom_line(aes(x=year, y=value, color=scenario)) +</w:t>
      </w: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 xml:space="preserve">  labs(title="Buildings sector", subtitle="residential energy use per m2") +</w:t>
      </w: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 xml:space="preserve">  labs(x = "year", y = "GJ/m2") +</w:t>
      </w: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 xml:space="preserve">  theme(panel.background = element_rect(fill = 'white', colour = 'black')) +</w:t>
      </w: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 xml:space="preserve">  scale_color_manual(values = rhg_cols)</w:t>
      </w:r>
    </w:p>
    <w:p w:rsidR="007861C5" w:rsidRPr="007861C5" w:rsidRDefault="007861C5" w:rsidP="007861C5">
      <w:pPr>
        <w:rPr>
          <w:lang w:val="en-GB"/>
        </w:rPr>
      </w:pP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>figure_d_REN_electricity &lt;- ggplot(data=filter(d_REN_electricity, region=="World", year&gt;=2010, year&lt;=2050)) +</w:t>
      </w: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 xml:space="preserve">  geom_line(aes(x=year, y=value, color=scenario)) +</w:t>
      </w: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 xml:space="preserve">  labs(title="Electricity sector", subtitle="share of renewable electricity") +</w:t>
      </w: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 xml:space="preserve">  labs(x = "year", y = "%") +</w:t>
      </w: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 xml:space="preserve">  theme(panel.background = element_rect(fill = 'white', colour = 'black')) +</w:t>
      </w: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 xml:space="preserve">  scale_color_manual(values = rhg_cols)</w:t>
      </w:r>
    </w:p>
    <w:p w:rsidR="007861C5" w:rsidRPr="007861C5" w:rsidRDefault="007861C5" w:rsidP="007861C5">
      <w:pPr>
        <w:rPr>
          <w:lang w:val="en-GB"/>
        </w:rPr>
      </w:pP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>figure_d_CO2_intensity_cars &lt;- ggplot(data=filter(d_CO2_intensity_cars, region=="World", year&gt;=2010, year&lt;=2050)) +</w:t>
      </w: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 xml:space="preserve">  geom_line(aes(x=year, y=value, color=scenario)) +</w:t>
      </w: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 xml:space="preserve">  labs(title="Transport sector", subtitle="CO2-intensity cars") +</w:t>
      </w: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 xml:space="preserve">  labs(x = "year", y = "gCO2/km") +</w:t>
      </w: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 xml:space="preserve">  theme(panel.background = element_rect(fill = 'white', colour = 'black')) +</w:t>
      </w: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 xml:space="preserve">  scale_color_manual(values = rhg_cols)</w:t>
      </w:r>
    </w:p>
    <w:p w:rsidR="007861C5" w:rsidRPr="007861C5" w:rsidRDefault="007861C5" w:rsidP="007861C5">
      <w:pPr>
        <w:rPr>
          <w:lang w:val="en-GB"/>
        </w:rPr>
      </w:pP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>figure_d_Energy_intensity_industry &lt;- ggplot(data=filter(d_Energy_intensity_industry, region=="World", year&gt;=2010, year&lt;=2050)) +</w:t>
      </w: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 xml:space="preserve">  geom_line(aes(x=year, y=value, color=scenario)) +</w:t>
      </w: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lastRenderedPageBreak/>
        <w:t xml:space="preserve">  labs(title="Industry sector", subtitle="energy use per industry value added") +</w:t>
      </w: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 xml:space="preserve">  labs(x = "year", y = "PJ/million US$(2005)") +</w:t>
      </w: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 xml:space="preserve">  theme(panel.background = element_rect(fill = 'white', colour = 'black')) +</w:t>
      </w: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 xml:space="preserve">  scale_color_manual(values = rhg_cols)</w:t>
      </w:r>
    </w:p>
    <w:p w:rsidR="007861C5" w:rsidRPr="007861C5" w:rsidRDefault="007861C5" w:rsidP="007861C5">
      <w:pPr>
        <w:rPr>
          <w:lang w:val="en-GB"/>
        </w:rPr>
      </w:pPr>
    </w:p>
    <w:p w:rsidR="007861C5" w:rsidRPr="007861C5" w:rsidRDefault="007861C5" w:rsidP="007861C5">
      <w:pPr>
        <w:rPr>
          <w:lang w:val="en-GB"/>
        </w:rPr>
      </w:pPr>
      <w:r w:rsidRPr="007861C5">
        <w:rPr>
          <w:lang w:val="en-GB"/>
        </w:rPr>
        <w:t>g1 &lt;- grid.arrange(figure_d_REN_electricity, figure_d_CO2_intensity_cars, figure_d_Energy_intensity_residential_buildings, figure_d_Energy_intensity_industry, ncol=2, nrow=2)</w:t>
      </w:r>
    </w:p>
    <w:p w:rsidR="00557895" w:rsidRPr="007861C5" w:rsidRDefault="007861C5" w:rsidP="007861C5">
      <w:pPr>
        <w:rPr>
          <w:lang w:val="en-GB"/>
        </w:rPr>
      </w:pPr>
      <w:r w:rsidRPr="007861C5">
        <w:rPr>
          <w:lang w:val="en-GB"/>
        </w:rPr>
        <w:t xml:space="preserve">g2 &lt;- </w:t>
      </w:r>
      <w:proofErr w:type="spellStart"/>
      <w:r w:rsidRPr="007861C5">
        <w:rPr>
          <w:lang w:val="en-GB"/>
        </w:rPr>
        <w:t>grid_arrange_shared_legend</w:t>
      </w:r>
      <w:proofErr w:type="spellEnd"/>
      <w:r w:rsidRPr="007861C5">
        <w:rPr>
          <w:lang w:val="en-GB"/>
        </w:rPr>
        <w:t>(</w:t>
      </w:r>
      <w:proofErr w:type="spellStart"/>
      <w:r w:rsidRPr="007861C5">
        <w:rPr>
          <w:lang w:val="en-GB"/>
        </w:rPr>
        <w:t>figure_d_REN_electricity</w:t>
      </w:r>
      <w:proofErr w:type="spellEnd"/>
      <w:r w:rsidRPr="007861C5">
        <w:rPr>
          <w:lang w:val="en-GB"/>
        </w:rPr>
        <w:t xml:space="preserve">, figure_d_CO2_intensity_cars, </w:t>
      </w:r>
      <w:proofErr w:type="spellStart"/>
      <w:r w:rsidRPr="007861C5">
        <w:rPr>
          <w:lang w:val="en-GB"/>
        </w:rPr>
        <w:t>figure_d_Energy_intensity_residential_buildings</w:t>
      </w:r>
      <w:proofErr w:type="spellEnd"/>
      <w:r w:rsidRPr="007861C5">
        <w:rPr>
          <w:lang w:val="en-GB"/>
        </w:rPr>
        <w:t xml:space="preserve">, </w:t>
      </w:r>
      <w:proofErr w:type="spellStart"/>
      <w:r w:rsidRPr="007861C5">
        <w:rPr>
          <w:lang w:val="en-GB"/>
        </w:rPr>
        <w:t>figure_d_Energy_intensity_industry</w:t>
      </w:r>
      <w:proofErr w:type="spellEnd"/>
      <w:r w:rsidRPr="007861C5">
        <w:rPr>
          <w:lang w:val="en-GB"/>
        </w:rPr>
        <w:t>)</w:t>
      </w:r>
    </w:p>
    <w:sectPr w:rsidR="00557895" w:rsidRPr="007861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1C5"/>
    <w:rsid w:val="000E0EEC"/>
    <w:rsid w:val="002B75A9"/>
    <w:rsid w:val="00557895"/>
    <w:rsid w:val="00654375"/>
    <w:rsid w:val="006F60AC"/>
    <w:rsid w:val="007861C5"/>
    <w:rsid w:val="008E0868"/>
    <w:rsid w:val="00973941"/>
    <w:rsid w:val="00FF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21AE199-B94F-421B-A859-3B85339F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PBL</Company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Roelfsema, Mark</dc:creator>
  <cp:keywords/>
  <dc:description/>
  <cp:lastModifiedBy>Roelfsema, Mark</cp:lastModifiedBy>
  <cp:revision>1</cp:revision>
  <dcterms:created xsi:type="dcterms:W3CDTF">2018-10-01T08:07:00Z</dcterms:created>
  <dcterms:modified xsi:type="dcterms:W3CDTF">2018-10-01T10:58:00Z</dcterms:modified>
</cp:coreProperties>
</file>