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  <w:tc>
          <w:tcPr>
            <w:tcW w:w="5244" w:type="dxa"/>
            <w:vAlign w:val="center"/>
          </w:tcPr>
          <w:p w:rsidR="003C4ABC" w:rsidRDefault="00AA3B4B">
            <w:r>
              <w:rPr>
                <w:rFonts w:hint="eastAsia"/>
              </w:rPr>
              <w:t>(</w:t>
            </w:r>
            <w:r w:rsidR="007813CA">
              <w:rPr>
                <w:rFonts w:hint="eastAsia"/>
              </w:rPr>
              <w:t>예정</w:t>
            </w:r>
            <w:r>
              <w:rPr>
                <w:rFonts w:hint="eastAsia"/>
              </w:rPr>
              <w:t>)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3C4ABC" w:rsidRDefault="003C4ABC">
      <w:pPr>
        <w:widowControl/>
        <w:wordWrap/>
        <w:autoSpaceDE/>
        <w:autoSpaceDN/>
      </w:pPr>
    </w:p>
    <w:p w:rsidR="003C4ABC" w:rsidRDefault="00F4334F">
      <w:pPr>
        <w:widowControl/>
        <w:wordWrap/>
        <w:autoSpaceDE/>
        <w:autoSpaceDN/>
      </w:pPr>
      <w:r>
        <w:br w:type="page"/>
      </w:r>
    </w:p>
    <w:p w:rsidR="003C4ABC" w:rsidRDefault="00F4334F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>, 스마트 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Fuzzer 사용 경험이 채용 시 우대사항에 들어갈 만큼 Fuzzing 프로젝트는 유용한 스펙이 될 수 있으나, 발상의 전환을 시도하는 등 </w:t>
            </w:r>
            <w:r>
              <w:rPr>
                <w:rFonts w:hint="eastAsia"/>
                <w:szCs w:val="20"/>
              </w:rPr>
              <w:lastRenderedPageBreak/>
              <w:t>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rFonts w:hint="eastAsia"/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513A39" w:rsidP="00513A39">
            <w:pPr>
              <w:wordWrap/>
              <w:rPr>
                <w:rFonts w:ascii="맑은 고딕" w:eastAsia="맑은 고딕" w:hAnsi="맑은 고딕" w:hint="eastAsia"/>
                <w:color w:val="0000FF"/>
                <w:bdr w:val="none" w:sz="0" w:space="0" w:color="auto" w:frame="1"/>
              </w:rPr>
            </w:pPr>
            <w:hyperlink r:id="rId7" w:history="1">
              <w:r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 w:hint="eastAsia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  <w:rPr>
                <w:rFonts w:hint="eastAsia"/>
              </w:rPr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513A39" w:rsidP="00513A39">
            <w:pPr>
              <w:wordWrap/>
              <w:rPr>
                <w:rFonts w:hint="eastAsia"/>
              </w:rPr>
            </w:pPr>
            <w:hyperlink r:id="rId8" w:history="1">
              <w:r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  <w:rPr>
                <w:rFonts w:hint="eastAsia"/>
              </w:rPr>
            </w:pPr>
          </w:p>
          <w:p w:rsidR="00513A39" w:rsidRDefault="00513A39" w:rsidP="00513A39">
            <w:pPr>
              <w:wordWrap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513A39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9" w:history="1">
              <w:r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</w:t>
              </w:r>
              <w:r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</w:t>
              </w:r>
              <w:r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16" w:rsidRDefault="00112116">
      <w:pPr>
        <w:spacing w:after="0" w:line="240" w:lineRule="auto"/>
      </w:pPr>
      <w:r>
        <w:separator/>
      </w:r>
    </w:p>
  </w:endnote>
  <w:endnote w:type="continuationSeparator" w:id="1">
    <w:p w:rsidR="00112116" w:rsidRDefault="0011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151220" w:rsidRDefault="00151220">
        <w:pPr>
          <w:pStyle w:val="a4"/>
          <w:jc w:val="center"/>
        </w:pPr>
        <w:fldSimple w:instr="PAGE   \* MERGEFORMAT">
          <w:r w:rsidR="00513A39" w:rsidRPr="00513A39">
            <w:rPr>
              <w:noProof/>
              <w:lang w:val="ko-KR"/>
            </w:rPr>
            <w:t>5</w:t>
          </w:r>
        </w:fldSimple>
      </w:p>
    </w:sdtContent>
  </w:sdt>
  <w:p w:rsidR="00151220" w:rsidRDefault="001512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16" w:rsidRDefault="00112116">
      <w:pPr>
        <w:spacing w:after="0" w:line="240" w:lineRule="auto"/>
      </w:pPr>
      <w:r>
        <w:separator/>
      </w:r>
    </w:p>
  </w:footnote>
  <w:footnote w:type="continuationSeparator" w:id="1">
    <w:p w:rsidR="00112116" w:rsidRDefault="0011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220" w:rsidRDefault="00151220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67567"/>
    <w:multiLevelType w:val="hybridMultilevel"/>
    <w:tmpl w:val="9586CD5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43083"/>
    <w:rsid w:val="0005268B"/>
    <w:rsid w:val="00112116"/>
    <w:rsid w:val="00151220"/>
    <w:rsid w:val="00241BF7"/>
    <w:rsid w:val="003438EC"/>
    <w:rsid w:val="0038124A"/>
    <w:rsid w:val="003957BE"/>
    <w:rsid w:val="003C4ABC"/>
    <w:rsid w:val="004A377E"/>
    <w:rsid w:val="00513A39"/>
    <w:rsid w:val="005E2F0C"/>
    <w:rsid w:val="00602022"/>
    <w:rsid w:val="00640DAB"/>
    <w:rsid w:val="00775A5C"/>
    <w:rsid w:val="0078006C"/>
    <w:rsid w:val="007813CA"/>
    <w:rsid w:val="00782A91"/>
    <w:rsid w:val="00796226"/>
    <w:rsid w:val="00985851"/>
    <w:rsid w:val="009B2DFE"/>
    <w:rsid w:val="00A26614"/>
    <w:rsid w:val="00A4587E"/>
    <w:rsid w:val="00AA3B4B"/>
    <w:rsid w:val="00AD366F"/>
    <w:rsid w:val="00B003F5"/>
    <w:rsid w:val="00B12BB8"/>
    <w:rsid w:val="00B724D1"/>
    <w:rsid w:val="00BF11A8"/>
    <w:rsid w:val="00D4414D"/>
    <w:rsid w:val="00D81382"/>
    <w:rsid w:val="00E60882"/>
    <w:rsid w:val="00EE7752"/>
    <w:rsid w:val="00F35947"/>
    <w:rsid w:val="00F4334F"/>
    <w:rsid w:val="00FA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8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-iot.org/wp-content/uploads/2022/11/22-27349-001_Matter-1.0-Core-Specificatio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i.org/10.8080/10201701727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/Cmz7j_lrgY8/?utm_source=ig_web_copy_lin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2018-12-10T03:12:00Z</cp:lastPrinted>
  <dcterms:created xsi:type="dcterms:W3CDTF">2017-10-31T03:47:00Z</dcterms:created>
  <dcterms:modified xsi:type="dcterms:W3CDTF">2024-03-22T16:22:00Z</dcterms:modified>
  <cp:version>1100.0100.01</cp:version>
</cp:coreProperties>
</file>