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77B3"/>
        </w:rPr>
        <w:t>Slide 8: Matching &amp; Assertion </w:t>
      </w:r>
      <w:r>
        <w:rPr>
          <w:color w:val="1F77B3"/>
          <w:spacing w:val="-2"/>
        </w:rPr>
        <w:t>Algorithm</w:t>
      </w:r>
    </w:p>
    <w:p>
      <w:pPr>
        <w:pStyle w:val="Heading2"/>
        <w:spacing w:line="268" w:lineRule="auto"/>
      </w:pPr>
      <w:r>
        <w:rPr>
          <w:color w:val="2B3D4F"/>
        </w:rPr>
        <w:t>Core</w:t>
      </w:r>
      <w:r>
        <w:rPr>
          <w:color w:val="2B3D4F"/>
          <w:spacing w:val="-6"/>
        </w:rPr>
        <w:t> </w:t>
      </w:r>
      <w:r>
        <w:rPr>
          <w:color w:val="2B3D4F"/>
        </w:rPr>
        <w:t>Logic</w:t>
      </w:r>
      <w:r>
        <w:rPr>
          <w:color w:val="2B3D4F"/>
          <w:spacing w:val="-6"/>
        </w:rPr>
        <w:t> </w:t>
      </w:r>
      <w:r>
        <w:rPr>
          <w:color w:val="2B3D4F"/>
        </w:rPr>
        <w:t>and</w:t>
      </w:r>
      <w:r>
        <w:rPr>
          <w:color w:val="2B3D4F"/>
          <w:spacing w:val="-6"/>
        </w:rPr>
        <w:t> </w:t>
      </w:r>
      <w:r>
        <w:rPr>
          <w:color w:val="2B3D4F"/>
        </w:rPr>
        <w:t>Execution</w:t>
      </w:r>
      <w:r>
        <w:rPr>
          <w:color w:val="2B3D4F"/>
          <w:spacing w:val="-6"/>
        </w:rPr>
        <w:t> </w:t>
      </w:r>
      <w:r>
        <w:rPr>
          <w:color w:val="2B3D4F"/>
        </w:rPr>
        <w:t>Workflow</w:t>
      </w:r>
      <w:r>
        <w:rPr>
          <w:color w:val="2B3D4F"/>
          <w:spacing w:val="-6"/>
        </w:rPr>
        <w:t> </w:t>
      </w:r>
      <w:r>
        <w:rPr>
          <w:color w:val="2B3D4F"/>
        </w:rPr>
        <w:t>for</w:t>
      </w:r>
      <w:r>
        <w:rPr>
          <w:color w:val="2B3D4F"/>
          <w:spacing w:val="-6"/>
        </w:rPr>
        <w:t> </w:t>
      </w:r>
      <w:r>
        <w:rPr>
          <w:color w:val="2B3D4F"/>
        </w:rPr>
        <w:t>Automation</w:t>
      </w:r>
      <w:r>
        <w:rPr>
          <w:color w:val="2B3D4F"/>
          <w:spacing w:val="-6"/>
        </w:rPr>
        <w:t> </w:t>
      </w:r>
      <w:r>
        <w:rPr>
          <w:color w:val="2B3D4F"/>
        </w:rPr>
        <w:t>Testing </w:t>
      </w:r>
      <w:r>
        <w:rPr>
          <w:color w:val="2B3D4F"/>
          <w:spacing w:val="-2"/>
        </w:rPr>
        <w:t>Framework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" w:after="1"/>
        <w:rPr>
          <w:b/>
          <w:sz w:val="20"/>
        </w:rPr>
      </w:pPr>
    </w:p>
    <w:tbl>
      <w:tblPr>
        <w:tblW w:w="0" w:type="auto"/>
        <w:jc w:val="left"/>
        <w:tblInd w:w="205" w:type="dxa"/>
        <w:tblBorders>
          <w:top w:val="single" w:sz="4" w:space="0" w:color="BCC3C6"/>
          <w:left w:val="single" w:sz="4" w:space="0" w:color="BCC3C6"/>
          <w:bottom w:val="single" w:sz="4" w:space="0" w:color="BCC3C6"/>
          <w:right w:val="single" w:sz="4" w:space="0" w:color="BCC3C6"/>
          <w:insideH w:val="single" w:sz="4" w:space="0" w:color="BCC3C6"/>
          <w:insideV w:val="single" w:sz="4" w:space="0" w:color="BCC3C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4800"/>
        <w:gridCol w:w="3200"/>
      </w:tblGrid>
      <w:tr>
        <w:trPr>
          <w:trHeight w:val="950" w:hRule="atLeast"/>
        </w:trPr>
        <w:tc>
          <w:tcPr>
            <w:tcW w:w="2400" w:type="dxa"/>
            <w:shd w:val="clear" w:color="auto" w:fill="E1F4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34495D"/>
                <w:spacing w:val="-4"/>
                <w:sz w:val="22"/>
              </w:rPr>
              <w:t>Step</w:t>
            </w:r>
          </w:p>
        </w:tc>
        <w:tc>
          <w:tcPr>
            <w:tcW w:w="4800" w:type="dxa"/>
            <w:shd w:val="clear" w:color="auto" w:fill="E1F4FD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34495D"/>
                <w:sz w:val="22"/>
              </w:rPr>
              <w:t>Technical Description (For </w:t>
            </w:r>
            <w:r>
              <w:rPr>
                <w:b/>
                <w:color w:val="34495D"/>
                <w:spacing w:val="-4"/>
                <w:sz w:val="22"/>
              </w:rPr>
              <w:t>PPT)</w:t>
            </w:r>
          </w:p>
        </w:tc>
        <w:tc>
          <w:tcPr>
            <w:tcW w:w="3200" w:type="dxa"/>
            <w:shd w:val="clear" w:color="auto" w:fill="E1F4FD"/>
          </w:tcPr>
          <w:p>
            <w:pPr>
              <w:pStyle w:val="TableParagraph"/>
              <w:spacing w:line="302" w:lineRule="auto"/>
              <w:ind w:right="1219"/>
              <w:rPr>
                <w:b/>
                <w:sz w:val="22"/>
              </w:rPr>
            </w:pPr>
            <w:r>
              <w:rPr>
                <w:b/>
                <w:color w:val="34495D"/>
                <w:sz w:val="22"/>
              </w:rPr>
              <w:t>Viva</w:t>
            </w:r>
            <w:r>
              <w:rPr>
                <w:b/>
                <w:color w:val="34495D"/>
                <w:spacing w:val="-16"/>
                <w:sz w:val="22"/>
              </w:rPr>
              <w:t> </w:t>
            </w:r>
            <w:r>
              <w:rPr>
                <w:b/>
                <w:color w:val="34495D"/>
                <w:sz w:val="22"/>
              </w:rPr>
              <w:t>Presentation </w:t>
            </w:r>
            <w:r>
              <w:rPr>
                <w:b/>
                <w:color w:val="34495D"/>
                <w:spacing w:val="-2"/>
                <w:sz w:val="22"/>
              </w:rPr>
              <w:t>Explanation</w:t>
            </w:r>
          </w:p>
        </w:tc>
      </w:tr>
      <w:tr>
        <w:trPr>
          <w:trHeight w:val="1270" w:hRule="atLeast"/>
        </w:trPr>
        <w:tc>
          <w:tcPr>
            <w:tcW w:w="24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4495D"/>
                <w:sz w:val="22"/>
              </w:rPr>
              <w:t>1. CSV Data </w:t>
            </w:r>
            <w:r>
              <w:rPr>
                <w:color w:val="34495D"/>
                <w:spacing w:val="-2"/>
                <w:sz w:val="22"/>
              </w:rPr>
              <w:t>Parsing</w:t>
            </w:r>
          </w:p>
        </w:tc>
        <w:tc>
          <w:tcPr>
            <w:tcW w:w="4800" w:type="dxa"/>
          </w:tcPr>
          <w:p>
            <w:pPr>
              <w:pStyle w:val="TableParagraph"/>
              <w:spacing w:line="302" w:lineRule="auto"/>
              <w:ind w:right="485"/>
              <w:jc w:val="both"/>
              <w:rPr>
                <w:sz w:val="22"/>
              </w:rPr>
            </w:pPr>
            <w:r>
              <w:rPr>
                <w:color w:val="34495D"/>
                <w:sz w:val="22"/>
              </w:rPr>
              <w:t>Reads</w:t>
            </w:r>
            <w:r>
              <w:rPr>
                <w:color w:val="34495D"/>
                <w:spacing w:val="-8"/>
                <w:sz w:val="22"/>
              </w:rPr>
              <w:t> </w:t>
            </w:r>
            <w:r>
              <w:rPr>
                <w:color w:val="34495D"/>
                <w:sz w:val="22"/>
              </w:rPr>
              <w:t>external</w:t>
            </w:r>
            <w:r>
              <w:rPr>
                <w:color w:val="34495D"/>
                <w:spacing w:val="-8"/>
                <w:sz w:val="22"/>
              </w:rPr>
              <w:t> </w:t>
            </w:r>
            <w:r>
              <w:rPr>
                <w:color w:val="34495D"/>
                <w:sz w:val="22"/>
              </w:rPr>
              <w:t>test</w:t>
            </w:r>
            <w:r>
              <w:rPr>
                <w:color w:val="34495D"/>
                <w:spacing w:val="-8"/>
                <w:sz w:val="22"/>
              </w:rPr>
              <w:t> </w:t>
            </w:r>
            <w:r>
              <w:rPr>
                <w:color w:val="34495D"/>
                <w:sz w:val="22"/>
              </w:rPr>
              <w:t>data</w:t>
            </w:r>
            <w:r>
              <w:rPr>
                <w:color w:val="34495D"/>
                <w:spacing w:val="-8"/>
                <w:sz w:val="22"/>
              </w:rPr>
              <w:t> </w:t>
            </w:r>
            <w:r>
              <w:rPr>
                <w:color w:val="34495D"/>
                <w:sz w:val="22"/>
              </w:rPr>
              <w:t>suite</w:t>
            </w:r>
            <w:r>
              <w:rPr>
                <w:color w:val="34495D"/>
                <w:spacing w:val="-8"/>
                <w:sz w:val="22"/>
              </w:rPr>
              <w:t> </w:t>
            </w:r>
            <w:r>
              <w:rPr>
                <w:color w:val="34495D"/>
                <w:sz w:val="22"/>
              </w:rPr>
              <w:t>step-by-</w:t>
            </w:r>
            <w:r>
              <w:rPr>
                <w:color w:val="34495D"/>
                <w:sz w:val="22"/>
              </w:rPr>
              <w:t>step using</w:t>
            </w:r>
            <w:r>
              <w:rPr>
                <w:color w:val="34495D"/>
                <w:spacing w:val="-4"/>
                <w:sz w:val="22"/>
              </w:rPr>
              <w:t> </w:t>
            </w:r>
            <w:r>
              <w:rPr>
                <w:color w:val="34495D"/>
                <w:sz w:val="22"/>
              </w:rPr>
              <w:t>Java</w:t>
            </w:r>
            <w:r>
              <w:rPr>
                <w:color w:val="34495D"/>
                <w:spacing w:val="-4"/>
                <w:sz w:val="22"/>
              </w:rPr>
              <w:t> </w:t>
            </w:r>
            <w:r>
              <w:rPr>
                <w:color w:val="34495D"/>
                <w:sz w:val="22"/>
              </w:rPr>
              <w:t>BufferedReader</w:t>
            </w:r>
            <w:r>
              <w:rPr>
                <w:color w:val="34495D"/>
                <w:spacing w:val="-4"/>
                <w:sz w:val="22"/>
              </w:rPr>
              <w:t> </w:t>
            </w:r>
            <w:r>
              <w:rPr>
                <w:color w:val="34495D"/>
                <w:sz w:val="22"/>
              </w:rPr>
              <w:t>or</w:t>
            </w:r>
            <w:r>
              <w:rPr>
                <w:color w:val="34495D"/>
                <w:spacing w:val="-4"/>
                <w:sz w:val="22"/>
              </w:rPr>
              <w:t> </w:t>
            </w:r>
            <w:r>
              <w:rPr>
                <w:color w:val="34495D"/>
                <w:sz w:val="22"/>
              </w:rPr>
              <w:t>CSVReader </w:t>
            </w:r>
            <w:r>
              <w:rPr>
                <w:color w:val="34495D"/>
                <w:spacing w:val="-4"/>
                <w:sz w:val="22"/>
              </w:rPr>
              <w:t>API.</w:t>
            </w:r>
          </w:p>
        </w:tc>
        <w:tc>
          <w:tcPr>
            <w:tcW w:w="3200" w:type="dxa"/>
          </w:tcPr>
          <w:p>
            <w:pPr>
              <w:pStyle w:val="TableParagraph"/>
              <w:spacing w:line="302" w:lineRule="auto"/>
              <w:ind w:right="267"/>
              <w:rPr>
                <w:sz w:val="22"/>
              </w:rPr>
            </w:pPr>
            <w:r>
              <w:rPr>
                <w:color w:val="34495D"/>
                <w:sz w:val="22"/>
              </w:rPr>
              <w:t>First, system external CSV file-la irukura test data-va line-by-line-ah</w:t>
            </w:r>
            <w:r>
              <w:rPr>
                <w:color w:val="34495D"/>
                <w:spacing w:val="-16"/>
                <w:sz w:val="22"/>
              </w:rPr>
              <w:t> </w:t>
            </w:r>
            <w:r>
              <w:rPr>
                <w:color w:val="34495D"/>
                <w:sz w:val="22"/>
              </w:rPr>
              <w:t>read</w:t>
            </w:r>
            <w:r>
              <w:rPr>
                <w:color w:val="34495D"/>
                <w:spacing w:val="-15"/>
                <w:sz w:val="22"/>
              </w:rPr>
              <w:t> </w:t>
            </w:r>
            <w:r>
              <w:rPr>
                <w:color w:val="34495D"/>
                <w:sz w:val="22"/>
              </w:rPr>
              <w:t>pannum.</w:t>
            </w:r>
          </w:p>
        </w:tc>
      </w:tr>
      <w:tr>
        <w:trPr>
          <w:trHeight w:val="1590" w:hRule="atLeast"/>
        </w:trPr>
        <w:tc>
          <w:tcPr>
            <w:tcW w:w="2400" w:type="dxa"/>
          </w:tcPr>
          <w:p>
            <w:pPr>
              <w:pStyle w:val="TableParagraph"/>
              <w:spacing w:line="302" w:lineRule="auto"/>
              <w:rPr>
                <w:sz w:val="22"/>
              </w:rPr>
            </w:pPr>
            <w:r>
              <w:rPr>
                <w:color w:val="34495D"/>
                <w:sz w:val="22"/>
              </w:rPr>
              <w:t>2.</w:t>
            </w:r>
            <w:r>
              <w:rPr>
                <w:color w:val="34495D"/>
                <w:spacing w:val="-16"/>
                <w:sz w:val="22"/>
              </w:rPr>
              <w:t> </w:t>
            </w:r>
            <w:r>
              <w:rPr>
                <w:color w:val="34495D"/>
                <w:sz w:val="22"/>
              </w:rPr>
              <w:t>UI</w:t>
            </w:r>
            <w:r>
              <w:rPr>
                <w:color w:val="34495D"/>
                <w:spacing w:val="-15"/>
                <w:sz w:val="22"/>
              </w:rPr>
              <w:t> </w:t>
            </w:r>
            <w:r>
              <w:rPr>
                <w:color w:val="34495D"/>
                <w:sz w:val="22"/>
              </w:rPr>
              <w:t>Element </w:t>
            </w:r>
            <w:r>
              <w:rPr>
                <w:color w:val="34495D"/>
                <w:spacing w:val="-2"/>
                <w:sz w:val="22"/>
              </w:rPr>
              <w:t>Identification</w:t>
            </w:r>
          </w:p>
        </w:tc>
        <w:tc>
          <w:tcPr>
            <w:tcW w:w="4800" w:type="dxa"/>
          </w:tcPr>
          <w:p>
            <w:pPr>
              <w:pStyle w:val="TableParagraph"/>
              <w:spacing w:line="302" w:lineRule="auto"/>
              <w:rPr>
                <w:sz w:val="22"/>
              </w:rPr>
            </w:pPr>
            <w:r>
              <w:rPr>
                <w:color w:val="34495D"/>
                <w:sz w:val="22"/>
              </w:rPr>
              <w:t>Locates</w:t>
            </w:r>
            <w:r>
              <w:rPr>
                <w:color w:val="34495D"/>
                <w:spacing w:val="-8"/>
                <w:sz w:val="22"/>
              </w:rPr>
              <w:t> </w:t>
            </w:r>
            <w:r>
              <w:rPr>
                <w:color w:val="34495D"/>
                <w:sz w:val="22"/>
              </w:rPr>
              <w:t>dynamic</w:t>
            </w:r>
            <w:r>
              <w:rPr>
                <w:color w:val="34495D"/>
                <w:spacing w:val="-8"/>
                <w:sz w:val="22"/>
              </w:rPr>
              <w:t> </w:t>
            </w:r>
            <w:r>
              <w:rPr>
                <w:color w:val="34495D"/>
                <w:sz w:val="22"/>
              </w:rPr>
              <w:t>web</w:t>
            </w:r>
            <w:r>
              <w:rPr>
                <w:color w:val="34495D"/>
                <w:spacing w:val="-8"/>
                <w:sz w:val="22"/>
              </w:rPr>
              <w:t> </w:t>
            </w:r>
            <w:r>
              <w:rPr>
                <w:color w:val="34495D"/>
                <w:sz w:val="22"/>
              </w:rPr>
              <w:t>targets</w:t>
            </w:r>
            <w:r>
              <w:rPr>
                <w:color w:val="34495D"/>
                <w:spacing w:val="-8"/>
                <w:sz w:val="22"/>
              </w:rPr>
              <w:t> </w:t>
            </w:r>
            <w:r>
              <w:rPr>
                <w:color w:val="34495D"/>
                <w:sz w:val="22"/>
              </w:rPr>
              <w:t>using</w:t>
            </w:r>
            <w:r>
              <w:rPr>
                <w:color w:val="34495D"/>
                <w:spacing w:val="-8"/>
                <w:sz w:val="22"/>
              </w:rPr>
              <w:t> </w:t>
            </w:r>
            <w:r>
              <w:rPr>
                <w:color w:val="34495D"/>
                <w:sz w:val="22"/>
              </w:rPr>
              <w:t>Selenium WebDriver locator commands (driver.findElement by XPath or ID).</w:t>
            </w:r>
          </w:p>
        </w:tc>
        <w:tc>
          <w:tcPr>
            <w:tcW w:w="3200" w:type="dxa"/>
          </w:tcPr>
          <w:p>
            <w:pPr>
              <w:pStyle w:val="TableParagraph"/>
              <w:spacing w:line="302" w:lineRule="auto"/>
              <w:ind w:right="230"/>
              <w:jc w:val="both"/>
              <w:rPr>
                <w:sz w:val="22"/>
              </w:rPr>
            </w:pPr>
            <w:r>
              <w:rPr>
                <w:color w:val="34495D"/>
                <w:sz w:val="22"/>
              </w:rPr>
              <w:t>Selenium</w:t>
            </w:r>
            <w:r>
              <w:rPr>
                <w:color w:val="34495D"/>
                <w:spacing w:val="-16"/>
                <w:sz w:val="22"/>
              </w:rPr>
              <w:t> </w:t>
            </w:r>
            <w:r>
              <w:rPr>
                <w:color w:val="34495D"/>
                <w:sz w:val="22"/>
              </w:rPr>
              <w:t>locator</w:t>
            </w:r>
            <w:r>
              <w:rPr>
                <w:color w:val="34495D"/>
                <w:spacing w:val="-15"/>
                <w:sz w:val="22"/>
              </w:rPr>
              <w:t> </w:t>
            </w:r>
            <w:r>
              <w:rPr>
                <w:color w:val="34495D"/>
                <w:sz w:val="22"/>
              </w:rPr>
              <w:t>webpage-</w:t>
            </w:r>
            <w:r>
              <w:rPr>
                <w:color w:val="34495D"/>
                <w:sz w:val="22"/>
              </w:rPr>
              <w:t>la irukura</w:t>
            </w:r>
            <w:r>
              <w:rPr>
                <w:color w:val="34495D"/>
                <w:spacing w:val="-9"/>
                <w:sz w:val="22"/>
              </w:rPr>
              <w:t> </w:t>
            </w:r>
            <w:r>
              <w:rPr>
                <w:color w:val="34495D"/>
                <w:sz w:val="22"/>
              </w:rPr>
              <w:t>login</w:t>
            </w:r>
            <w:r>
              <w:rPr>
                <w:color w:val="34495D"/>
                <w:spacing w:val="-9"/>
                <w:sz w:val="22"/>
              </w:rPr>
              <w:t> </w:t>
            </w:r>
            <w:r>
              <w:rPr>
                <w:color w:val="34495D"/>
                <w:sz w:val="22"/>
              </w:rPr>
              <w:t>inputs</w:t>
            </w:r>
            <w:r>
              <w:rPr>
                <w:color w:val="34495D"/>
                <w:spacing w:val="-9"/>
                <w:sz w:val="22"/>
              </w:rPr>
              <w:t> </w:t>
            </w:r>
            <w:r>
              <w:rPr>
                <w:color w:val="34495D"/>
                <w:sz w:val="22"/>
              </w:rPr>
              <w:t>matrix-ah dynamically target</w:t>
            </w:r>
          </w:p>
          <w:p>
            <w:pPr>
              <w:pStyle w:val="TableParagraph"/>
              <w:spacing w:line="272" w:lineRule="exact" w:before="0"/>
              <w:rPr>
                <w:sz w:val="22"/>
              </w:rPr>
            </w:pPr>
            <w:r>
              <w:rPr>
                <w:rFonts w:ascii="MS Gothic" w:hAnsi="MS Gothic"/>
                <w:color w:val="34495D"/>
                <w:spacing w:val="-2"/>
                <w:sz w:val="22"/>
              </w:rPr>
              <w:t>■■■■■■■</w:t>
            </w:r>
            <w:r>
              <w:rPr>
                <w:color w:val="34495D"/>
                <w:spacing w:val="-2"/>
                <w:sz w:val="22"/>
              </w:rPr>
              <w:t>.</w:t>
            </w:r>
          </w:p>
        </w:tc>
      </w:tr>
      <w:tr>
        <w:trPr>
          <w:trHeight w:val="1590" w:hRule="atLeast"/>
        </w:trPr>
        <w:tc>
          <w:tcPr>
            <w:tcW w:w="24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4495D"/>
                <w:sz w:val="22"/>
              </w:rPr>
              <w:t>3. Action </w:t>
            </w:r>
            <w:r>
              <w:rPr>
                <w:color w:val="34495D"/>
                <w:spacing w:val="-2"/>
                <w:sz w:val="22"/>
              </w:rPr>
              <w:t>Execution</w:t>
            </w:r>
          </w:p>
        </w:tc>
        <w:tc>
          <w:tcPr>
            <w:tcW w:w="4800" w:type="dxa"/>
          </w:tcPr>
          <w:p>
            <w:pPr>
              <w:pStyle w:val="TableParagraph"/>
              <w:spacing w:line="302" w:lineRule="auto"/>
              <w:ind w:right="144"/>
              <w:jc w:val="both"/>
              <w:rPr>
                <w:sz w:val="22"/>
              </w:rPr>
            </w:pPr>
            <w:r>
              <w:rPr>
                <w:color w:val="34495D"/>
                <w:sz w:val="22"/>
              </w:rPr>
              <w:t>Performs</w:t>
            </w:r>
            <w:r>
              <w:rPr>
                <w:color w:val="34495D"/>
                <w:spacing w:val="-7"/>
                <w:sz w:val="22"/>
              </w:rPr>
              <w:t> </w:t>
            </w:r>
            <w:r>
              <w:rPr>
                <w:color w:val="34495D"/>
                <w:sz w:val="22"/>
              </w:rPr>
              <w:t>automated</w:t>
            </w:r>
            <w:r>
              <w:rPr>
                <w:color w:val="34495D"/>
                <w:spacing w:val="-7"/>
                <w:sz w:val="22"/>
              </w:rPr>
              <w:t> </w:t>
            </w:r>
            <w:r>
              <w:rPr>
                <w:color w:val="34495D"/>
                <w:sz w:val="22"/>
              </w:rPr>
              <w:t>user</w:t>
            </w:r>
            <w:r>
              <w:rPr>
                <w:color w:val="34495D"/>
                <w:spacing w:val="-7"/>
                <w:sz w:val="22"/>
              </w:rPr>
              <w:t> </w:t>
            </w:r>
            <w:r>
              <w:rPr>
                <w:color w:val="34495D"/>
                <w:sz w:val="22"/>
              </w:rPr>
              <w:t>browser</w:t>
            </w:r>
            <w:r>
              <w:rPr>
                <w:color w:val="34495D"/>
                <w:spacing w:val="-7"/>
                <w:sz w:val="22"/>
              </w:rPr>
              <w:t> </w:t>
            </w:r>
            <w:r>
              <w:rPr>
                <w:color w:val="34495D"/>
                <w:sz w:val="22"/>
              </w:rPr>
              <w:t>interactions such</w:t>
            </w:r>
            <w:r>
              <w:rPr>
                <w:color w:val="34495D"/>
                <w:spacing w:val="-5"/>
                <w:sz w:val="22"/>
              </w:rPr>
              <w:t> </w:t>
            </w:r>
            <w:r>
              <w:rPr>
                <w:color w:val="34495D"/>
                <w:sz w:val="22"/>
              </w:rPr>
              <w:t>as</w:t>
            </w:r>
            <w:r>
              <w:rPr>
                <w:color w:val="34495D"/>
                <w:spacing w:val="-5"/>
                <w:sz w:val="22"/>
              </w:rPr>
              <w:t> </w:t>
            </w:r>
            <w:r>
              <w:rPr>
                <w:color w:val="34495D"/>
                <w:sz w:val="22"/>
              </w:rPr>
              <w:t>sendKeys()</w:t>
            </w:r>
            <w:r>
              <w:rPr>
                <w:color w:val="34495D"/>
                <w:spacing w:val="-5"/>
                <w:sz w:val="22"/>
              </w:rPr>
              <w:t> </w:t>
            </w:r>
            <w:r>
              <w:rPr>
                <w:color w:val="34495D"/>
                <w:sz w:val="22"/>
              </w:rPr>
              <w:t>for</w:t>
            </w:r>
            <w:r>
              <w:rPr>
                <w:color w:val="34495D"/>
                <w:spacing w:val="-5"/>
                <w:sz w:val="22"/>
              </w:rPr>
              <w:t> </w:t>
            </w:r>
            <w:r>
              <w:rPr>
                <w:color w:val="34495D"/>
                <w:sz w:val="22"/>
              </w:rPr>
              <w:t>text</w:t>
            </w:r>
            <w:r>
              <w:rPr>
                <w:color w:val="34495D"/>
                <w:spacing w:val="-5"/>
                <w:sz w:val="22"/>
              </w:rPr>
              <w:t> </w:t>
            </w:r>
            <w:r>
              <w:rPr>
                <w:color w:val="34495D"/>
                <w:sz w:val="22"/>
              </w:rPr>
              <w:t>inputs</w:t>
            </w:r>
            <w:r>
              <w:rPr>
                <w:color w:val="34495D"/>
                <w:spacing w:val="-5"/>
                <w:sz w:val="22"/>
              </w:rPr>
              <w:t> </w:t>
            </w:r>
            <w:r>
              <w:rPr>
                <w:color w:val="34495D"/>
                <w:sz w:val="22"/>
              </w:rPr>
              <w:t>or</w:t>
            </w:r>
            <w:r>
              <w:rPr>
                <w:color w:val="34495D"/>
                <w:spacing w:val="-5"/>
                <w:sz w:val="22"/>
              </w:rPr>
              <w:t> </w:t>
            </w:r>
            <w:r>
              <w:rPr>
                <w:color w:val="34495D"/>
                <w:sz w:val="22"/>
              </w:rPr>
              <w:t>click()</w:t>
            </w:r>
            <w:r>
              <w:rPr>
                <w:color w:val="34495D"/>
                <w:spacing w:val="-5"/>
                <w:sz w:val="22"/>
              </w:rPr>
              <w:t> </w:t>
            </w:r>
            <w:r>
              <w:rPr>
                <w:color w:val="34495D"/>
                <w:sz w:val="22"/>
              </w:rPr>
              <w:t>for </w:t>
            </w:r>
            <w:r>
              <w:rPr>
                <w:color w:val="34495D"/>
                <w:spacing w:val="-2"/>
                <w:sz w:val="22"/>
              </w:rPr>
              <w:t>submission.</w:t>
            </w:r>
          </w:p>
        </w:tc>
        <w:tc>
          <w:tcPr>
            <w:tcW w:w="3200" w:type="dxa"/>
          </w:tcPr>
          <w:p>
            <w:pPr>
              <w:pStyle w:val="TableParagraph"/>
              <w:spacing w:line="302" w:lineRule="auto"/>
              <w:ind w:right="499"/>
              <w:rPr>
                <w:sz w:val="22"/>
              </w:rPr>
            </w:pPr>
            <w:r>
              <w:rPr>
                <w:color w:val="34495D"/>
                <w:sz w:val="22"/>
              </w:rPr>
              <w:t>Values-ah</w:t>
            </w:r>
            <w:r>
              <w:rPr>
                <w:color w:val="34495D"/>
                <w:spacing w:val="-16"/>
                <w:sz w:val="22"/>
              </w:rPr>
              <w:t> </w:t>
            </w:r>
            <w:r>
              <w:rPr>
                <w:color w:val="34495D"/>
                <w:sz w:val="22"/>
              </w:rPr>
              <w:t>textbox-la</w:t>
            </w:r>
            <w:r>
              <w:rPr>
                <w:color w:val="34495D"/>
                <w:spacing w:val="-15"/>
                <w:sz w:val="22"/>
              </w:rPr>
              <w:t> </w:t>
            </w:r>
            <w:r>
              <w:rPr>
                <w:color w:val="34495D"/>
                <w:sz w:val="22"/>
              </w:rPr>
              <w:t>enter pannittu submit button-ah automatic-ah click</w:t>
            </w:r>
          </w:p>
          <w:p>
            <w:pPr>
              <w:pStyle w:val="TableParagraph"/>
              <w:spacing w:line="272" w:lineRule="exact" w:before="0"/>
              <w:rPr>
                <w:sz w:val="22"/>
              </w:rPr>
            </w:pPr>
            <w:r>
              <w:rPr>
                <w:rFonts w:ascii="MS Gothic" w:hAnsi="MS Gothic"/>
                <w:color w:val="34495D"/>
                <w:spacing w:val="-2"/>
                <w:sz w:val="22"/>
              </w:rPr>
              <w:t>■■■■■■■</w:t>
            </w:r>
            <w:r>
              <w:rPr>
                <w:color w:val="34495D"/>
                <w:spacing w:val="-2"/>
                <w:sz w:val="22"/>
              </w:rPr>
              <w:t>.</w:t>
            </w:r>
          </w:p>
        </w:tc>
      </w:tr>
      <w:tr>
        <w:trPr>
          <w:trHeight w:val="1590" w:hRule="atLeast"/>
        </w:trPr>
        <w:tc>
          <w:tcPr>
            <w:tcW w:w="2400" w:type="dxa"/>
          </w:tcPr>
          <w:p>
            <w:pPr>
              <w:pStyle w:val="TableParagraph"/>
              <w:spacing w:line="302" w:lineRule="auto"/>
              <w:ind w:right="651"/>
              <w:rPr>
                <w:sz w:val="22"/>
              </w:rPr>
            </w:pPr>
            <w:r>
              <w:rPr>
                <w:color w:val="34495D"/>
                <w:sz w:val="22"/>
              </w:rPr>
              <w:t>4. Assertion &amp; Evaluation</w:t>
            </w:r>
            <w:r>
              <w:rPr>
                <w:color w:val="34495D"/>
                <w:spacing w:val="-16"/>
                <w:sz w:val="22"/>
              </w:rPr>
              <w:t> </w:t>
            </w:r>
            <w:r>
              <w:rPr>
                <w:color w:val="34495D"/>
                <w:sz w:val="22"/>
              </w:rPr>
              <w:t>Logic</w:t>
            </w:r>
          </w:p>
        </w:tc>
        <w:tc>
          <w:tcPr>
            <w:tcW w:w="4800" w:type="dxa"/>
          </w:tcPr>
          <w:p>
            <w:pPr>
              <w:pStyle w:val="TableParagraph"/>
              <w:spacing w:line="302" w:lineRule="auto"/>
              <w:rPr>
                <w:sz w:val="22"/>
              </w:rPr>
            </w:pPr>
            <w:r>
              <w:rPr>
                <w:color w:val="34495D"/>
                <w:sz w:val="22"/>
              </w:rPr>
              <w:t>Compares</w:t>
            </w:r>
            <w:r>
              <w:rPr>
                <w:color w:val="34495D"/>
                <w:spacing w:val="-10"/>
                <w:sz w:val="22"/>
              </w:rPr>
              <w:t> </w:t>
            </w:r>
            <w:r>
              <w:rPr>
                <w:color w:val="34495D"/>
                <w:sz w:val="22"/>
              </w:rPr>
              <w:t>run-time</w:t>
            </w:r>
            <w:r>
              <w:rPr>
                <w:color w:val="34495D"/>
                <w:spacing w:val="-10"/>
                <w:sz w:val="22"/>
              </w:rPr>
              <w:t> </w:t>
            </w:r>
            <w:r>
              <w:rPr>
                <w:color w:val="34495D"/>
                <w:sz w:val="22"/>
              </w:rPr>
              <w:t>webpage</w:t>
            </w:r>
            <w:r>
              <w:rPr>
                <w:color w:val="34495D"/>
                <w:spacing w:val="-10"/>
                <w:sz w:val="22"/>
              </w:rPr>
              <w:t> </w:t>
            </w:r>
            <w:r>
              <w:rPr>
                <w:color w:val="34495D"/>
                <w:sz w:val="22"/>
              </w:rPr>
              <w:t>response</w:t>
            </w:r>
            <w:r>
              <w:rPr>
                <w:color w:val="34495D"/>
                <w:spacing w:val="-10"/>
                <w:sz w:val="22"/>
              </w:rPr>
              <w:t> </w:t>
            </w:r>
            <w:r>
              <w:rPr>
                <w:color w:val="34495D"/>
                <w:sz w:val="22"/>
              </w:rPr>
              <w:t>(Actual Result) with baseline CSV data (Expected Result) using Assert.assertEquals().</w:t>
            </w:r>
          </w:p>
        </w:tc>
        <w:tc>
          <w:tcPr>
            <w:tcW w:w="3200" w:type="dxa"/>
          </w:tcPr>
          <w:p>
            <w:pPr>
              <w:pStyle w:val="TableParagraph"/>
              <w:spacing w:line="302" w:lineRule="auto"/>
              <w:ind w:right="255"/>
              <w:rPr>
                <w:sz w:val="22"/>
              </w:rPr>
            </w:pPr>
            <w:r>
              <w:rPr>
                <w:color w:val="34495D"/>
                <w:sz w:val="22"/>
              </w:rPr>
              <w:t>Expected-um Actual-um correct-ah</w:t>
            </w:r>
            <w:r>
              <w:rPr>
                <w:color w:val="34495D"/>
                <w:spacing w:val="-16"/>
                <w:sz w:val="22"/>
              </w:rPr>
              <w:t> </w:t>
            </w:r>
            <w:r>
              <w:rPr>
                <w:color w:val="34495D"/>
                <w:sz w:val="22"/>
              </w:rPr>
              <w:t>match</w:t>
            </w:r>
            <w:r>
              <w:rPr>
                <w:color w:val="34495D"/>
                <w:spacing w:val="-15"/>
                <w:sz w:val="22"/>
              </w:rPr>
              <w:t> </w:t>
            </w:r>
            <w:r>
              <w:rPr>
                <w:color w:val="34495D"/>
                <w:sz w:val="22"/>
              </w:rPr>
              <w:t>aagudhanu Assertion Logic check</w:t>
            </w:r>
          </w:p>
          <w:p>
            <w:pPr>
              <w:pStyle w:val="TableParagraph"/>
              <w:spacing w:line="272" w:lineRule="exact" w:before="0"/>
              <w:rPr>
                <w:sz w:val="22"/>
              </w:rPr>
            </w:pPr>
            <w:r>
              <w:rPr>
                <w:rFonts w:ascii="MS Gothic" w:hAnsi="MS Gothic"/>
                <w:color w:val="34495D"/>
                <w:spacing w:val="-2"/>
                <w:sz w:val="22"/>
              </w:rPr>
              <w:t>■■■■■■■</w:t>
            </w:r>
            <w:r>
              <w:rPr>
                <w:color w:val="34495D"/>
                <w:spacing w:val="-2"/>
                <w:sz w:val="22"/>
              </w:rPr>
              <w:t>.</w:t>
            </w:r>
          </w:p>
        </w:tc>
      </w:tr>
      <w:tr>
        <w:trPr>
          <w:trHeight w:val="1270" w:hRule="atLeast"/>
        </w:trPr>
        <w:tc>
          <w:tcPr>
            <w:tcW w:w="240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34495D"/>
                <w:sz w:val="22"/>
              </w:rPr>
              <w:t>5. Status </w:t>
            </w:r>
            <w:r>
              <w:rPr>
                <w:color w:val="34495D"/>
                <w:spacing w:val="-2"/>
                <w:sz w:val="22"/>
              </w:rPr>
              <w:t>Logging</w:t>
            </w:r>
          </w:p>
        </w:tc>
        <w:tc>
          <w:tcPr>
            <w:tcW w:w="4800" w:type="dxa"/>
          </w:tcPr>
          <w:p>
            <w:pPr>
              <w:pStyle w:val="TableParagraph"/>
              <w:spacing w:line="302" w:lineRule="auto"/>
              <w:ind w:right="156"/>
              <w:rPr>
                <w:sz w:val="22"/>
              </w:rPr>
            </w:pPr>
            <w:r>
              <w:rPr>
                <w:color w:val="34495D"/>
                <w:sz w:val="22"/>
              </w:rPr>
              <w:t>Updates</w:t>
            </w:r>
            <w:r>
              <w:rPr>
                <w:color w:val="34495D"/>
                <w:spacing w:val="-7"/>
                <w:sz w:val="22"/>
              </w:rPr>
              <w:t> </w:t>
            </w:r>
            <w:r>
              <w:rPr>
                <w:color w:val="34495D"/>
                <w:sz w:val="22"/>
              </w:rPr>
              <w:t>the</w:t>
            </w:r>
            <w:r>
              <w:rPr>
                <w:color w:val="34495D"/>
                <w:spacing w:val="-7"/>
                <w:sz w:val="22"/>
              </w:rPr>
              <w:t> </w:t>
            </w:r>
            <w:r>
              <w:rPr>
                <w:color w:val="34495D"/>
                <w:sz w:val="22"/>
              </w:rPr>
              <w:t>final</w:t>
            </w:r>
            <w:r>
              <w:rPr>
                <w:color w:val="34495D"/>
                <w:spacing w:val="-7"/>
                <w:sz w:val="22"/>
              </w:rPr>
              <w:t> </w:t>
            </w:r>
            <w:r>
              <w:rPr>
                <w:color w:val="34495D"/>
                <w:sz w:val="22"/>
              </w:rPr>
              <w:t>verification</w:t>
            </w:r>
            <w:r>
              <w:rPr>
                <w:color w:val="34495D"/>
                <w:spacing w:val="-7"/>
                <w:sz w:val="22"/>
              </w:rPr>
              <w:t> </w:t>
            </w:r>
            <w:r>
              <w:rPr>
                <w:color w:val="34495D"/>
                <w:sz w:val="22"/>
              </w:rPr>
              <w:t>flag</w:t>
            </w:r>
            <w:r>
              <w:rPr>
                <w:color w:val="34495D"/>
                <w:spacing w:val="-7"/>
                <w:sz w:val="22"/>
              </w:rPr>
              <w:t> </w:t>
            </w:r>
            <w:r>
              <w:rPr>
                <w:color w:val="34495D"/>
                <w:sz w:val="22"/>
              </w:rPr>
              <w:t>status</w:t>
            </w:r>
            <w:r>
              <w:rPr>
                <w:color w:val="34495D"/>
                <w:spacing w:val="-7"/>
                <w:sz w:val="22"/>
              </w:rPr>
              <w:t> </w:t>
            </w:r>
            <w:r>
              <w:rPr>
                <w:color w:val="34495D"/>
                <w:sz w:val="22"/>
              </w:rPr>
              <w:t>to 'PASS' or 'FAIL' inside the execution logs </w:t>
            </w:r>
            <w:r>
              <w:rPr>
                <w:color w:val="34495D"/>
                <w:spacing w:val="-2"/>
                <w:sz w:val="22"/>
              </w:rPr>
              <w:t>layer.</w:t>
            </w:r>
          </w:p>
        </w:tc>
        <w:tc>
          <w:tcPr>
            <w:tcW w:w="3200" w:type="dxa"/>
          </w:tcPr>
          <w:p>
            <w:pPr>
              <w:pStyle w:val="TableParagraph"/>
              <w:spacing w:line="302" w:lineRule="auto"/>
              <w:ind w:right="218"/>
              <w:rPr>
                <w:sz w:val="22"/>
              </w:rPr>
            </w:pPr>
            <w:r>
              <w:rPr>
                <w:color w:val="34495D"/>
                <w:sz w:val="22"/>
              </w:rPr>
              <w:t>Match aana PASS, illana FAIL-nu</w:t>
            </w:r>
            <w:r>
              <w:rPr>
                <w:color w:val="34495D"/>
                <w:spacing w:val="-16"/>
                <w:sz w:val="22"/>
              </w:rPr>
              <w:t> </w:t>
            </w:r>
            <w:r>
              <w:rPr>
                <w:color w:val="34495D"/>
                <w:sz w:val="22"/>
              </w:rPr>
              <w:t>console-la</w:t>
            </w:r>
            <w:r>
              <w:rPr>
                <w:color w:val="34495D"/>
                <w:spacing w:val="-15"/>
                <w:sz w:val="22"/>
              </w:rPr>
              <w:t> </w:t>
            </w:r>
            <w:r>
              <w:rPr>
                <w:color w:val="34495D"/>
                <w:sz w:val="22"/>
              </w:rPr>
              <w:t>execution result logs print aagum.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pStyle w:val="BodyText"/>
        <w:spacing w:before="1"/>
        <w:ind w:left="840"/>
      </w:pPr>
      <w:r>
        <w:rPr>
          <w:color w:val="7E8C8C"/>
        </w:rPr>
        <w:t>Generated automatically by AI Mode Assistant for Final Year Project </w:t>
      </w:r>
      <w:r>
        <w:rPr>
          <w:color w:val="7E8C8C"/>
          <w:spacing w:val="-2"/>
        </w:rPr>
        <w:t>Support.</w:t>
      </w:r>
    </w:p>
    <w:sectPr>
      <w:type w:val="continuous"/>
      <w:pgSz w:w="12240" w:h="15840"/>
      <w:pgMar w:top="15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7"/>
      <w:ind w:left="840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4"/>
      <w:ind w:left="840" w:right="597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8"/>
      <w:ind w:left="120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Slide 8: Matching Algorithm</dc:title>
  <dcterms:created xsi:type="dcterms:W3CDTF">2026-10-14T15:22:23Z</dcterms:created>
  <dcterms:modified xsi:type="dcterms:W3CDTF">2026-10-14T15:22:23Z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2026-10-14T00:00:00Z</vt:filetime>
  </property>
  <property fmtid="{D5CDD505-2E9C-101B-9397-08002B2CF9AE}" pid="6" name="Producer">
    <vt:lpwstr>ReportLab PDF Library - www.reportlab.com</vt:lpwstr>
  </property>
</Properties>
</file>