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72CB" w14:textId="77777777" w:rsidR="00C9345B" w:rsidRPr="00680093" w:rsidRDefault="00C9345B" w:rsidP="00C9345B">
      <w:pPr>
        <w:spacing w:line="480" w:lineRule="auto"/>
        <w:jc w:val="center"/>
        <w:rPr>
          <w:rFonts w:ascii="Times New Roman" w:hAnsi="Times New Roman"/>
          <w:szCs w:val="24"/>
        </w:rPr>
      </w:pPr>
    </w:p>
    <w:p w14:paraId="695B72CC" w14:textId="77777777" w:rsidR="00C9345B" w:rsidRPr="00680093" w:rsidRDefault="00C9345B" w:rsidP="00C9345B">
      <w:pPr>
        <w:spacing w:line="480" w:lineRule="auto"/>
        <w:jc w:val="center"/>
        <w:rPr>
          <w:rFonts w:ascii="Times New Roman" w:hAnsi="Times New Roman"/>
          <w:szCs w:val="24"/>
        </w:rPr>
      </w:pPr>
    </w:p>
    <w:p w14:paraId="695B72D2" w14:textId="77777777" w:rsidR="00C9345B" w:rsidRPr="00680093" w:rsidRDefault="00C9345B" w:rsidP="0035053D">
      <w:pPr>
        <w:spacing w:line="480" w:lineRule="auto"/>
        <w:jc w:val="center"/>
        <w:rPr>
          <w:rFonts w:ascii="Times New Roman" w:hAnsi="Times New Roman"/>
          <w:szCs w:val="24"/>
        </w:rPr>
      </w:pPr>
    </w:p>
    <w:p w14:paraId="782832B2" w14:textId="7F44E2F2" w:rsidR="0035053D" w:rsidRPr="00680093" w:rsidRDefault="00C6128B" w:rsidP="00C9345B">
      <w:pPr>
        <w:spacing w:line="480" w:lineRule="auto"/>
        <w:jc w:val="center"/>
        <w:rPr>
          <w:rFonts w:ascii="Times New Roman" w:hAnsi="Times New Roman"/>
          <w:b/>
          <w:szCs w:val="24"/>
        </w:rPr>
      </w:pPr>
      <w:r w:rsidRPr="00680093">
        <w:rPr>
          <w:rFonts w:ascii="Times New Roman" w:hAnsi="Times New Roman"/>
          <w:b/>
          <w:szCs w:val="24"/>
        </w:rPr>
        <w:t xml:space="preserve">Technical Report: </w:t>
      </w:r>
      <w:r w:rsidR="00366324" w:rsidRPr="00680093">
        <w:rPr>
          <w:rFonts w:ascii="Times New Roman" w:hAnsi="Times New Roman"/>
          <w:b/>
          <w:bCs/>
          <w:szCs w:val="24"/>
        </w:rPr>
        <w:t xml:space="preserve">Automotive Finance Portfolio Risk </w:t>
      </w:r>
      <w:r w:rsidR="00680093">
        <w:rPr>
          <w:rFonts w:ascii="Times New Roman" w:hAnsi="Times New Roman"/>
          <w:b/>
          <w:bCs/>
          <w:szCs w:val="24"/>
        </w:rPr>
        <w:t xml:space="preserve">– Part </w:t>
      </w:r>
      <w:r w:rsidR="00750DE5">
        <w:rPr>
          <w:rFonts w:ascii="Times New Roman" w:hAnsi="Times New Roman"/>
          <w:b/>
          <w:bCs/>
          <w:szCs w:val="24"/>
        </w:rPr>
        <w:t>3</w:t>
      </w:r>
      <w:r w:rsidR="00750DE5">
        <w:rPr>
          <w:rFonts w:ascii="Times New Roman" w:hAnsi="Times New Roman"/>
          <w:b/>
          <w:bCs/>
          <w:szCs w:val="24"/>
        </w:rPr>
        <w:br/>
        <w:t xml:space="preserve">URL: </w:t>
      </w:r>
      <w:proofErr w:type="spellStart"/>
      <w:r w:rsidR="00750DE5">
        <w:rPr>
          <w:rFonts w:ascii="Times New Roman" w:hAnsi="Times New Roman"/>
          <w:b/>
          <w:bCs/>
          <w:szCs w:val="24"/>
        </w:rPr>
        <w:t>youtube</w:t>
      </w:r>
      <w:proofErr w:type="spellEnd"/>
      <w:r w:rsidR="00750DE5">
        <w:rPr>
          <w:rFonts w:ascii="Times New Roman" w:hAnsi="Times New Roman"/>
          <w:b/>
          <w:bCs/>
          <w:szCs w:val="24"/>
        </w:rPr>
        <w:t>…</w:t>
      </w:r>
    </w:p>
    <w:p w14:paraId="2B5739E7" w14:textId="77777777" w:rsidR="0035053D" w:rsidRPr="00680093" w:rsidRDefault="0035053D" w:rsidP="00C9345B">
      <w:pPr>
        <w:spacing w:line="480" w:lineRule="auto"/>
        <w:jc w:val="center"/>
        <w:rPr>
          <w:rFonts w:ascii="Times New Roman" w:hAnsi="Times New Roman"/>
          <w:szCs w:val="24"/>
        </w:rPr>
      </w:pPr>
    </w:p>
    <w:p w14:paraId="695B72D3" w14:textId="0CFC8B45" w:rsidR="00C9345B" w:rsidRPr="00680093" w:rsidRDefault="00A71217" w:rsidP="00C9345B">
      <w:pPr>
        <w:spacing w:line="480" w:lineRule="auto"/>
        <w:jc w:val="center"/>
        <w:rPr>
          <w:rFonts w:ascii="Times New Roman" w:hAnsi="Times New Roman"/>
          <w:szCs w:val="24"/>
        </w:rPr>
      </w:pPr>
      <w:r w:rsidRPr="00680093">
        <w:rPr>
          <w:rFonts w:ascii="Times New Roman" w:hAnsi="Times New Roman"/>
          <w:szCs w:val="24"/>
        </w:rPr>
        <w:t>Portia E. Daniels-Blaylock</w:t>
      </w:r>
    </w:p>
    <w:p w14:paraId="37F715AB" w14:textId="6BA1B207" w:rsidR="0035053D" w:rsidRPr="00680093" w:rsidRDefault="00C9345B" w:rsidP="00C9345B">
      <w:pPr>
        <w:spacing w:line="480" w:lineRule="auto"/>
        <w:jc w:val="center"/>
        <w:rPr>
          <w:rFonts w:ascii="Times New Roman" w:hAnsi="Times New Roman"/>
          <w:szCs w:val="24"/>
        </w:rPr>
      </w:pPr>
      <w:r w:rsidRPr="00680093">
        <w:rPr>
          <w:rFonts w:ascii="Times New Roman" w:hAnsi="Times New Roman"/>
          <w:szCs w:val="24"/>
        </w:rPr>
        <w:t>Grand Canyon University</w:t>
      </w:r>
    </w:p>
    <w:p w14:paraId="00DD69B5" w14:textId="6E64CEFE" w:rsidR="00663134" w:rsidRPr="00680093" w:rsidRDefault="004D7D2A" w:rsidP="00C9345B">
      <w:pPr>
        <w:spacing w:line="480" w:lineRule="auto"/>
        <w:jc w:val="center"/>
        <w:rPr>
          <w:rFonts w:ascii="Times New Roman" w:hAnsi="Times New Roman"/>
          <w:szCs w:val="24"/>
        </w:rPr>
      </w:pPr>
      <w:r w:rsidRPr="00680093">
        <w:rPr>
          <w:rFonts w:ascii="Times New Roman" w:hAnsi="Times New Roman"/>
          <w:szCs w:val="24"/>
        </w:rPr>
        <w:t>DSC-527</w:t>
      </w:r>
      <w:r w:rsidR="0035053D" w:rsidRPr="00680093">
        <w:rPr>
          <w:rFonts w:ascii="Times New Roman" w:hAnsi="Times New Roman"/>
          <w:szCs w:val="24"/>
        </w:rPr>
        <w:t xml:space="preserve">: </w:t>
      </w:r>
      <w:r w:rsidRPr="00680093">
        <w:rPr>
          <w:rFonts w:ascii="Times New Roman" w:hAnsi="Times New Roman"/>
          <w:szCs w:val="24"/>
        </w:rPr>
        <w:t>Applied Data Visualizations</w:t>
      </w:r>
    </w:p>
    <w:p w14:paraId="695B72D4" w14:textId="41281FDF" w:rsidR="00C9345B" w:rsidRPr="00680093" w:rsidRDefault="004D7D2A" w:rsidP="00C9345B">
      <w:pPr>
        <w:spacing w:line="480" w:lineRule="auto"/>
        <w:jc w:val="center"/>
        <w:rPr>
          <w:rFonts w:ascii="Times New Roman" w:hAnsi="Times New Roman"/>
          <w:szCs w:val="24"/>
        </w:rPr>
      </w:pPr>
      <w:r w:rsidRPr="00680093">
        <w:rPr>
          <w:rFonts w:ascii="Times New Roman" w:hAnsi="Times New Roman"/>
          <w:szCs w:val="24"/>
        </w:rPr>
        <w:t>Ali Wahid</w:t>
      </w:r>
    </w:p>
    <w:p w14:paraId="695B72D5" w14:textId="31DA5F2A" w:rsidR="00B053D6" w:rsidRPr="00680093" w:rsidRDefault="00750DE5" w:rsidP="00B053D6">
      <w:pPr>
        <w:spacing w:line="480" w:lineRule="auto"/>
        <w:jc w:val="center"/>
        <w:rPr>
          <w:rFonts w:ascii="Times New Roman" w:hAnsi="Times New Roman"/>
          <w:szCs w:val="24"/>
        </w:rPr>
        <w:sectPr w:rsidR="00B053D6" w:rsidRPr="00680093" w:rsidSect="00234456">
          <w:headerReference w:type="even" r:id="rId11"/>
          <w:headerReference w:type="default" r:id="rId12"/>
          <w:headerReference w:type="first" r:id="rId13"/>
          <w:pgSz w:w="12240" w:h="15840" w:code="1"/>
          <w:pgMar w:top="1440" w:right="1440" w:bottom="1440" w:left="1440" w:header="720" w:footer="720" w:gutter="0"/>
          <w:pgNumType w:start="1"/>
          <w:cols w:space="720"/>
          <w:docGrid w:linePitch="326"/>
        </w:sectPr>
      </w:pPr>
      <w:r>
        <w:rPr>
          <w:rFonts w:ascii="Times New Roman" w:hAnsi="Times New Roman"/>
          <w:szCs w:val="24"/>
        </w:rPr>
        <w:t>May</w:t>
      </w:r>
      <w:r w:rsidR="004D7D2A" w:rsidRPr="00680093">
        <w:rPr>
          <w:rFonts w:ascii="Times New Roman" w:hAnsi="Times New Roman"/>
          <w:szCs w:val="24"/>
        </w:rPr>
        <w:t xml:space="preserve"> </w:t>
      </w:r>
      <w:r>
        <w:rPr>
          <w:rFonts w:ascii="Times New Roman" w:hAnsi="Times New Roman"/>
          <w:szCs w:val="24"/>
        </w:rPr>
        <w:t>6</w:t>
      </w:r>
      <w:r w:rsidR="004D7D2A" w:rsidRPr="00680093">
        <w:rPr>
          <w:rFonts w:ascii="Times New Roman" w:hAnsi="Times New Roman"/>
          <w:szCs w:val="24"/>
        </w:rPr>
        <w:t>,</w:t>
      </w:r>
      <w:r w:rsidR="00C6128B" w:rsidRPr="00680093">
        <w:rPr>
          <w:rFonts w:ascii="Times New Roman" w:hAnsi="Times New Roman"/>
          <w:szCs w:val="24"/>
        </w:rPr>
        <w:t xml:space="preserve"> </w:t>
      </w:r>
      <w:proofErr w:type="gramStart"/>
      <w:r w:rsidR="004D7D2A" w:rsidRPr="00680093">
        <w:rPr>
          <w:rFonts w:ascii="Times New Roman" w:hAnsi="Times New Roman"/>
          <w:szCs w:val="24"/>
        </w:rPr>
        <w:t>2026</w:t>
      </w:r>
      <w:proofErr w:type="gramEnd"/>
      <w:r w:rsidR="004D7D2A" w:rsidRPr="00680093">
        <w:rPr>
          <w:rFonts w:ascii="Times New Roman" w:hAnsi="Times New Roman"/>
          <w:szCs w:val="24"/>
        </w:rPr>
        <w:t xml:space="preserve"> </w:t>
      </w:r>
      <w:r w:rsidR="005A0EBF" w:rsidRPr="00680093">
        <w:rPr>
          <w:rFonts w:ascii="Times New Roman" w:hAnsi="Times New Roman"/>
          <w:szCs w:val="24"/>
        </w:rPr>
        <w:br/>
      </w:r>
    </w:p>
    <w:p w14:paraId="0E4F76A2" w14:textId="77777777" w:rsidR="00366324" w:rsidRPr="00680093" w:rsidRDefault="00366324" w:rsidP="00366324">
      <w:pPr>
        <w:spacing w:after="160" w:line="278" w:lineRule="auto"/>
        <w:rPr>
          <w:rFonts w:ascii="Times New Roman" w:hAnsi="Times New Roman"/>
          <w:b/>
          <w:bCs/>
          <w:szCs w:val="24"/>
        </w:rPr>
      </w:pPr>
      <w:r w:rsidRPr="00680093">
        <w:rPr>
          <w:rFonts w:ascii="Times New Roman" w:hAnsi="Times New Roman"/>
          <w:b/>
          <w:bCs/>
          <w:szCs w:val="24"/>
        </w:rPr>
        <w:lastRenderedPageBreak/>
        <w:t>1. Purpose of the Dataset</w:t>
      </w:r>
    </w:p>
    <w:p w14:paraId="1986ED76" w14:textId="7548C2B9" w:rsidR="00366324" w:rsidRPr="00680093" w:rsidRDefault="00366324" w:rsidP="00366324">
      <w:pPr>
        <w:spacing w:after="160" w:line="278" w:lineRule="auto"/>
        <w:rPr>
          <w:rFonts w:ascii="Times New Roman" w:hAnsi="Times New Roman"/>
          <w:szCs w:val="24"/>
        </w:rPr>
      </w:pPr>
      <w:r w:rsidRPr="00680093">
        <w:rPr>
          <w:rFonts w:ascii="Times New Roman" w:hAnsi="Times New Roman"/>
          <w:szCs w:val="24"/>
        </w:rPr>
        <w:t xml:space="preserve">When I approached this project, my goal was to create a unified dataset that reflects real-world automotive finance portfolio conditions while remaining scalable for advanced analytics. </w:t>
      </w:r>
      <w:r w:rsidR="00B61412" w:rsidRPr="00680093">
        <w:rPr>
          <w:rFonts w:ascii="Times New Roman" w:hAnsi="Times New Roman"/>
          <w:szCs w:val="24"/>
        </w:rPr>
        <w:t xml:space="preserve"> </w:t>
      </w:r>
      <w:r w:rsidRPr="00680093">
        <w:rPr>
          <w:rFonts w:ascii="Times New Roman" w:hAnsi="Times New Roman"/>
          <w:szCs w:val="24"/>
        </w:rPr>
        <w:t>The resulting dataset, auto_finance_combined_over_500k.csv, consists of over 500,000 records derived from multiple loan datasets and enhanced through synthetic data generation.</w:t>
      </w:r>
    </w:p>
    <w:p w14:paraId="68507BB7" w14:textId="77777777" w:rsidR="00366324" w:rsidRPr="00680093" w:rsidRDefault="00366324" w:rsidP="00366324">
      <w:pPr>
        <w:spacing w:after="160" w:line="278" w:lineRule="auto"/>
        <w:rPr>
          <w:rFonts w:ascii="Times New Roman" w:hAnsi="Times New Roman"/>
          <w:szCs w:val="24"/>
        </w:rPr>
      </w:pPr>
      <w:r w:rsidRPr="00680093">
        <w:rPr>
          <w:rFonts w:ascii="Times New Roman" w:hAnsi="Times New Roman"/>
          <w:szCs w:val="24"/>
        </w:rPr>
        <w:t>Key variables include:</w:t>
      </w:r>
    </w:p>
    <w:p w14:paraId="72A70FFE" w14:textId="77777777" w:rsidR="00366324" w:rsidRPr="00680093" w:rsidRDefault="00366324" w:rsidP="00366324">
      <w:pPr>
        <w:numPr>
          <w:ilvl w:val="0"/>
          <w:numId w:val="18"/>
        </w:numPr>
        <w:spacing w:after="160" w:line="278" w:lineRule="auto"/>
        <w:rPr>
          <w:rFonts w:ascii="Times New Roman" w:hAnsi="Times New Roman"/>
          <w:szCs w:val="24"/>
        </w:rPr>
      </w:pPr>
      <w:r w:rsidRPr="00680093">
        <w:rPr>
          <w:rFonts w:ascii="Times New Roman" w:hAnsi="Times New Roman"/>
          <w:szCs w:val="24"/>
        </w:rPr>
        <w:t xml:space="preserve">Borrower characteristics (income, employment indicators) </w:t>
      </w:r>
    </w:p>
    <w:p w14:paraId="0E1D6E6D" w14:textId="77777777" w:rsidR="00366324" w:rsidRPr="00680093" w:rsidRDefault="00366324" w:rsidP="00366324">
      <w:pPr>
        <w:numPr>
          <w:ilvl w:val="0"/>
          <w:numId w:val="18"/>
        </w:numPr>
        <w:spacing w:after="160" w:line="278" w:lineRule="auto"/>
        <w:rPr>
          <w:rFonts w:ascii="Times New Roman" w:hAnsi="Times New Roman"/>
          <w:szCs w:val="24"/>
        </w:rPr>
      </w:pPr>
      <w:r w:rsidRPr="00680093">
        <w:rPr>
          <w:rFonts w:ascii="Times New Roman" w:hAnsi="Times New Roman"/>
          <w:szCs w:val="24"/>
        </w:rPr>
        <w:t xml:space="preserve">Loan structure (loan amount, term, interest rate, installment) </w:t>
      </w:r>
    </w:p>
    <w:p w14:paraId="1A21F57C" w14:textId="77777777" w:rsidR="00366324" w:rsidRPr="00680093" w:rsidRDefault="00366324" w:rsidP="00366324">
      <w:pPr>
        <w:numPr>
          <w:ilvl w:val="0"/>
          <w:numId w:val="18"/>
        </w:numPr>
        <w:spacing w:after="160" w:line="278" w:lineRule="auto"/>
        <w:rPr>
          <w:rFonts w:ascii="Times New Roman" w:hAnsi="Times New Roman"/>
          <w:szCs w:val="24"/>
        </w:rPr>
      </w:pPr>
      <w:r w:rsidRPr="00680093">
        <w:rPr>
          <w:rFonts w:ascii="Times New Roman" w:hAnsi="Times New Roman"/>
          <w:szCs w:val="24"/>
        </w:rPr>
        <w:t xml:space="preserve">Credit outcomes (default flag, loan status) </w:t>
      </w:r>
    </w:p>
    <w:p w14:paraId="23D35E21" w14:textId="77777777" w:rsidR="00366324" w:rsidRPr="00680093" w:rsidRDefault="00366324" w:rsidP="00366324">
      <w:pPr>
        <w:numPr>
          <w:ilvl w:val="0"/>
          <w:numId w:val="18"/>
        </w:numPr>
        <w:spacing w:after="160" w:line="278" w:lineRule="auto"/>
        <w:rPr>
          <w:rFonts w:ascii="Times New Roman" w:hAnsi="Times New Roman"/>
          <w:szCs w:val="24"/>
        </w:rPr>
      </w:pPr>
      <w:r w:rsidRPr="00680093">
        <w:rPr>
          <w:rFonts w:ascii="Times New Roman" w:hAnsi="Times New Roman"/>
          <w:szCs w:val="24"/>
        </w:rPr>
        <w:t xml:space="preserve">Engineered features (loan-to-income ratio, estimated payment metrics) </w:t>
      </w:r>
    </w:p>
    <w:p w14:paraId="7ECEE7C9" w14:textId="03631D4F" w:rsidR="00366324" w:rsidRPr="00680093" w:rsidRDefault="00366324" w:rsidP="00366324">
      <w:pPr>
        <w:spacing w:after="160" w:line="278" w:lineRule="auto"/>
        <w:rPr>
          <w:rFonts w:ascii="Times New Roman" w:hAnsi="Times New Roman"/>
          <w:szCs w:val="24"/>
        </w:rPr>
      </w:pPr>
      <w:r w:rsidRPr="00680093">
        <w:rPr>
          <w:rFonts w:ascii="Times New Roman" w:hAnsi="Times New Roman"/>
          <w:szCs w:val="24"/>
        </w:rPr>
        <w:t>From my perspective, this dataset serves as a controlled but realistic environment to analyze how borrower behavior and loan structures influence credit risk and portfolio profitability.</w:t>
      </w:r>
      <w:r w:rsidR="00B61412" w:rsidRPr="00680093">
        <w:rPr>
          <w:rFonts w:ascii="Times New Roman" w:hAnsi="Times New Roman"/>
          <w:szCs w:val="24"/>
        </w:rPr>
        <w:t xml:space="preserve"> </w:t>
      </w:r>
      <w:r w:rsidRPr="00680093">
        <w:rPr>
          <w:rFonts w:ascii="Times New Roman" w:hAnsi="Times New Roman"/>
          <w:szCs w:val="24"/>
        </w:rPr>
        <w:t xml:space="preserve"> It also mirrors enterprise-level data integration, where multiple origination systems contribute to a single analytical view.</w:t>
      </w:r>
    </w:p>
    <w:p w14:paraId="629EF504" w14:textId="77777777" w:rsidR="00366324" w:rsidRPr="00680093" w:rsidRDefault="00000000" w:rsidP="00366324">
      <w:pPr>
        <w:spacing w:after="160" w:line="278" w:lineRule="auto"/>
        <w:rPr>
          <w:rFonts w:ascii="Times New Roman" w:hAnsi="Times New Roman"/>
          <w:szCs w:val="24"/>
        </w:rPr>
      </w:pPr>
      <w:r>
        <w:rPr>
          <w:rFonts w:ascii="Times New Roman" w:hAnsi="Times New Roman"/>
          <w:szCs w:val="24"/>
        </w:rPr>
        <w:pict w14:anchorId="3CE19BEB">
          <v:rect id="_x0000_i1025" style="width:0;height:1.5pt" o:hralign="center" o:hrstd="t" o:hr="t" fillcolor="#a0a0a0" stroked="f"/>
        </w:pict>
      </w:r>
    </w:p>
    <w:p w14:paraId="072A82FB" w14:textId="77777777" w:rsidR="00366324" w:rsidRPr="00680093" w:rsidRDefault="00366324" w:rsidP="00366324">
      <w:pPr>
        <w:spacing w:after="160" w:line="278" w:lineRule="auto"/>
        <w:rPr>
          <w:rFonts w:ascii="Times New Roman" w:hAnsi="Times New Roman"/>
          <w:b/>
          <w:bCs/>
          <w:szCs w:val="24"/>
        </w:rPr>
      </w:pPr>
      <w:r w:rsidRPr="00680093">
        <w:rPr>
          <w:rFonts w:ascii="Times New Roman" w:hAnsi="Times New Roman"/>
          <w:b/>
          <w:bCs/>
          <w:szCs w:val="24"/>
        </w:rPr>
        <w:t>2. Data Update Process</w:t>
      </w:r>
    </w:p>
    <w:p w14:paraId="65897B15" w14:textId="64D3EF46"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The dataset is structured to support incremental updates, consistent with how automotive finance portfolios evolve over time.  Rather than rebuilding the dataset, new records can be appended as additional loan data becomes available or as synthetic data is generated to simulate growth.</w:t>
      </w:r>
    </w:p>
    <w:p w14:paraId="6643C4DF"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This approach supports:</w:t>
      </w:r>
    </w:p>
    <w:p w14:paraId="50E47C99" w14:textId="77777777" w:rsidR="00316E7E" w:rsidRPr="00680093" w:rsidRDefault="00316E7E" w:rsidP="00316E7E">
      <w:pPr>
        <w:numPr>
          <w:ilvl w:val="0"/>
          <w:numId w:val="31"/>
        </w:numPr>
        <w:spacing w:after="160" w:line="278" w:lineRule="auto"/>
        <w:rPr>
          <w:rFonts w:ascii="Times New Roman" w:hAnsi="Times New Roman"/>
          <w:szCs w:val="24"/>
        </w:rPr>
      </w:pPr>
      <w:r w:rsidRPr="00680093">
        <w:rPr>
          <w:rFonts w:ascii="Times New Roman" w:hAnsi="Times New Roman"/>
          <w:szCs w:val="24"/>
        </w:rPr>
        <w:t xml:space="preserve">Longitudinal portfolio analysis </w:t>
      </w:r>
    </w:p>
    <w:p w14:paraId="688CCE66" w14:textId="77777777" w:rsidR="00316E7E" w:rsidRPr="00680093" w:rsidRDefault="00316E7E" w:rsidP="00316E7E">
      <w:pPr>
        <w:numPr>
          <w:ilvl w:val="0"/>
          <w:numId w:val="31"/>
        </w:numPr>
        <w:spacing w:after="160" w:line="278" w:lineRule="auto"/>
        <w:rPr>
          <w:rFonts w:ascii="Times New Roman" w:hAnsi="Times New Roman"/>
          <w:szCs w:val="24"/>
        </w:rPr>
      </w:pPr>
      <w:r w:rsidRPr="00680093">
        <w:rPr>
          <w:rFonts w:ascii="Times New Roman" w:hAnsi="Times New Roman"/>
          <w:szCs w:val="24"/>
        </w:rPr>
        <w:t xml:space="preserve">Efficient data expansion beyond source limitations </w:t>
      </w:r>
    </w:p>
    <w:p w14:paraId="7CD71091" w14:textId="77777777" w:rsidR="00316E7E" w:rsidRPr="00680093" w:rsidRDefault="00316E7E" w:rsidP="00316E7E">
      <w:pPr>
        <w:numPr>
          <w:ilvl w:val="0"/>
          <w:numId w:val="31"/>
        </w:numPr>
        <w:spacing w:after="160" w:line="278" w:lineRule="auto"/>
        <w:rPr>
          <w:rFonts w:ascii="Times New Roman" w:hAnsi="Times New Roman"/>
          <w:szCs w:val="24"/>
        </w:rPr>
      </w:pPr>
      <w:r w:rsidRPr="00680093">
        <w:rPr>
          <w:rFonts w:ascii="Times New Roman" w:hAnsi="Times New Roman"/>
          <w:szCs w:val="24"/>
        </w:rPr>
        <w:t xml:space="preserve">Realistic modeling of portfolio scaling </w:t>
      </w:r>
    </w:p>
    <w:p w14:paraId="61A391FF"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Additionally, the dataset combines multiple sources into a unified schema. This </w:t>
      </w:r>
      <w:proofErr w:type="gramStart"/>
      <w:r w:rsidRPr="00680093">
        <w:rPr>
          <w:rFonts w:ascii="Times New Roman" w:hAnsi="Times New Roman"/>
          <w:szCs w:val="24"/>
        </w:rPr>
        <w:t>required</w:t>
      </w:r>
      <w:proofErr w:type="gramEnd"/>
      <w:r w:rsidRPr="00680093">
        <w:rPr>
          <w:rFonts w:ascii="Times New Roman" w:hAnsi="Times New Roman"/>
          <w:szCs w:val="24"/>
        </w:rPr>
        <w:t>:</w:t>
      </w:r>
    </w:p>
    <w:p w14:paraId="5B24BF46" w14:textId="77777777" w:rsidR="00316E7E" w:rsidRPr="00680093" w:rsidRDefault="00316E7E" w:rsidP="00316E7E">
      <w:pPr>
        <w:numPr>
          <w:ilvl w:val="0"/>
          <w:numId w:val="32"/>
        </w:numPr>
        <w:spacing w:after="160" w:line="278" w:lineRule="auto"/>
        <w:rPr>
          <w:rFonts w:ascii="Times New Roman" w:hAnsi="Times New Roman"/>
          <w:szCs w:val="24"/>
        </w:rPr>
      </w:pPr>
      <w:r w:rsidRPr="00680093">
        <w:rPr>
          <w:rFonts w:ascii="Times New Roman" w:hAnsi="Times New Roman"/>
          <w:szCs w:val="24"/>
        </w:rPr>
        <w:t xml:space="preserve">Standardizing column names across datasets </w:t>
      </w:r>
    </w:p>
    <w:p w14:paraId="2BCABFE4" w14:textId="77777777" w:rsidR="00316E7E" w:rsidRPr="00680093" w:rsidRDefault="00316E7E" w:rsidP="00316E7E">
      <w:pPr>
        <w:numPr>
          <w:ilvl w:val="0"/>
          <w:numId w:val="32"/>
        </w:numPr>
        <w:spacing w:after="160" w:line="278" w:lineRule="auto"/>
        <w:rPr>
          <w:rFonts w:ascii="Times New Roman" w:hAnsi="Times New Roman"/>
          <w:szCs w:val="24"/>
        </w:rPr>
      </w:pPr>
      <w:r w:rsidRPr="00680093">
        <w:rPr>
          <w:rFonts w:ascii="Times New Roman" w:hAnsi="Times New Roman"/>
          <w:szCs w:val="24"/>
        </w:rPr>
        <w:t xml:space="preserve">Aligning data types and formats </w:t>
      </w:r>
    </w:p>
    <w:p w14:paraId="1C30510B" w14:textId="77777777" w:rsidR="00316E7E" w:rsidRPr="00680093" w:rsidRDefault="00316E7E" w:rsidP="00316E7E">
      <w:pPr>
        <w:numPr>
          <w:ilvl w:val="0"/>
          <w:numId w:val="32"/>
        </w:numPr>
        <w:spacing w:after="160" w:line="278" w:lineRule="auto"/>
        <w:rPr>
          <w:rFonts w:ascii="Times New Roman" w:hAnsi="Times New Roman"/>
          <w:szCs w:val="24"/>
        </w:rPr>
      </w:pPr>
      <w:r w:rsidRPr="00680093">
        <w:rPr>
          <w:rFonts w:ascii="Times New Roman" w:hAnsi="Times New Roman"/>
          <w:szCs w:val="24"/>
        </w:rPr>
        <w:t xml:space="preserve">Harmonizing missing or inconsistent values </w:t>
      </w:r>
    </w:p>
    <w:p w14:paraId="04A1C3DA" w14:textId="318F4B03"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Synthetic data generation was applied using bootstrapping techniques to expand the dataset beyond its original size while preserving general distribution patterns.  A source flag was also included to maintain traceability across datasets.</w:t>
      </w:r>
    </w:p>
    <w:p w14:paraId="5FC9851D" w14:textId="77777777" w:rsidR="00366324" w:rsidRPr="00680093" w:rsidRDefault="00000000" w:rsidP="00366324">
      <w:pPr>
        <w:spacing w:after="160" w:line="278" w:lineRule="auto"/>
        <w:rPr>
          <w:rFonts w:ascii="Times New Roman" w:hAnsi="Times New Roman"/>
          <w:szCs w:val="24"/>
        </w:rPr>
      </w:pPr>
      <w:r>
        <w:rPr>
          <w:rFonts w:ascii="Times New Roman" w:hAnsi="Times New Roman"/>
          <w:szCs w:val="24"/>
        </w:rPr>
        <w:lastRenderedPageBreak/>
        <w:pict w14:anchorId="36274F21">
          <v:rect id="_x0000_i1026" style="width:0;height:1.5pt" o:hralign="center" o:hrstd="t" o:hr="t" fillcolor="#a0a0a0" stroked="f"/>
        </w:pict>
      </w:r>
    </w:p>
    <w:p w14:paraId="5104A2B2" w14:textId="77777777" w:rsidR="00366324" w:rsidRPr="00680093" w:rsidRDefault="00366324" w:rsidP="00366324">
      <w:pPr>
        <w:spacing w:after="160" w:line="278" w:lineRule="auto"/>
        <w:rPr>
          <w:rFonts w:ascii="Times New Roman" w:hAnsi="Times New Roman"/>
          <w:b/>
          <w:bCs/>
          <w:szCs w:val="24"/>
        </w:rPr>
      </w:pPr>
      <w:r w:rsidRPr="00680093">
        <w:rPr>
          <w:rFonts w:ascii="Times New Roman" w:hAnsi="Times New Roman"/>
          <w:b/>
          <w:bCs/>
          <w:szCs w:val="24"/>
        </w:rPr>
        <w:t>3. Visualization and Analytical Support</w:t>
      </w:r>
    </w:p>
    <w:p w14:paraId="244A2C5E"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The dataset supports multiple visualizations that reveal key insights into borrower behavior, loan structure, and credit risk.</w:t>
      </w:r>
    </w:p>
    <w:p w14:paraId="4C94C7B9"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Distribution of Loan Amounts and Income</w:t>
      </w:r>
    </w:p>
    <w:p w14:paraId="02BED92E" w14:textId="121F7046"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analyzed the distribution of loan amounts, I observed a strong concentration around approximately $10,000, indicating a standardized or commonly issued loan size within the dataset.  The distribution is positively skewed, with a smaller number of higher-value loans extending beyond $30,000.  This suggests that while most of the portfolio is centered on moderate loan amounts, a subset of higher-value loans introduces additional exposure.</w:t>
      </w:r>
    </w:p>
    <w:p w14:paraId="234AFD5B"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szCs w:val="24"/>
        </w:rPr>
        <w:t>Similarly, borrower income is concentrated within lower-to-mid income ranges, with a few extreme outliers that required consideration during visualization.</w:t>
      </w:r>
      <w:r w:rsidRPr="00680093">
        <w:rPr>
          <w:rFonts w:ascii="Times New Roman" w:hAnsi="Times New Roman"/>
          <w:szCs w:val="24"/>
        </w:rPr>
        <w:br/>
      </w:r>
      <w:r w:rsidRPr="00680093">
        <w:rPr>
          <w:rFonts w:ascii="Times New Roman" w:hAnsi="Times New Roman"/>
          <w:szCs w:val="24"/>
        </w:rPr>
        <w:br/>
      </w:r>
      <w:r w:rsidRPr="00680093">
        <w:rPr>
          <w:rFonts w:ascii="Times New Roman" w:hAnsi="Times New Roman"/>
          <w:b/>
          <w:bCs/>
          <w:szCs w:val="24"/>
        </w:rPr>
        <w:t>Loan-to-Income Ratio by Borrower Segment</w:t>
      </w:r>
    </w:p>
    <w:p w14:paraId="0EE65C89" w14:textId="5B22DF8E"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examined loan-to-income ratios across borrower segments, I observed that both high-income and low-income groups share a similar central tendency.  However, the low-income segment exhibits significantly greater variability and higher extreme values.</w:t>
      </w:r>
    </w:p>
    <w:p w14:paraId="4E2DA820" w14:textId="67B5EB64"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From my perspective, this indicates that while average borrowing behavior appears consistent, low-income borrowers are more likely to take on disproportionately higher financial burden, increasing potential credit risk. This reinforces the importance of analyzing distribution </w:t>
      </w:r>
      <w:proofErr w:type="gramStart"/>
      <w:r w:rsidRPr="00680093">
        <w:rPr>
          <w:rFonts w:ascii="Times New Roman" w:hAnsi="Times New Roman"/>
          <w:szCs w:val="24"/>
        </w:rPr>
        <w:t>tails</w:t>
      </w:r>
      <w:proofErr w:type="gramEnd"/>
      <w:r w:rsidRPr="00680093">
        <w:rPr>
          <w:rFonts w:ascii="Times New Roman" w:hAnsi="Times New Roman"/>
          <w:szCs w:val="24"/>
        </w:rPr>
        <w:t xml:space="preserve"> rather than relying solely on averages.</w:t>
      </w:r>
    </w:p>
    <w:p w14:paraId="4897BFBF"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Loan Amount vs Income by Default Risk</w:t>
      </w:r>
    </w:p>
    <w:p w14:paraId="00A3E05A" w14:textId="63E7384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analyzed the relationship between borrower income and loan amount, I observed that loan amounts vary significantly within similar income levels.  This suggests that lending behavior is not strictly proportional to income.</w:t>
      </w:r>
    </w:p>
    <w:p w14:paraId="29E287A2" w14:textId="1BEB14CD"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Additionally, default risk does not show a clear separation based solely on income and loan amount. </w:t>
      </w:r>
      <w:r w:rsidR="00942E44" w:rsidRPr="00680093">
        <w:rPr>
          <w:rFonts w:ascii="Times New Roman" w:hAnsi="Times New Roman"/>
          <w:szCs w:val="24"/>
        </w:rPr>
        <w:t xml:space="preserve"> </w:t>
      </w:r>
      <w:r w:rsidRPr="00680093">
        <w:rPr>
          <w:rFonts w:ascii="Times New Roman" w:hAnsi="Times New Roman"/>
          <w:szCs w:val="24"/>
        </w:rPr>
        <w:t>From my perspective, this indicates that credit risk is not driven by a simple linear relationship and likely depends more on derived metrics such as loan-to-income ratio.</w:t>
      </w:r>
    </w:p>
    <w:p w14:paraId="4EA11F63" w14:textId="2A1FC393"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The presence of extreme income outliers also highlights the importance of data transformation (e.g., log scaling) to improve interpretability.</w:t>
      </w:r>
    </w:p>
    <w:p w14:paraId="163DF19C"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Correlation Heatmap Insights</w:t>
      </w:r>
    </w:p>
    <w:p w14:paraId="616A9C93"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evaluated the correlation heatmap, I observed that:</w:t>
      </w:r>
    </w:p>
    <w:p w14:paraId="5205A85D" w14:textId="77777777" w:rsidR="00316E7E" w:rsidRPr="00680093" w:rsidRDefault="00316E7E" w:rsidP="00316E7E">
      <w:pPr>
        <w:numPr>
          <w:ilvl w:val="0"/>
          <w:numId w:val="33"/>
        </w:numPr>
        <w:spacing w:after="160" w:line="278" w:lineRule="auto"/>
        <w:rPr>
          <w:rFonts w:ascii="Times New Roman" w:hAnsi="Times New Roman"/>
          <w:szCs w:val="24"/>
        </w:rPr>
      </w:pPr>
      <w:r w:rsidRPr="00680093">
        <w:rPr>
          <w:rFonts w:ascii="Times New Roman" w:hAnsi="Times New Roman"/>
          <w:szCs w:val="24"/>
        </w:rPr>
        <w:lastRenderedPageBreak/>
        <w:t xml:space="preserve">Loan amount and loan-to-income ratio show the strongest relationship (0.62), indicating that larger loans significantly increase financial burden </w:t>
      </w:r>
    </w:p>
    <w:p w14:paraId="3E18E661" w14:textId="77777777" w:rsidR="00316E7E" w:rsidRPr="00680093" w:rsidRDefault="00316E7E" w:rsidP="00316E7E">
      <w:pPr>
        <w:numPr>
          <w:ilvl w:val="0"/>
          <w:numId w:val="33"/>
        </w:numPr>
        <w:spacing w:after="160" w:line="278" w:lineRule="auto"/>
        <w:rPr>
          <w:rFonts w:ascii="Times New Roman" w:hAnsi="Times New Roman"/>
          <w:szCs w:val="24"/>
        </w:rPr>
      </w:pPr>
      <w:r w:rsidRPr="00680093">
        <w:rPr>
          <w:rFonts w:ascii="Times New Roman" w:hAnsi="Times New Roman"/>
          <w:szCs w:val="24"/>
        </w:rPr>
        <w:t xml:space="preserve">Income has only a weak relationship with loan amount (0.25), reinforcing that income alone does not explain borrowing behavior </w:t>
      </w:r>
    </w:p>
    <w:p w14:paraId="5C4AF4F9" w14:textId="77777777" w:rsidR="00316E7E" w:rsidRPr="00680093" w:rsidRDefault="00316E7E" w:rsidP="00316E7E">
      <w:pPr>
        <w:numPr>
          <w:ilvl w:val="0"/>
          <w:numId w:val="33"/>
        </w:numPr>
        <w:spacing w:after="160" w:line="278" w:lineRule="auto"/>
        <w:rPr>
          <w:rFonts w:ascii="Times New Roman" w:hAnsi="Times New Roman"/>
          <w:szCs w:val="24"/>
        </w:rPr>
      </w:pPr>
      <w:r w:rsidRPr="00680093">
        <w:rPr>
          <w:rFonts w:ascii="Times New Roman" w:hAnsi="Times New Roman"/>
          <w:szCs w:val="24"/>
        </w:rPr>
        <w:t xml:space="preserve">Income has a slight negative relationship with loan-to-income (-0.19), suggesting higher-income borrowers carry relatively lower financial strain </w:t>
      </w:r>
    </w:p>
    <w:p w14:paraId="0AC7C4C8" w14:textId="53D3508F" w:rsidR="00366324" w:rsidRPr="00680093" w:rsidRDefault="00316E7E" w:rsidP="000840DA">
      <w:pPr>
        <w:spacing w:after="160" w:line="278" w:lineRule="auto"/>
        <w:rPr>
          <w:rFonts w:ascii="Times New Roman" w:hAnsi="Times New Roman"/>
          <w:szCs w:val="24"/>
        </w:rPr>
      </w:pPr>
      <w:r w:rsidRPr="00680093">
        <w:rPr>
          <w:rFonts w:ascii="Times New Roman" w:hAnsi="Times New Roman"/>
          <w:szCs w:val="24"/>
        </w:rPr>
        <w:t xml:space="preserve">However, I also observed that the default variable shows near-zero correlation with all other variables. </w:t>
      </w:r>
      <w:r w:rsidR="00942E44" w:rsidRPr="00680093">
        <w:rPr>
          <w:rFonts w:ascii="Times New Roman" w:hAnsi="Times New Roman"/>
          <w:szCs w:val="24"/>
        </w:rPr>
        <w:t xml:space="preserve"> </w:t>
      </w:r>
      <w:r w:rsidRPr="00680093">
        <w:rPr>
          <w:rFonts w:ascii="Times New Roman" w:hAnsi="Times New Roman"/>
          <w:szCs w:val="24"/>
        </w:rPr>
        <w:t xml:space="preserve">From my perspective, this indicates that default behavior is not strongly explained by the available features in this dataset. </w:t>
      </w:r>
      <w:r w:rsidR="00942E44" w:rsidRPr="00680093">
        <w:rPr>
          <w:rFonts w:ascii="Times New Roman" w:hAnsi="Times New Roman"/>
          <w:szCs w:val="24"/>
        </w:rPr>
        <w:t xml:space="preserve"> </w:t>
      </w:r>
      <w:r w:rsidRPr="00680093">
        <w:rPr>
          <w:rFonts w:ascii="Times New Roman" w:hAnsi="Times New Roman"/>
          <w:szCs w:val="24"/>
        </w:rPr>
        <w:t>This may be due to synthetic data generation or the absence of key variables such as credit history.</w:t>
      </w:r>
      <w:r w:rsidR="00366324" w:rsidRPr="00680093">
        <w:rPr>
          <w:rFonts w:ascii="Times New Roman" w:hAnsi="Times New Roman"/>
          <w:szCs w:val="24"/>
        </w:rPr>
        <w:br/>
      </w:r>
      <w:r w:rsidR="00000000">
        <w:rPr>
          <w:rFonts w:ascii="Times New Roman" w:hAnsi="Times New Roman"/>
          <w:szCs w:val="24"/>
        </w:rPr>
        <w:pict w14:anchorId="0C5AA634">
          <v:rect id="_x0000_i1027" style="width:0;height:1.5pt" o:hralign="center" o:hrstd="t" o:hr="t" fillcolor="#a0a0a0" stroked="f"/>
        </w:pict>
      </w:r>
    </w:p>
    <w:p w14:paraId="2CD4EE4C" w14:textId="64F0998E" w:rsidR="00366324" w:rsidRPr="00680093" w:rsidRDefault="000840DA" w:rsidP="00366324">
      <w:pPr>
        <w:spacing w:after="160" w:line="278" w:lineRule="auto"/>
        <w:rPr>
          <w:rFonts w:ascii="Times New Roman" w:hAnsi="Times New Roman"/>
          <w:b/>
          <w:bCs/>
          <w:szCs w:val="24"/>
        </w:rPr>
      </w:pPr>
      <w:r w:rsidRPr="00680093">
        <w:rPr>
          <w:rFonts w:ascii="Times New Roman" w:hAnsi="Times New Roman"/>
          <w:b/>
          <w:bCs/>
          <w:szCs w:val="24"/>
        </w:rPr>
        <w:t>4</w:t>
      </w:r>
      <w:r w:rsidR="00366324" w:rsidRPr="00680093">
        <w:rPr>
          <w:rFonts w:ascii="Times New Roman" w:hAnsi="Times New Roman"/>
          <w:b/>
          <w:bCs/>
          <w:szCs w:val="24"/>
        </w:rPr>
        <w:t xml:space="preserve">. </w:t>
      </w:r>
      <w:r w:rsidR="00316E7E" w:rsidRPr="00680093">
        <w:rPr>
          <w:rFonts w:ascii="Times New Roman" w:hAnsi="Times New Roman"/>
          <w:b/>
          <w:bCs/>
          <w:szCs w:val="24"/>
        </w:rPr>
        <w:t>Creative Twist and Storyboarding</w:t>
      </w:r>
    </w:p>
    <w:p w14:paraId="0FE20107" w14:textId="6CC64DF8"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To enhance interpretability and engagement, I incorporated a Portfolio Risk Pulse Check, an interactive quiz that prompts users to evaluate borrower risk based on loan-to-income ratio and income levels. </w:t>
      </w:r>
      <w:r w:rsidR="00942E44" w:rsidRPr="00680093">
        <w:rPr>
          <w:rFonts w:ascii="Times New Roman" w:hAnsi="Times New Roman"/>
          <w:szCs w:val="24"/>
        </w:rPr>
        <w:t xml:space="preserve"> </w:t>
      </w:r>
      <w:r w:rsidRPr="00680093">
        <w:rPr>
          <w:rFonts w:ascii="Times New Roman" w:hAnsi="Times New Roman"/>
          <w:szCs w:val="24"/>
        </w:rPr>
        <w:t>This provides a practical way to connect statistical insights with decision-making.</w:t>
      </w:r>
    </w:p>
    <w:p w14:paraId="6C4E1AFE"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Additionally, I applied a structured storyboard approach:</w:t>
      </w:r>
    </w:p>
    <w:p w14:paraId="0B6E7DFC" w14:textId="77777777" w:rsidR="00316E7E" w:rsidRPr="00680093" w:rsidRDefault="00316E7E" w:rsidP="00316E7E">
      <w:pPr>
        <w:numPr>
          <w:ilvl w:val="0"/>
          <w:numId w:val="34"/>
        </w:numPr>
        <w:spacing w:after="160" w:line="278" w:lineRule="auto"/>
        <w:rPr>
          <w:rFonts w:ascii="Times New Roman" w:hAnsi="Times New Roman"/>
          <w:szCs w:val="24"/>
        </w:rPr>
      </w:pPr>
      <w:r w:rsidRPr="00680093">
        <w:rPr>
          <w:rFonts w:ascii="Times New Roman" w:hAnsi="Times New Roman"/>
          <w:b/>
          <w:bCs/>
          <w:szCs w:val="24"/>
        </w:rPr>
        <w:t>Step 1:</w:t>
      </w:r>
      <w:r w:rsidRPr="00680093">
        <w:rPr>
          <w:rFonts w:ascii="Times New Roman" w:hAnsi="Times New Roman"/>
          <w:szCs w:val="24"/>
        </w:rPr>
        <w:t xml:space="preserve"> Understand overall portfolio distribution (histograms) </w:t>
      </w:r>
    </w:p>
    <w:p w14:paraId="28E3DBD4" w14:textId="77777777" w:rsidR="00316E7E" w:rsidRPr="00680093" w:rsidRDefault="00316E7E" w:rsidP="00316E7E">
      <w:pPr>
        <w:numPr>
          <w:ilvl w:val="0"/>
          <w:numId w:val="34"/>
        </w:numPr>
        <w:spacing w:after="160" w:line="278" w:lineRule="auto"/>
        <w:rPr>
          <w:rFonts w:ascii="Times New Roman" w:hAnsi="Times New Roman"/>
          <w:szCs w:val="24"/>
        </w:rPr>
      </w:pPr>
      <w:r w:rsidRPr="00680093">
        <w:rPr>
          <w:rFonts w:ascii="Times New Roman" w:hAnsi="Times New Roman"/>
          <w:b/>
          <w:bCs/>
          <w:szCs w:val="24"/>
        </w:rPr>
        <w:t>Step 2:</w:t>
      </w:r>
      <w:r w:rsidRPr="00680093">
        <w:rPr>
          <w:rFonts w:ascii="Times New Roman" w:hAnsi="Times New Roman"/>
          <w:szCs w:val="24"/>
        </w:rPr>
        <w:t xml:space="preserve"> Identify risk concentration (box plot) </w:t>
      </w:r>
    </w:p>
    <w:p w14:paraId="48751F18" w14:textId="77777777" w:rsidR="00316E7E" w:rsidRPr="00680093" w:rsidRDefault="00316E7E" w:rsidP="00316E7E">
      <w:pPr>
        <w:numPr>
          <w:ilvl w:val="0"/>
          <w:numId w:val="34"/>
        </w:numPr>
        <w:spacing w:after="160" w:line="278" w:lineRule="auto"/>
        <w:rPr>
          <w:rFonts w:ascii="Times New Roman" w:hAnsi="Times New Roman"/>
          <w:szCs w:val="24"/>
        </w:rPr>
      </w:pPr>
      <w:r w:rsidRPr="00680093">
        <w:rPr>
          <w:rFonts w:ascii="Times New Roman" w:hAnsi="Times New Roman"/>
          <w:b/>
          <w:bCs/>
          <w:szCs w:val="24"/>
        </w:rPr>
        <w:t>Step 3:</w:t>
      </w:r>
      <w:r w:rsidRPr="00680093">
        <w:rPr>
          <w:rFonts w:ascii="Times New Roman" w:hAnsi="Times New Roman"/>
          <w:szCs w:val="24"/>
        </w:rPr>
        <w:t xml:space="preserve"> Explore borrower behavior (scatter plot) </w:t>
      </w:r>
    </w:p>
    <w:p w14:paraId="5036B5B5" w14:textId="77777777" w:rsidR="00316E7E" w:rsidRPr="00680093" w:rsidRDefault="00316E7E" w:rsidP="00316E7E">
      <w:pPr>
        <w:numPr>
          <w:ilvl w:val="0"/>
          <w:numId w:val="34"/>
        </w:numPr>
        <w:spacing w:after="160" w:line="278" w:lineRule="auto"/>
        <w:rPr>
          <w:rFonts w:ascii="Times New Roman" w:hAnsi="Times New Roman"/>
          <w:szCs w:val="24"/>
        </w:rPr>
      </w:pPr>
      <w:r w:rsidRPr="00680093">
        <w:rPr>
          <w:rFonts w:ascii="Times New Roman" w:hAnsi="Times New Roman"/>
          <w:b/>
          <w:bCs/>
          <w:szCs w:val="24"/>
        </w:rPr>
        <w:t>Step 4:</w:t>
      </w:r>
      <w:r w:rsidRPr="00680093">
        <w:rPr>
          <w:rFonts w:ascii="Times New Roman" w:hAnsi="Times New Roman"/>
          <w:szCs w:val="24"/>
        </w:rPr>
        <w:t xml:space="preserve"> Validate relationships (correlation heatmap) </w:t>
      </w:r>
    </w:p>
    <w:p w14:paraId="5DE5C05C"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From my perspective, this progression transforms the analysis into a narrative that moves from descriptive insights to risk interpretation.</w:t>
      </w:r>
    </w:p>
    <w:p w14:paraId="6A36183C" w14:textId="77777777" w:rsidR="00366324" w:rsidRPr="00680093" w:rsidRDefault="00000000" w:rsidP="00366324">
      <w:pPr>
        <w:spacing w:after="160" w:line="278" w:lineRule="auto"/>
        <w:rPr>
          <w:rFonts w:ascii="Times New Roman" w:hAnsi="Times New Roman"/>
          <w:szCs w:val="24"/>
        </w:rPr>
      </w:pPr>
      <w:r>
        <w:rPr>
          <w:rFonts w:ascii="Times New Roman" w:hAnsi="Times New Roman"/>
          <w:szCs w:val="24"/>
        </w:rPr>
        <w:pict w14:anchorId="0CA6DE6D">
          <v:rect id="_x0000_i1028" style="width:0;height:1.5pt" o:hralign="center" o:hrstd="t" o:hr="t" fillcolor="#a0a0a0" stroked="f"/>
        </w:pict>
      </w:r>
    </w:p>
    <w:p w14:paraId="7E4C4F21" w14:textId="23B6CAFE" w:rsidR="00366324" w:rsidRPr="00680093" w:rsidRDefault="000840DA" w:rsidP="00366324">
      <w:pPr>
        <w:spacing w:after="160" w:line="278" w:lineRule="auto"/>
        <w:rPr>
          <w:rFonts w:ascii="Times New Roman" w:hAnsi="Times New Roman"/>
          <w:b/>
          <w:bCs/>
          <w:szCs w:val="24"/>
        </w:rPr>
      </w:pPr>
      <w:r w:rsidRPr="00680093">
        <w:rPr>
          <w:rFonts w:ascii="Times New Roman" w:hAnsi="Times New Roman"/>
          <w:b/>
          <w:bCs/>
          <w:szCs w:val="24"/>
        </w:rPr>
        <w:t>5.</w:t>
      </w:r>
      <w:r w:rsidR="00366324" w:rsidRPr="00680093">
        <w:rPr>
          <w:rFonts w:ascii="Times New Roman" w:hAnsi="Times New Roman"/>
          <w:b/>
          <w:bCs/>
          <w:szCs w:val="24"/>
        </w:rPr>
        <w:t xml:space="preserve"> </w:t>
      </w:r>
      <w:r w:rsidR="00316E7E" w:rsidRPr="00680093">
        <w:rPr>
          <w:rFonts w:ascii="Times New Roman" w:hAnsi="Times New Roman"/>
          <w:b/>
          <w:bCs/>
          <w:szCs w:val="24"/>
        </w:rPr>
        <w:t>Performance Considerations</w:t>
      </w:r>
    </w:p>
    <w:p w14:paraId="36D44E4F"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design analytical solutions, I prioritize responsiveness while maintaining analytical depth.</w:t>
      </w:r>
    </w:p>
    <w:p w14:paraId="09CD0019"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5.1 Managing Data for Responsiveness</w:t>
      </w:r>
    </w:p>
    <w:p w14:paraId="188978EE"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To support performance with a dataset exceeding 500,000 records, I implemented:</w:t>
      </w:r>
    </w:p>
    <w:p w14:paraId="6CF0FEA0" w14:textId="77777777" w:rsidR="00316E7E" w:rsidRPr="00680093" w:rsidRDefault="00316E7E" w:rsidP="00316E7E">
      <w:pPr>
        <w:numPr>
          <w:ilvl w:val="0"/>
          <w:numId w:val="35"/>
        </w:numPr>
        <w:spacing w:after="160" w:line="278" w:lineRule="auto"/>
        <w:rPr>
          <w:rFonts w:ascii="Times New Roman" w:hAnsi="Times New Roman"/>
          <w:szCs w:val="24"/>
        </w:rPr>
      </w:pPr>
      <w:r w:rsidRPr="00680093">
        <w:rPr>
          <w:rFonts w:ascii="Times New Roman" w:hAnsi="Times New Roman"/>
          <w:szCs w:val="24"/>
        </w:rPr>
        <w:t xml:space="preserve">Schema harmonization to streamline dataset integration </w:t>
      </w:r>
    </w:p>
    <w:p w14:paraId="74653ADB" w14:textId="77777777" w:rsidR="00316E7E" w:rsidRPr="00680093" w:rsidRDefault="00316E7E" w:rsidP="00316E7E">
      <w:pPr>
        <w:numPr>
          <w:ilvl w:val="0"/>
          <w:numId w:val="35"/>
        </w:numPr>
        <w:spacing w:after="160" w:line="278" w:lineRule="auto"/>
        <w:rPr>
          <w:rFonts w:ascii="Times New Roman" w:hAnsi="Times New Roman"/>
          <w:szCs w:val="24"/>
        </w:rPr>
      </w:pPr>
      <w:r w:rsidRPr="00680093">
        <w:rPr>
          <w:rFonts w:ascii="Times New Roman" w:hAnsi="Times New Roman"/>
          <w:szCs w:val="24"/>
        </w:rPr>
        <w:t xml:space="preserve">Efficient concatenation and synthetic scaling </w:t>
      </w:r>
    </w:p>
    <w:p w14:paraId="6A8FD1C7" w14:textId="77777777" w:rsidR="00316E7E" w:rsidRPr="00680093" w:rsidRDefault="00316E7E" w:rsidP="00316E7E">
      <w:pPr>
        <w:numPr>
          <w:ilvl w:val="0"/>
          <w:numId w:val="35"/>
        </w:numPr>
        <w:spacing w:after="160" w:line="278" w:lineRule="auto"/>
        <w:rPr>
          <w:rFonts w:ascii="Times New Roman" w:hAnsi="Times New Roman"/>
          <w:szCs w:val="24"/>
        </w:rPr>
      </w:pPr>
      <w:r w:rsidRPr="00680093">
        <w:rPr>
          <w:rFonts w:ascii="Times New Roman" w:hAnsi="Times New Roman"/>
          <w:szCs w:val="24"/>
        </w:rPr>
        <w:lastRenderedPageBreak/>
        <w:t xml:space="preserve">Selective processing for visualization clarity </w:t>
      </w:r>
    </w:p>
    <w:p w14:paraId="2A6FA0A0"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5.2 Performance Trade-Offs</w:t>
      </w:r>
    </w:p>
    <w:p w14:paraId="1771F218" w14:textId="0EAA2300"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I prioritized interpretability over unnecessary real-time computation. </w:t>
      </w:r>
      <w:r w:rsidR="00942E44" w:rsidRPr="00680093">
        <w:rPr>
          <w:rFonts w:ascii="Times New Roman" w:hAnsi="Times New Roman"/>
          <w:szCs w:val="24"/>
        </w:rPr>
        <w:t xml:space="preserve"> </w:t>
      </w:r>
      <w:r w:rsidRPr="00680093">
        <w:rPr>
          <w:rFonts w:ascii="Times New Roman" w:hAnsi="Times New Roman"/>
          <w:szCs w:val="24"/>
        </w:rPr>
        <w:t xml:space="preserve">For example, visualizations focus on meaningful subsets of data rather than </w:t>
      </w:r>
      <w:proofErr w:type="gramStart"/>
      <w:r w:rsidRPr="00680093">
        <w:rPr>
          <w:rFonts w:ascii="Times New Roman" w:hAnsi="Times New Roman"/>
          <w:szCs w:val="24"/>
        </w:rPr>
        <w:t>rendering the full dataset at all times</w:t>
      </w:r>
      <w:proofErr w:type="gramEnd"/>
      <w:r w:rsidRPr="00680093">
        <w:rPr>
          <w:rFonts w:ascii="Times New Roman" w:hAnsi="Times New Roman"/>
          <w:szCs w:val="24"/>
        </w:rPr>
        <w:t>.</w:t>
      </w:r>
    </w:p>
    <w:p w14:paraId="09613FA4"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5.3 Observed Trade-Offs</w:t>
      </w:r>
    </w:p>
    <w:p w14:paraId="72D31D8A" w14:textId="300D6CE0"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Synthetic scaling increases dataset size for realism but may dilute strong relationships, as observed in the weak correlation with default. </w:t>
      </w:r>
      <w:r w:rsidR="00942E44" w:rsidRPr="00680093">
        <w:rPr>
          <w:rFonts w:ascii="Times New Roman" w:hAnsi="Times New Roman"/>
          <w:szCs w:val="24"/>
        </w:rPr>
        <w:t xml:space="preserve"> </w:t>
      </w:r>
      <w:r w:rsidRPr="00680093">
        <w:rPr>
          <w:rFonts w:ascii="Times New Roman" w:hAnsi="Times New Roman"/>
          <w:szCs w:val="24"/>
        </w:rPr>
        <w:t>This reflects a practical trade-off between scalability and signal strength.</w:t>
      </w:r>
    </w:p>
    <w:p w14:paraId="057C032A" w14:textId="77777777" w:rsidR="00316E7E" w:rsidRPr="00680093" w:rsidRDefault="00000000" w:rsidP="00316E7E">
      <w:pPr>
        <w:spacing w:after="160" w:line="278" w:lineRule="auto"/>
        <w:rPr>
          <w:rFonts w:ascii="Times New Roman" w:hAnsi="Times New Roman"/>
          <w:b/>
          <w:bCs/>
          <w:szCs w:val="24"/>
        </w:rPr>
      </w:pPr>
      <w:r>
        <w:rPr>
          <w:rFonts w:ascii="Times New Roman" w:hAnsi="Times New Roman"/>
          <w:szCs w:val="24"/>
        </w:rPr>
        <w:pict w14:anchorId="596A2A74">
          <v:rect id="_x0000_i1029" style="width:0;height:1.5pt" o:hralign="center" o:hrstd="t" o:hr="t" fillcolor="#a0a0a0" stroked="f"/>
        </w:pict>
      </w:r>
      <w:r w:rsidR="00316E7E" w:rsidRPr="00680093">
        <w:rPr>
          <w:rFonts w:ascii="Times New Roman" w:hAnsi="Times New Roman"/>
          <w:szCs w:val="24"/>
        </w:rPr>
        <w:br/>
      </w:r>
      <w:r w:rsidR="00316E7E" w:rsidRPr="00680093">
        <w:rPr>
          <w:rFonts w:ascii="Times New Roman" w:hAnsi="Times New Roman"/>
          <w:b/>
          <w:bCs/>
          <w:szCs w:val="24"/>
        </w:rPr>
        <w:t>6. Summary</w:t>
      </w:r>
    </w:p>
    <w:p w14:paraId="019208B3"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reflect on this project, the dataset and analysis are intentionally aligned with real-world automotive finance scenarios.</w:t>
      </w:r>
    </w:p>
    <w:p w14:paraId="5A647578" w14:textId="77777777" w:rsidR="00316E7E" w:rsidRPr="00680093" w:rsidRDefault="00316E7E" w:rsidP="00316E7E">
      <w:pPr>
        <w:numPr>
          <w:ilvl w:val="0"/>
          <w:numId w:val="36"/>
        </w:numPr>
        <w:spacing w:after="160" w:line="278" w:lineRule="auto"/>
        <w:rPr>
          <w:rFonts w:ascii="Times New Roman" w:hAnsi="Times New Roman"/>
          <w:szCs w:val="24"/>
        </w:rPr>
      </w:pPr>
      <w:r w:rsidRPr="00680093">
        <w:rPr>
          <w:rFonts w:ascii="Times New Roman" w:hAnsi="Times New Roman"/>
          <w:szCs w:val="24"/>
        </w:rPr>
        <w:t xml:space="preserve">The dataset integrates multiple loan sources into a unified analytical structure </w:t>
      </w:r>
    </w:p>
    <w:p w14:paraId="5AFB7082" w14:textId="77777777" w:rsidR="00316E7E" w:rsidRPr="00680093" w:rsidRDefault="00316E7E" w:rsidP="00316E7E">
      <w:pPr>
        <w:numPr>
          <w:ilvl w:val="0"/>
          <w:numId w:val="36"/>
        </w:numPr>
        <w:spacing w:after="160" w:line="278" w:lineRule="auto"/>
        <w:rPr>
          <w:rFonts w:ascii="Times New Roman" w:hAnsi="Times New Roman"/>
          <w:szCs w:val="24"/>
        </w:rPr>
      </w:pPr>
      <w:r w:rsidRPr="00680093">
        <w:rPr>
          <w:rFonts w:ascii="Times New Roman" w:hAnsi="Times New Roman"/>
          <w:szCs w:val="24"/>
        </w:rPr>
        <w:t xml:space="preserve">Synthetic data enables scalability while maintaining general distribution patterns </w:t>
      </w:r>
    </w:p>
    <w:p w14:paraId="7B181074" w14:textId="77777777" w:rsidR="00316E7E" w:rsidRPr="00680093" w:rsidRDefault="00316E7E" w:rsidP="00316E7E">
      <w:pPr>
        <w:numPr>
          <w:ilvl w:val="0"/>
          <w:numId w:val="36"/>
        </w:numPr>
        <w:spacing w:after="160" w:line="278" w:lineRule="auto"/>
        <w:rPr>
          <w:rFonts w:ascii="Times New Roman" w:hAnsi="Times New Roman"/>
          <w:szCs w:val="24"/>
        </w:rPr>
      </w:pPr>
      <w:r w:rsidRPr="00680093">
        <w:rPr>
          <w:rFonts w:ascii="Times New Roman" w:hAnsi="Times New Roman"/>
          <w:szCs w:val="24"/>
        </w:rPr>
        <w:t xml:space="preserve">Visualizations reveal key insights into loan distribution, borrower behavior, and financial burden </w:t>
      </w:r>
    </w:p>
    <w:p w14:paraId="653C1B30" w14:textId="77777777" w:rsidR="00316E7E" w:rsidRPr="00680093" w:rsidRDefault="00316E7E" w:rsidP="00316E7E">
      <w:pPr>
        <w:numPr>
          <w:ilvl w:val="0"/>
          <w:numId w:val="36"/>
        </w:numPr>
        <w:spacing w:after="160" w:line="278" w:lineRule="auto"/>
        <w:rPr>
          <w:rFonts w:ascii="Times New Roman" w:hAnsi="Times New Roman"/>
          <w:szCs w:val="24"/>
        </w:rPr>
      </w:pPr>
      <w:r w:rsidRPr="00680093">
        <w:rPr>
          <w:rFonts w:ascii="Times New Roman" w:hAnsi="Times New Roman"/>
          <w:szCs w:val="24"/>
        </w:rPr>
        <w:t xml:space="preserve">Risk is more effectively explained by derived features (e.g., loan-to-income) than by raw variables such as income alone </w:t>
      </w:r>
    </w:p>
    <w:p w14:paraId="3C35B9A5" w14:textId="3E404EC4" w:rsidR="00366324" w:rsidRDefault="00316E7E" w:rsidP="00366324">
      <w:pPr>
        <w:spacing w:after="160" w:line="278" w:lineRule="auto"/>
        <w:rPr>
          <w:rFonts w:ascii="Times New Roman" w:hAnsi="Times New Roman"/>
          <w:szCs w:val="24"/>
        </w:rPr>
      </w:pPr>
      <w:r w:rsidRPr="00680093">
        <w:rPr>
          <w:rFonts w:ascii="Times New Roman" w:hAnsi="Times New Roman"/>
          <w:szCs w:val="24"/>
        </w:rPr>
        <w:t>More importantly, this project demonstrates how I approach data work with purpose</w:t>
      </w:r>
      <w:r w:rsidR="00942E44" w:rsidRPr="00680093">
        <w:rPr>
          <w:rFonts w:ascii="Times New Roman" w:hAnsi="Times New Roman"/>
          <w:szCs w:val="24"/>
        </w:rPr>
        <w:t xml:space="preserve"> by </w:t>
      </w:r>
      <w:r w:rsidRPr="00680093">
        <w:rPr>
          <w:rFonts w:ascii="Times New Roman" w:hAnsi="Times New Roman"/>
          <w:szCs w:val="24"/>
        </w:rPr>
        <w:t xml:space="preserve">balancing technical execution with practical </w:t>
      </w:r>
      <w:proofErr w:type="gramStart"/>
      <w:r w:rsidRPr="00680093">
        <w:rPr>
          <w:rFonts w:ascii="Times New Roman" w:hAnsi="Times New Roman"/>
          <w:szCs w:val="24"/>
        </w:rPr>
        <w:t>application</w:t>
      </w:r>
      <w:proofErr w:type="gramEnd"/>
      <w:r w:rsidRPr="00680093">
        <w:rPr>
          <w:rFonts w:ascii="Times New Roman" w:hAnsi="Times New Roman"/>
          <w:szCs w:val="24"/>
        </w:rPr>
        <w:t xml:space="preserve"> to support credit risk and portfolio analysis.</w:t>
      </w:r>
    </w:p>
    <w:p w14:paraId="2F1A0E8B" w14:textId="77777777" w:rsidR="00750DE5" w:rsidRPr="00750DE5" w:rsidRDefault="00750DE5" w:rsidP="00750DE5">
      <w:pPr>
        <w:spacing w:after="160" w:line="278" w:lineRule="auto"/>
        <w:rPr>
          <w:rFonts w:ascii="Times New Roman" w:hAnsi="Times New Roman"/>
          <w:b/>
          <w:bCs/>
          <w:szCs w:val="24"/>
        </w:rPr>
      </w:pPr>
      <w:r>
        <w:rPr>
          <w:rFonts w:ascii="Times New Roman" w:hAnsi="Times New Roman"/>
          <w:szCs w:val="24"/>
        </w:rPr>
        <w:pict w14:anchorId="0784B7C2">
          <v:rect id="_x0000_i1034" style="width:0;height:1.5pt" o:hralign="center" o:hrstd="t" o:hr="t" fillcolor="#a0a0a0" stroked="f"/>
        </w:pict>
      </w:r>
      <w:r>
        <w:rPr>
          <w:rFonts w:ascii="Times New Roman" w:hAnsi="Times New Roman"/>
          <w:szCs w:val="24"/>
        </w:rPr>
        <w:br/>
      </w:r>
      <w:r w:rsidRPr="00750DE5">
        <w:rPr>
          <w:rFonts w:ascii="Times New Roman" w:hAnsi="Times New Roman"/>
          <w:b/>
          <w:bCs/>
          <w:szCs w:val="24"/>
        </w:rPr>
        <w:t>7. Domain Relevance and Data Sources</w:t>
      </w:r>
    </w:p>
    <w:p w14:paraId="15ACC7DC"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When I approached this project, I intentionally grounded the dataset and analysis within the automotive finance domain, specifically focusing on credit risk, loan structure, and borrower behavior. Automotive finance organizations rely heavily on understanding how borrower characteristics and loan attributes influence portfolio performance, delinquency, and profitability.</w:t>
      </w:r>
    </w:p>
    <w:p w14:paraId="207C02D7"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The dataset was constructed using publicly available loan data sourced from Kaggle and enhanced through synthetic data generation. From my perspective, this approach allowed me to simulate enterprise-level portfolio conditions while maintaining accessibility and avoiding the use of sensitive financial data. The inclusion of multiple datasets reflects how real-world financial institutions integrate data from various origination systems and external sources.</w:t>
      </w:r>
    </w:p>
    <w:p w14:paraId="0696BD9E" w14:textId="77777777" w:rsidR="00750DE5" w:rsidRPr="00750DE5" w:rsidRDefault="00750DE5" w:rsidP="00750DE5">
      <w:pPr>
        <w:spacing w:after="160" w:line="278" w:lineRule="auto"/>
        <w:rPr>
          <w:rFonts w:ascii="Times New Roman" w:hAnsi="Times New Roman"/>
          <w:b/>
          <w:bCs/>
          <w:szCs w:val="24"/>
        </w:rPr>
      </w:pPr>
      <w:r w:rsidRPr="00750DE5">
        <w:rPr>
          <w:rFonts w:ascii="Times New Roman" w:hAnsi="Times New Roman"/>
          <w:szCs w:val="24"/>
        </w:rPr>
        <w:lastRenderedPageBreak/>
        <w:t>While the dataset captures key financial variables such as income, loan amount, and interest rate, I also recognize that real-world credit risk modeling would include additional variables such as credit score, payment history, and macroeconomic indicators. This reinforces that the dataset serves as a strong analytical foundation, but not a complete representation of production-level data environments.</w:t>
      </w:r>
      <w:r>
        <w:rPr>
          <w:rFonts w:ascii="Times New Roman" w:hAnsi="Times New Roman"/>
          <w:szCs w:val="24"/>
        </w:rPr>
        <w:br/>
      </w:r>
      <w:r>
        <w:rPr>
          <w:rFonts w:ascii="Times New Roman" w:hAnsi="Times New Roman"/>
          <w:szCs w:val="24"/>
        </w:rPr>
        <w:pict w14:anchorId="4C133CAC">
          <v:rect id="_x0000_i1043" style="width:0;height:1.5pt" o:hralign="center" o:hrstd="t" o:hr="t" fillcolor="#a0a0a0" stroked="f"/>
        </w:pict>
      </w:r>
      <w:r>
        <w:rPr>
          <w:rFonts w:ascii="Times New Roman" w:hAnsi="Times New Roman"/>
          <w:szCs w:val="24"/>
        </w:rPr>
        <w:br/>
      </w:r>
      <w:r w:rsidRPr="00750DE5">
        <w:rPr>
          <w:rFonts w:ascii="Times New Roman" w:hAnsi="Times New Roman"/>
          <w:b/>
          <w:bCs/>
          <w:szCs w:val="24"/>
        </w:rPr>
        <w:t>8. Key Narrative Choices and Justification</w:t>
      </w:r>
    </w:p>
    <w:p w14:paraId="5FF51D6E"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When I designed the analytical flow, I made intentional choices to guide the audience through a structured and progressive understanding of the data rather than presenting disconnected visualizations.</w:t>
      </w:r>
    </w:p>
    <w:p w14:paraId="5976E64B"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 xml:space="preserve">The narrative begins with </w:t>
      </w:r>
      <w:r w:rsidRPr="00750DE5">
        <w:rPr>
          <w:rFonts w:ascii="Times New Roman" w:hAnsi="Times New Roman"/>
          <w:b/>
          <w:bCs/>
          <w:szCs w:val="24"/>
        </w:rPr>
        <w:t>distribution-based insights</w:t>
      </w:r>
      <w:r w:rsidRPr="00750DE5">
        <w:rPr>
          <w:rFonts w:ascii="Times New Roman" w:hAnsi="Times New Roman"/>
          <w:szCs w:val="24"/>
        </w:rPr>
        <w:t xml:space="preserve">, establishing a baseline understanding of the portfolio. I then </w:t>
      </w:r>
      <w:proofErr w:type="gramStart"/>
      <w:r w:rsidRPr="00750DE5">
        <w:rPr>
          <w:rFonts w:ascii="Times New Roman" w:hAnsi="Times New Roman"/>
          <w:szCs w:val="24"/>
        </w:rPr>
        <w:t>transition</w:t>
      </w:r>
      <w:proofErr w:type="gramEnd"/>
      <w:r w:rsidRPr="00750DE5">
        <w:rPr>
          <w:rFonts w:ascii="Times New Roman" w:hAnsi="Times New Roman"/>
          <w:szCs w:val="24"/>
        </w:rPr>
        <w:t xml:space="preserve"> into </w:t>
      </w:r>
      <w:r w:rsidRPr="00750DE5">
        <w:rPr>
          <w:rFonts w:ascii="Times New Roman" w:hAnsi="Times New Roman"/>
          <w:b/>
          <w:bCs/>
          <w:szCs w:val="24"/>
        </w:rPr>
        <w:t>borrower burden analysis</w:t>
      </w:r>
      <w:r w:rsidRPr="00750DE5">
        <w:rPr>
          <w:rFonts w:ascii="Times New Roman" w:hAnsi="Times New Roman"/>
          <w:szCs w:val="24"/>
        </w:rPr>
        <w:t xml:space="preserve"> using loan-to-income ratios, which introduces the concept of financial strain. From there, I move into </w:t>
      </w:r>
      <w:r w:rsidRPr="00750DE5">
        <w:rPr>
          <w:rFonts w:ascii="Times New Roman" w:hAnsi="Times New Roman"/>
          <w:b/>
          <w:bCs/>
          <w:szCs w:val="24"/>
        </w:rPr>
        <w:t>behavioral relationships</w:t>
      </w:r>
      <w:r w:rsidRPr="00750DE5">
        <w:rPr>
          <w:rFonts w:ascii="Times New Roman" w:hAnsi="Times New Roman"/>
          <w:szCs w:val="24"/>
        </w:rPr>
        <w:t xml:space="preserve">, exploring how income and loan amounts interact, before concluding with </w:t>
      </w:r>
      <w:r w:rsidRPr="00750DE5">
        <w:rPr>
          <w:rFonts w:ascii="Times New Roman" w:hAnsi="Times New Roman"/>
          <w:b/>
          <w:bCs/>
          <w:szCs w:val="24"/>
        </w:rPr>
        <w:t>relationship validation through correlation analysis</w:t>
      </w:r>
      <w:r w:rsidRPr="00750DE5">
        <w:rPr>
          <w:rFonts w:ascii="Times New Roman" w:hAnsi="Times New Roman"/>
          <w:szCs w:val="24"/>
        </w:rPr>
        <w:t>.</w:t>
      </w:r>
    </w:p>
    <w:p w14:paraId="416DA336"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From my perspective, this progression reflects how I would communicate insights in a professional setting—starting broad, then narrowing into risk-specific findings.</w:t>
      </w:r>
    </w:p>
    <w:p w14:paraId="261B31E6"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 xml:space="preserve">Additionally, I incorporated a </w:t>
      </w:r>
      <w:r w:rsidRPr="00750DE5">
        <w:rPr>
          <w:rFonts w:ascii="Times New Roman" w:hAnsi="Times New Roman"/>
          <w:b/>
          <w:bCs/>
          <w:szCs w:val="24"/>
        </w:rPr>
        <w:t>segmented reveal approach</w:t>
      </w:r>
      <w:r w:rsidRPr="00750DE5">
        <w:rPr>
          <w:rFonts w:ascii="Times New Roman" w:hAnsi="Times New Roman"/>
          <w:szCs w:val="24"/>
        </w:rPr>
        <w:t>, where each visualization builds on the previous one. This ensures that the audience is not overwhelmed and instead develops understanding step by step. The use of annotated overlays, small multiples, slope graphs, and layered charts was intentional to support clarity while still enabling multi-dimensional analysis.</w:t>
      </w:r>
    </w:p>
    <w:p w14:paraId="482581A2" w14:textId="6F77F6EE" w:rsidR="00750DE5" w:rsidRDefault="00750DE5" w:rsidP="00366324">
      <w:pPr>
        <w:spacing w:after="160" w:line="278" w:lineRule="auto"/>
        <w:rPr>
          <w:rFonts w:ascii="Times New Roman" w:hAnsi="Times New Roman"/>
          <w:szCs w:val="24"/>
        </w:rPr>
      </w:pPr>
      <w:r w:rsidRPr="00750DE5">
        <w:rPr>
          <w:rFonts w:ascii="Times New Roman" w:hAnsi="Times New Roman"/>
          <w:szCs w:val="24"/>
        </w:rPr>
        <w:t xml:space="preserve">The </w:t>
      </w:r>
      <w:r w:rsidRPr="00750DE5">
        <w:rPr>
          <w:rFonts w:ascii="Times New Roman" w:hAnsi="Times New Roman"/>
          <w:b/>
          <w:bCs/>
          <w:szCs w:val="24"/>
        </w:rPr>
        <w:t>Portfolio Risk Pulse Check</w:t>
      </w:r>
      <w:r w:rsidRPr="00750DE5">
        <w:rPr>
          <w:rFonts w:ascii="Times New Roman" w:hAnsi="Times New Roman"/>
          <w:szCs w:val="24"/>
        </w:rPr>
        <w:t xml:space="preserve"> (interactive </w:t>
      </w:r>
      <w:proofErr w:type="gramStart"/>
      <w:r w:rsidRPr="00750DE5">
        <w:rPr>
          <w:rFonts w:ascii="Times New Roman" w:hAnsi="Times New Roman"/>
          <w:szCs w:val="24"/>
        </w:rPr>
        <w:t>quiz</w:t>
      </w:r>
      <w:proofErr w:type="gramEnd"/>
      <w:r w:rsidRPr="00750DE5">
        <w:rPr>
          <w:rFonts w:ascii="Times New Roman" w:hAnsi="Times New Roman"/>
          <w:szCs w:val="24"/>
        </w:rPr>
        <w:t>) was included as a creative element to bridge the gap between data interpretation and decision-making. When I think about analytics in practice, it is not enough to present insights; users must be able to apply them. This feature reinforces that connection.</w:t>
      </w:r>
    </w:p>
    <w:p w14:paraId="3C252E03" w14:textId="77777777" w:rsidR="00750DE5" w:rsidRPr="00750DE5" w:rsidRDefault="00750DE5" w:rsidP="00750DE5">
      <w:pPr>
        <w:spacing w:after="160" w:line="278" w:lineRule="auto"/>
        <w:rPr>
          <w:rFonts w:ascii="Times New Roman" w:hAnsi="Times New Roman"/>
          <w:b/>
          <w:bCs/>
          <w:szCs w:val="24"/>
        </w:rPr>
      </w:pPr>
      <w:r>
        <w:rPr>
          <w:rFonts w:ascii="Times New Roman" w:hAnsi="Times New Roman"/>
          <w:szCs w:val="24"/>
        </w:rPr>
        <w:pict w14:anchorId="431F37C6">
          <v:rect id="_x0000_i1049" style="width:0;height:1.5pt" o:hralign="center" o:hrstd="t" o:hr="t" fillcolor="#a0a0a0" stroked="f"/>
        </w:pict>
      </w:r>
      <w:r>
        <w:rPr>
          <w:rFonts w:ascii="Times New Roman" w:hAnsi="Times New Roman"/>
          <w:szCs w:val="24"/>
        </w:rPr>
        <w:br/>
      </w:r>
      <w:r w:rsidRPr="00750DE5">
        <w:rPr>
          <w:rFonts w:ascii="Times New Roman" w:hAnsi="Times New Roman"/>
          <w:b/>
          <w:bCs/>
          <w:szCs w:val="24"/>
        </w:rPr>
        <w:t>9. Ethical and Accessibility Considerations (Christian Worldview)</w:t>
      </w:r>
    </w:p>
    <w:p w14:paraId="7962F54A"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When I approach data analysis, I recognize that data represents real people and real financial situations. From a Christian worldview, I am called to act with integrity, fairness, and responsibility in how I handle and interpret data (Proverbs 11:1, NIV: “The Lord detests dishonest scales, but accurate weights find favor with him.”).</w:t>
      </w:r>
    </w:p>
    <w:p w14:paraId="64690DAB"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In this project, I made several intentional ethical and accessibility considerations:</w:t>
      </w:r>
    </w:p>
    <w:p w14:paraId="2D3E47A4" w14:textId="77777777" w:rsidR="00750DE5" w:rsidRPr="00750DE5" w:rsidRDefault="00750DE5" w:rsidP="00750DE5">
      <w:pPr>
        <w:numPr>
          <w:ilvl w:val="0"/>
          <w:numId w:val="37"/>
        </w:numPr>
        <w:spacing w:after="160" w:line="278" w:lineRule="auto"/>
        <w:rPr>
          <w:rFonts w:ascii="Times New Roman" w:hAnsi="Times New Roman"/>
          <w:szCs w:val="24"/>
        </w:rPr>
      </w:pPr>
      <w:r w:rsidRPr="00750DE5">
        <w:rPr>
          <w:rFonts w:ascii="Times New Roman" w:hAnsi="Times New Roman"/>
          <w:b/>
          <w:bCs/>
          <w:szCs w:val="24"/>
        </w:rPr>
        <w:t>Use of synthetic data:</w:t>
      </w:r>
      <w:r w:rsidRPr="00750DE5">
        <w:rPr>
          <w:rFonts w:ascii="Times New Roman" w:hAnsi="Times New Roman"/>
          <w:szCs w:val="24"/>
        </w:rPr>
        <w:br/>
        <w:t xml:space="preserve">By generating synthetic data, I avoided exposing sensitive financial information while still enabling meaningful analysis. This reflects a commitment to protecting individual privacy. </w:t>
      </w:r>
    </w:p>
    <w:p w14:paraId="494F3558" w14:textId="77777777" w:rsidR="00750DE5" w:rsidRPr="00750DE5" w:rsidRDefault="00750DE5" w:rsidP="00750DE5">
      <w:pPr>
        <w:numPr>
          <w:ilvl w:val="0"/>
          <w:numId w:val="37"/>
        </w:numPr>
        <w:spacing w:after="160" w:line="278" w:lineRule="auto"/>
        <w:rPr>
          <w:rFonts w:ascii="Times New Roman" w:hAnsi="Times New Roman"/>
          <w:szCs w:val="24"/>
        </w:rPr>
      </w:pPr>
      <w:r w:rsidRPr="00750DE5">
        <w:rPr>
          <w:rFonts w:ascii="Times New Roman" w:hAnsi="Times New Roman"/>
          <w:b/>
          <w:bCs/>
          <w:szCs w:val="24"/>
        </w:rPr>
        <w:lastRenderedPageBreak/>
        <w:t>Avoiding misleading conclusions:</w:t>
      </w:r>
      <w:r w:rsidRPr="00750DE5">
        <w:rPr>
          <w:rFonts w:ascii="Times New Roman" w:hAnsi="Times New Roman"/>
          <w:szCs w:val="24"/>
        </w:rPr>
        <w:br/>
        <w:t xml:space="preserve">I explicitly acknowledged where the dataset does not fully explain default behavior. From my perspective, it is important to be honest about data limitations rather than forcing conclusions that are not supported. </w:t>
      </w:r>
    </w:p>
    <w:p w14:paraId="7EBE57D7" w14:textId="77777777" w:rsidR="00750DE5" w:rsidRPr="00750DE5" w:rsidRDefault="00750DE5" w:rsidP="00750DE5">
      <w:pPr>
        <w:numPr>
          <w:ilvl w:val="0"/>
          <w:numId w:val="37"/>
        </w:numPr>
        <w:spacing w:after="160" w:line="278" w:lineRule="auto"/>
        <w:rPr>
          <w:rFonts w:ascii="Times New Roman" w:hAnsi="Times New Roman"/>
          <w:szCs w:val="24"/>
        </w:rPr>
      </w:pPr>
      <w:r w:rsidRPr="00750DE5">
        <w:rPr>
          <w:rFonts w:ascii="Times New Roman" w:hAnsi="Times New Roman"/>
          <w:b/>
          <w:bCs/>
          <w:szCs w:val="24"/>
        </w:rPr>
        <w:t>Fair representation of borrower segments:</w:t>
      </w:r>
      <w:r w:rsidRPr="00750DE5">
        <w:rPr>
          <w:rFonts w:ascii="Times New Roman" w:hAnsi="Times New Roman"/>
          <w:szCs w:val="24"/>
        </w:rPr>
        <w:br/>
        <w:t xml:space="preserve">While differences in risk patterns were observed between income groups, I avoided framing these findings in a way that could promote bias or unfair generalization. Instead, I focused on financial behavior rather than personal characteristics. </w:t>
      </w:r>
    </w:p>
    <w:p w14:paraId="673CE25E" w14:textId="77777777" w:rsidR="00750DE5" w:rsidRPr="00750DE5" w:rsidRDefault="00750DE5" w:rsidP="00750DE5">
      <w:pPr>
        <w:numPr>
          <w:ilvl w:val="0"/>
          <w:numId w:val="37"/>
        </w:numPr>
        <w:spacing w:after="160" w:line="278" w:lineRule="auto"/>
        <w:rPr>
          <w:rFonts w:ascii="Times New Roman" w:hAnsi="Times New Roman"/>
          <w:szCs w:val="24"/>
        </w:rPr>
      </w:pPr>
      <w:r w:rsidRPr="00750DE5">
        <w:rPr>
          <w:rFonts w:ascii="Times New Roman" w:hAnsi="Times New Roman"/>
          <w:b/>
          <w:bCs/>
          <w:szCs w:val="24"/>
        </w:rPr>
        <w:t>Accessibility in design:</w:t>
      </w:r>
      <w:r w:rsidRPr="00750DE5">
        <w:rPr>
          <w:rFonts w:ascii="Times New Roman" w:hAnsi="Times New Roman"/>
          <w:szCs w:val="24"/>
        </w:rPr>
        <w:br/>
        <w:t xml:space="preserve">I used a colorblind-friendly palette, clear labeling, and guided annotations to ensure the visualizations are accessible to a diverse audience. This aligns with the principle of serving others by making information understandable and usable. </w:t>
      </w:r>
    </w:p>
    <w:p w14:paraId="5D2794DB" w14:textId="77777777" w:rsidR="00750DE5" w:rsidRPr="00750DE5" w:rsidRDefault="00750DE5" w:rsidP="00750DE5">
      <w:pPr>
        <w:spacing w:after="160" w:line="278" w:lineRule="auto"/>
        <w:rPr>
          <w:rFonts w:ascii="Times New Roman" w:hAnsi="Times New Roman"/>
          <w:b/>
          <w:bCs/>
          <w:szCs w:val="24"/>
        </w:rPr>
      </w:pPr>
      <w:r w:rsidRPr="00750DE5">
        <w:rPr>
          <w:rFonts w:ascii="Times New Roman" w:hAnsi="Times New Roman"/>
          <w:szCs w:val="24"/>
        </w:rPr>
        <w:t xml:space="preserve">From my perspective, ethical data work is not just about technical </w:t>
      </w:r>
      <w:proofErr w:type="gramStart"/>
      <w:r w:rsidRPr="00750DE5">
        <w:rPr>
          <w:rFonts w:ascii="Times New Roman" w:hAnsi="Times New Roman"/>
          <w:szCs w:val="24"/>
        </w:rPr>
        <w:t>accuracy—</w:t>
      </w:r>
      <w:proofErr w:type="gramEnd"/>
      <w:r w:rsidRPr="00750DE5">
        <w:rPr>
          <w:rFonts w:ascii="Times New Roman" w:hAnsi="Times New Roman"/>
          <w:szCs w:val="24"/>
        </w:rPr>
        <w:t>it is about stewardship, ensuring that insights are used responsibly and communicated truthfully.</w:t>
      </w:r>
      <w:r>
        <w:rPr>
          <w:rFonts w:ascii="Times New Roman" w:hAnsi="Times New Roman"/>
          <w:szCs w:val="24"/>
        </w:rPr>
        <w:br/>
      </w:r>
      <w:r w:rsidRPr="00750DE5">
        <w:rPr>
          <w:rFonts w:ascii="Times New Roman" w:hAnsi="Times New Roman"/>
          <w:b/>
          <w:bCs/>
          <w:szCs w:val="24"/>
        </w:rPr>
        <w:t>10. Future Improvements and Real-World Application</w:t>
      </w:r>
    </w:p>
    <w:p w14:paraId="52868CEB"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If this project were implemented in a real-world automotive finance environment, there are several areas I would enhance to strengthen both analytical depth and business impact.</w:t>
      </w:r>
    </w:p>
    <w:p w14:paraId="0ED8FAC7"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First, I would expand the dataset to include additional variables such as:</w:t>
      </w:r>
    </w:p>
    <w:p w14:paraId="35194AE2" w14:textId="77777777" w:rsidR="00750DE5" w:rsidRPr="00750DE5" w:rsidRDefault="00750DE5" w:rsidP="00750DE5">
      <w:pPr>
        <w:numPr>
          <w:ilvl w:val="0"/>
          <w:numId w:val="38"/>
        </w:numPr>
        <w:spacing w:after="160" w:line="278" w:lineRule="auto"/>
        <w:rPr>
          <w:rFonts w:ascii="Times New Roman" w:hAnsi="Times New Roman"/>
          <w:szCs w:val="24"/>
        </w:rPr>
      </w:pPr>
      <w:r w:rsidRPr="00750DE5">
        <w:rPr>
          <w:rFonts w:ascii="Times New Roman" w:hAnsi="Times New Roman"/>
          <w:szCs w:val="24"/>
        </w:rPr>
        <w:t xml:space="preserve">Credit score and bureau data </w:t>
      </w:r>
    </w:p>
    <w:p w14:paraId="265A887C" w14:textId="77777777" w:rsidR="00750DE5" w:rsidRPr="00750DE5" w:rsidRDefault="00750DE5" w:rsidP="00750DE5">
      <w:pPr>
        <w:numPr>
          <w:ilvl w:val="0"/>
          <w:numId w:val="38"/>
        </w:numPr>
        <w:spacing w:after="160" w:line="278" w:lineRule="auto"/>
        <w:rPr>
          <w:rFonts w:ascii="Times New Roman" w:hAnsi="Times New Roman"/>
          <w:szCs w:val="24"/>
        </w:rPr>
      </w:pPr>
      <w:r w:rsidRPr="00750DE5">
        <w:rPr>
          <w:rFonts w:ascii="Times New Roman" w:hAnsi="Times New Roman"/>
          <w:szCs w:val="24"/>
        </w:rPr>
        <w:t xml:space="preserve">Payment history and delinquency trends </w:t>
      </w:r>
    </w:p>
    <w:p w14:paraId="7A32C25A" w14:textId="77777777" w:rsidR="00750DE5" w:rsidRPr="00750DE5" w:rsidRDefault="00750DE5" w:rsidP="00750DE5">
      <w:pPr>
        <w:numPr>
          <w:ilvl w:val="0"/>
          <w:numId w:val="38"/>
        </w:numPr>
        <w:spacing w:after="160" w:line="278" w:lineRule="auto"/>
        <w:rPr>
          <w:rFonts w:ascii="Times New Roman" w:hAnsi="Times New Roman"/>
          <w:szCs w:val="24"/>
        </w:rPr>
      </w:pPr>
      <w:r w:rsidRPr="00750DE5">
        <w:rPr>
          <w:rFonts w:ascii="Times New Roman" w:hAnsi="Times New Roman"/>
          <w:szCs w:val="24"/>
        </w:rPr>
        <w:t xml:space="preserve">Loan-to-value (LTV) ratios </w:t>
      </w:r>
    </w:p>
    <w:p w14:paraId="0856F793" w14:textId="77777777" w:rsidR="00750DE5" w:rsidRPr="00750DE5" w:rsidRDefault="00750DE5" w:rsidP="00750DE5">
      <w:pPr>
        <w:numPr>
          <w:ilvl w:val="0"/>
          <w:numId w:val="38"/>
        </w:numPr>
        <w:spacing w:after="160" w:line="278" w:lineRule="auto"/>
        <w:rPr>
          <w:rFonts w:ascii="Times New Roman" w:hAnsi="Times New Roman"/>
          <w:szCs w:val="24"/>
        </w:rPr>
      </w:pPr>
      <w:r w:rsidRPr="00750DE5">
        <w:rPr>
          <w:rFonts w:ascii="Times New Roman" w:hAnsi="Times New Roman"/>
          <w:szCs w:val="24"/>
        </w:rPr>
        <w:t xml:space="preserve">Macroeconomic indicators (e.g., unemployment rates, interest rate trends) </w:t>
      </w:r>
    </w:p>
    <w:p w14:paraId="0B648611"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These additions would significantly improve the ability to model and predict default risk.</w:t>
      </w:r>
    </w:p>
    <w:p w14:paraId="2A77EE7A"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Second, I would refine the modeling approach by incorporating:</w:t>
      </w:r>
    </w:p>
    <w:p w14:paraId="56048FEB" w14:textId="77777777" w:rsidR="00750DE5" w:rsidRPr="00750DE5" w:rsidRDefault="00750DE5" w:rsidP="00750DE5">
      <w:pPr>
        <w:numPr>
          <w:ilvl w:val="0"/>
          <w:numId w:val="39"/>
        </w:numPr>
        <w:spacing w:after="160" w:line="278" w:lineRule="auto"/>
        <w:rPr>
          <w:rFonts w:ascii="Times New Roman" w:hAnsi="Times New Roman"/>
          <w:szCs w:val="24"/>
        </w:rPr>
      </w:pPr>
      <w:r w:rsidRPr="00750DE5">
        <w:rPr>
          <w:rFonts w:ascii="Times New Roman" w:hAnsi="Times New Roman"/>
          <w:szCs w:val="24"/>
        </w:rPr>
        <w:t xml:space="preserve">Predictive models (e.g., logistic regression, random forest) </w:t>
      </w:r>
    </w:p>
    <w:p w14:paraId="0811FCCC" w14:textId="77777777" w:rsidR="00750DE5" w:rsidRPr="00750DE5" w:rsidRDefault="00750DE5" w:rsidP="00750DE5">
      <w:pPr>
        <w:numPr>
          <w:ilvl w:val="0"/>
          <w:numId w:val="39"/>
        </w:numPr>
        <w:spacing w:after="160" w:line="278" w:lineRule="auto"/>
        <w:rPr>
          <w:rFonts w:ascii="Times New Roman" w:hAnsi="Times New Roman"/>
          <w:szCs w:val="24"/>
        </w:rPr>
      </w:pPr>
      <w:r w:rsidRPr="00750DE5">
        <w:rPr>
          <w:rFonts w:ascii="Times New Roman" w:hAnsi="Times New Roman"/>
          <w:szCs w:val="24"/>
        </w:rPr>
        <w:t xml:space="preserve">Model validation techniques </w:t>
      </w:r>
    </w:p>
    <w:p w14:paraId="351BCA18" w14:textId="77777777" w:rsidR="00750DE5" w:rsidRPr="00750DE5" w:rsidRDefault="00750DE5" w:rsidP="00750DE5">
      <w:pPr>
        <w:numPr>
          <w:ilvl w:val="0"/>
          <w:numId w:val="39"/>
        </w:numPr>
        <w:spacing w:after="160" w:line="278" w:lineRule="auto"/>
        <w:rPr>
          <w:rFonts w:ascii="Times New Roman" w:hAnsi="Times New Roman"/>
          <w:szCs w:val="24"/>
        </w:rPr>
      </w:pPr>
      <w:r w:rsidRPr="00750DE5">
        <w:rPr>
          <w:rFonts w:ascii="Times New Roman" w:hAnsi="Times New Roman"/>
          <w:szCs w:val="24"/>
        </w:rPr>
        <w:t xml:space="preserve">Feature importance analysis </w:t>
      </w:r>
    </w:p>
    <w:p w14:paraId="0624C61A"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From my perspective, this would move the project from descriptive analytics to predictive and prescriptive insights.</w:t>
      </w:r>
    </w:p>
    <w:p w14:paraId="4BD07C95"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Third, I would enhance the dashboard by:</w:t>
      </w:r>
    </w:p>
    <w:p w14:paraId="18482F42" w14:textId="77777777" w:rsidR="00750DE5" w:rsidRPr="00750DE5" w:rsidRDefault="00750DE5" w:rsidP="00750DE5">
      <w:pPr>
        <w:numPr>
          <w:ilvl w:val="0"/>
          <w:numId w:val="40"/>
        </w:numPr>
        <w:spacing w:after="160" w:line="278" w:lineRule="auto"/>
        <w:rPr>
          <w:rFonts w:ascii="Times New Roman" w:hAnsi="Times New Roman"/>
          <w:szCs w:val="24"/>
        </w:rPr>
      </w:pPr>
      <w:r w:rsidRPr="00750DE5">
        <w:rPr>
          <w:rFonts w:ascii="Times New Roman" w:hAnsi="Times New Roman"/>
          <w:szCs w:val="24"/>
        </w:rPr>
        <w:t xml:space="preserve">Integrating real-time or near-real-time data updates </w:t>
      </w:r>
    </w:p>
    <w:p w14:paraId="2449A343" w14:textId="77777777" w:rsidR="00750DE5" w:rsidRPr="00750DE5" w:rsidRDefault="00750DE5" w:rsidP="00750DE5">
      <w:pPr>
        <w:numPr>
          <w:ilvl w:val="0"/>
          <w:numId w:val="40"/>
        </w:numPr>
        <w:spacing w:after="160" w:line="278" w:lineRule="auto"/>
        <w:rPr>
          <w:rFonts w:ascii="Times New Roman" w:hAnsi="Times New Roman"/>
          <w:szCs w:val="24"/>
        </w:rPr>
      </w:pPr>
      <w:r w:rsidRPr="00750DE5">
        <w:rPr>
          <w:rFonts w:ascii="Times New Roman" w:hAnsi="Times New Roman"/>
          <w:szCs w:val="24"/>
        </w:rPr>
        <w:lastRenderedPageBreak/>
        <w:t xml:space="preserve">Adding scenario analysis (e.g., interest rate changes) </w:t>
      </w:r>
    </w:p>
    <w:p w14:paraId="3809023B" w14:textId="77777777" w:rsidR="00750DE5" w:rsidRPr="00750DE5" w:rsidRDefault="00750DE5" w:rsidP="00750DE5">
      <w:pPr>
        <w:numPr>
          <w:ilvl w:val="0"/>
          <w:numId w:val="40"/>
        </w:numPr>
        <w:spacing w:after="160" w:line="278" w:lineRule="auto"/>
        <w:rPr>
          <w:rFonts w:ascii="Times New Roman" w:hAnsi="Times New Roman"/>
          <w:szCs w:val="24"/>
        </w:rPr>
      </w:pPr>
      <w:r w:rsidRPr="00750DE5">
        <w:rPr>
          <w:rFonts w:ascii="Times New Roman" w:hAnsi="Times New Roman"/>
          <w:szCs w:val="24"/>
        </w:rPr>
        <w:t xml:space="preserve">Providing user-specific views for different stakeholders (risk, finance, operations) </w:t>
      </w:r>
    </w:p>
    <w:p w14:paraId="4CA75073"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 xml:space="preserve">Finally, I would further develop the </w:t>
      </w:r>
      <w:r w:rsidRPr="00750DE5">
        <w:rPr>
          <w:rFonts w:ascii="Times New Roman" w:hAnsi="Times New Roman"/>
          <w:b/>
          <w:bCs/>
          <w:szCs w:val="24"/>
        </w:rPr>
        <w:t>mixed media and storytelling components</w:t>
      </w:r>
      <w:r w:rsidRPr="00750DE5">
        <w:rPr>
          <w:rFonts w:ascii="Times New Roman" w:hAnsi="Times New Roman"/>
          <w:szCs w:val="24"/>
        </w:rPr>
        <w:t xml:space="preserve"> by creating a full screencast presentation and embedding guided walkthroughs directly within the dashboard.</w:t>
      </w:r>
    </w:p>
    <w:p w14:paraId="2F7CD526" w14:textId="24823E79" w:rsidR="00750DE5" w:rsidRPr="00750DE5" w:rsidRDefault="00750DE5" w:rsidP="00750DE5">
      <w:pPr>
        <w:spacing w:after="160" w:line="278" w:lineRule="auto"/>
        <w:rPr>
          <w:rFonts w:ascii="Times New Roman" w:hAnsi="Times New Roman"/>
          <w:b/>
          <w:bCs/>
          <w:szCs w:val="24"/>
        </w:rPr>
      </w:pPr>
      <w:r w:rsidRPr="00750DE5">
        <w:rPr>
          <w:rFonts w:ascii="Times New Roman" w:hAnsi="Times New Roman"/>
          <w:szCs w:val="24"/>
        </w:rPr>
        <w:t>When I reflect on these improvements, my focus is not just on adding complexity, but on increasing the usefulness of the analysis for decision-making. The goal is to ensure that the insights generated can directly support business strategy, risk management, and responsible lending practices.</w:t>
      </w:r>
      <w:r>
        <w:rPr>
          <w:rFonts w:ascii="Times New Roman" w:hAnsi="Times New Roman"/>
          <w:szCs w:val="24"/>
        </w:rPr>
        <w:br/>
      </w:r>
      <w:r>
        <w:rPr>
          <w:rFonts w:ascii="Times New Roman" w:hAnsi="Times New Roman"/>
          <w:szCs w:val="24"/>
        </w:rPr>
        <w:pict w14:anchorId="23484576">
          <v:rect id="_x0000_i1064" style="width:0;height:1.5pt" o:hralign="center" o:hrstd="t" o:hr="t" fillcolor="#a0a0a0" stroked="f"/>
        </w:pict>
      </w:r>
      <w:r>
        <w:rPr>
          <w:rFonts w:ascii="Times New Roman" w:hAnsi="Times New Roman"/>
          <w:szCs w:val="24"/>
        </w:rPr>
        <w:br/>
      </w:r>
      <w:r w:rsidRPr="00750DE5">
        <w:rPr>
          <w:rFonts w:ascii="Times New Roman" w:hAnsi="Times New Roman"/>
          <w:b/>
          <w:bCs/>
          <w:szCs w:val="24"/>
        </w:rPr>
        <w:t>References</w:t>
      </w:r>
      <w:r>
        <w:rPr>
          <w:rFonts w:ascii="Times New Roman" w:hAnsi="Times New Roman"/>
          <w:b/>
          <w:bCs/>
          <w:szCs w:val="24"/>
        </w:rPr>
        <w:t>:</w:t>
      </w:r>
    </w:p>
    <w:p w14:paraId="6309CD3F"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rPr>
        <w:t xml:space="preserve">Kaggle. (n.d.). </w:t>
      </w:r>
      <w:r w:rsidRPr="00750DE5">
        <w:rPr>
          <w:rFonts w:ascii="Times New Roman" w:hAnsi="Times New Roman"/>
          <w:i/>
          <w:iCs/>
          <w:szCs w:val="24"/>
        </w:rPr>
        <w:t>Auto loan dataset</w:t>
      </w:r>
      <w:r w:rsidRPr="00750DE5">
        <w:rPr>
          <w:rFonts w:ascii="Times New Roman" w:hAnsi="Times New Roman"/>
          <w:szCs w:val="24"/>
        </w:rPr>
        <w:t xml:space="preserve">. </w:t>
      </w:r>
      <w:hyperlink r:id="rId14" w:tgtFrame="_new" w:history="1">
        <w:r w:rsidRPr="00750DE5">
          <w:rPr>
            <w:rStyle w:val="Hyperlink"/>
            <w:rFonts w:ascii="Times New Roman" w:hAnsi="Times New Roman"/>
            <w:szCs w:val="24"/>
          </w:rPr>
          <w:t>https://www.kaggle.com/datasets/nezukokamaado/auto-loan-dataset</w:t>
        </w:r>
      </w:hyperlink>
    </w:p>
    <w:p w14:paraId="0A13DDCE" w14:textId="77777777" w:rsidR="00750DE5" w:rsidRPr="00750DE5" w:rsidRDefault="00750DE5" w:rsidP="00750DE5">
      <w:pPr>
        <w:spacing w:after="160" w:line="278" w:lineRule="auto"/>
        <w:rPr>
          <w:rFonts w:ascii="Times New Roman" w:hAnsi="Times New Roman"/>
          <w:szCs w:val="24"/>
          <w:lang w:val="fr-FR"/>
        </w:rPr>
      </w:pPr>
      <w:r w:rsidRPr="00750DE5">
        <w:rPr>
          <w:rFonts w:ascii="Times New Roman" w:hAnsi="Times New Roman"/>
          <w:szCs w:val="24"/>
        </w:rPr>
        <w:t xml:space="preserve">Kaggle. (n.d.). </w:t>
      </w:r>
      <w:r w:rsidRPr="00750DE5">
        <w:rPr>
          <w:rFonts w:ascii="Times New Roman" w:hAnsi="Times New Roman"/>
          <w:i/>
          <w:iCs/>
          <w:szCs w:val="24"/>
        </w:rPr>
        <w:t>Vehicle loan default prediction dataset</w:t>
      </w:r>
      <w:r w:rsidRPr="00750DE5">
        <w:rPr>
          <w:rFonts w:ascii="Times New Roman" w:hAnsi="Times New Roman"/>
          <w:szCs w:val="24"/>
        </w:rPr>
        <w:t xml:space="preserve">. </w:t>
      </w:r>
      <w:hyperlink r:id="rId15" w:tgtFrame="_new" w:history="1">
        <w:r w:rsidRPr="00750DE5">
          <w:rPr>
            <w:rStyle w:val="Hyperlink"/>
            <w:rFonts w:ascii="Times New Roman" w:hAnsi="Times New Roman"/>
            <w:szCs w:val="24"/>
            <w:lang w:val="fr-FR"/>
          </w:rPr>
          <w:t>https://www.kaggle.com/datasets/saurabhbagchi/dish-network-hackathon</w:t>
        </w:r>
      </w:hyperlink>
    </w:p>
    <w:p w14:paraId="3730DB3D" w14:textId="77777777" w:rsidR="00750DE5" w:rsidRPr="00750DE5" w:rsidRDefault="00750DE5" w:rsidP="00750DE5">
      <w:pPr>
        <w:spacing w:after="160" w:line="278" w:lineRule="auto"/>
        <w:rPr>
          <w:rFonts w:ascii="Times New Roman" w:hAnsi="Times New Roman"/>
          <w:szCs w:val="24"/>
        </w:rPr>
      </w:pPr>
      <w:r w:rsidRPr="00750DE5">
        <w:rPr>
          <w:rFonts w:ascii="Times New Roman" w:hAnsi="Times New Roman"/>
          <w:szCs w:val="24"/>
          <w:lang w:val="fr-FR"/>
        </w:rPr>
        <w:t xml:space="preserve">New International Version Bible. </w:t>
      </w:r>
      <w:r w:rsidRPr="00750DE5">
        <w:rPr>
          <w:rFonts w:ascii="Times New Roman" w:hAnsi="Times New Roman"/>
          <w:szCs w:val="24"/>
        </w:rPr>
        <w:t xml:space="preserve">(2011). </w:t>
      </w:r>
      <w:r w:rsidRPr="00750DE5">
        <w:rPr>
          <w:rFonts w:ascii="Times New Roman" w:hAnsi="Times New Roman"/>
          <w:i/>
          <w:iCs/>
          <w:szCs w:val="24"/>
        </w:rPr>
        <w:t>Zondervan</w:t>
      </w:r>
      <w:r w:rsidRPr="00750DE5">
        <w:rPr>
          <w:rFonts w:ascii="Times New Roman" w:hAnsi="Times New Roman"/>
          <w:szCs w:val="24"/>
        </w:rPr>
        <w:t>.</w:t>
      </w:r>
    </w:p>
    <w:p w14:paraId="49C61C66" w14:textId="68577DDD" w:rsidR="00750DE5" w:rsidRPr="00750DE5" w:rsidRDefault="00750DE5" w:rsidP="00750DE5">
      <w:pPr>
        <w:spacing w:after="160" w:line="278" w:lineRule="auto"/>
        <w:rPr>
          <w:rFonts w:ascii="Times New Roman" w:hAnsi="Times New Roman"/>
          <w:szCs w:val="24"/>
        </w:rPr>
      </w:pPr>
    </w:p>
    <w:p w14:paraId="10B9CDF7" w14:textId="503C5FFA" w:rsidR="00750DE5" w:rsidRPr="00680093" w:rsidRDefault="00750DE5" w:rsidP="00366324">
      <w:pPr>
        <w:spacing w:after="160" w:line="278" w:lineRule="auto"/>
        <w:rPr>
          <w:rFonts w:ascii="Times New Roman" w:hAnsi="Times New Roman"/>
          <w:szCs w:val="24"/>
        </w:rPr>
      </w:pPr>
    </w:p>
    <w:sectPr w:rsidR="00750DE5" w:rsidRPr="00680093" w:rsidSect="00C057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842E8" w14:textId="77777777" w:rsidR="009D5C2D" w:rsidRDefault="009D5C2D">
      <w:r>
        <w:separator/>
      </w:r>
    </w:p>
  </w:endnote>
  <w:endnote w:type="continuationSeparator" w:id="0">
    <w:p w14:paraId="6C06F23D" w14:textId="77777777" w:rsidR="009D5C2D" w:rsidRDefault="009D5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F0041" w14:textId="77777777" w:rsidR="009D5C2D" w:rsidRDefault="009D5C2D">
      <w:r>
        <w:separator/>
      </w:r>
    </w:p>
  </w:footnote>
  <w:footnote w:type="continuationSeparator" w:id="0">
    <w:p w14:paraId="1D3D3549" w14:textId="77777777" w:rsidR="009D5C2D" w:rsidRDefault="009D5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72EE" w14:textId="77777777" w:rsidR="00C57C3A" w:rsidRDefault="00C57C3A" w:rsidP="004D30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5B72EF" w14:textId="77777777" w:rsidR="00C57C3A" w:rsidRDefault="00C57C3A" w:rsidP="00DC3C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72F0" w14:textId="77777777" w:rsidR="00C57C3A" w:rsidRDefault="00C57C3A" w:rsidP="00DC3C69">
    <w:pPr>
      <w:pStyle w:val="Head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BB7F50">
      <w:rPr>
        <w:rStyle w:val="PageNumber"/>
        <w:rFonts w:ascii="Times New Roman" w:hAnsi="Times New Roman"/>
        <w:noProof/>
      </w:rPr>
      <w:t>1</w:t>
    </w:r>
    <w:r>
      <w:rPr>
        <w:rStyle w:val="PageNumber"/>
        <w:rFonts w:ascii="Times New Roman" w:hAnsi="Times New Roman"/>
      </w:rPr>
      <w:fldChar w:fldCharType="end"/>
    </w:r>
  </w:p>
  <w:p w14:paraId="695B72F1" w14:textId="52C2C115" w:rsidR="00C57C3A" w:rsidRPr="00DC3C69" w:rsidRDefault="00C57C3A" w:rsidP="00234456">
    <w:pPr>
      <w:pStyle w:val="Header"/>
      <w:tabs>
        <w:tab w:val="clear" w:pos="4320"/>
        <w:tab w:val="clear" w:pos="8640"/>
        <w:tab w:val="center" w:pos="4500"/>
      </w:tabs>
      <w:ind w:right="360"/>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72F2" w14:textId="77777777" w:rsidR="00C57C3A" w:rsidRDefault="00C57C3A" w:rsidP="00DC3C69">
    <w:pPr>
      <w:pStyle w:val="Header"/>
      <w:tabs>
        <w:tab w:val="clear" w:pos="4320"/>
        <w:tab w:val="clear" w:pos="8640"/>
      </w:tabs>
      <w:spacing w:line="480" w:lineRule="auto"/>
      <w:rPr>
        <w:rFonts w:ascii="Times New Roman" w:hAnsi="Times New Roman"/>
      </w:rPr>
    </w:pPr>
    <w:r>
      <w:rPr>
        <w:rFonts w:ascii="Times New Roman" w:hAnsi="Times New Roman"/>
      </w:rPr>
      <w:t xml:space="preserve">Running head: ASSIGNMENT TITLE HERE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72BF"/>
    <w:multiLevelType w:val="multilevel"/>
    <w:tmpl w:val="B62C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64B18"/>
    <w:multiLevelType w:val="multilevel"/>
    <w:tmpl w:val="516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601FB"/>
    <w:multiLevelType w:val="multilevel"/>
    <w:tmpl w:val="5B6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05A88"/>
    <w:multiLevelType w:val="multilevel"/>
    <w:tmpl w:val="A5E4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523D4"/>
    <w:multiLevelType w:val="multilevel"/>
    <w:tmpl w:val="7C925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63D3B"/>
    <w:multiLevelType w:val="multilevel"/>
    <w:tmpl w:val="7CC6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20B2A"/>
    <w:multiLevelType w:val="multilevel"/>
    <w:tmpl w:val="E5E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A7238"/>
    <w:multiLevelType w:val="multilevel"/>
    <w:tmpl w:val="1B66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23FBD"/>
    <w:multiLevelType w:val="multilevel"/>
    <w:tmpl w:val="E006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F0DBA"/>
    <w:multiLevelType w:val="multilevel"/>
    <w:tmpl w:val="96BC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A7695"/>
    <w:multiLevelType w:val="multilevel"/>
    <w:tmpl w:val="0E788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53B09"/>
    <w:multiLevelType w:val="multilevel"/>
    <w:tmpl w:val="1FC41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E723F"/>
    <w:multiLevelType w:val="multilevel"/>
    <w:tmpl w:val="342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C0BF2"/>
    <w:multiLevelType w:val="multilevel"/>
    <w:tmpl w:val="0452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41884"/>
    <w:multiLevelType w:val="multilevel"/>
    <w:tmpl w:val="4B9A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F0C0A"/>
    <w:multiLevelType w:val="multilevel"/>
    <w:tmpl w:val="0442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C32F2"/>
    <w:multiLevelType w:val="multilevel"/>
    <w:tmpl w:val="5F3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21690"/>
    <w:multiLevelType w:val="multilevel"/>
    <w:tmpl w:val="88EA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0618B"/>
    <w:multiLevelType w:val="multilevel"/>
    <w:tmpl w:val="BBE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B7B38"/>
    <w:multiLevelType w:val="multilevel"/>
    <w:tmpl w:val="E8C43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55991"/>
    <w:multiLevelType w:val="multilevel"/>
    <w:tmpl w:val="BBA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979AD"/>
    <w:multiLevelType w:val="multilevel"/>
    <w:tmpl w:val="65F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13E3F"/>
    <w:multiLevelType w:val="multilevel"/>
    <w:tmpl w:val="5C9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0490F"/>
    <w:multiLevelType w:val="multilevel"/>
    <w:tmpl w:val="250A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E1F67"/>
    <w:multiLevelType w:val="multilevel"/>
    <w:tmpl w:val="F9BA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4155D"/>
    <w:multiLevelType w:val="multilevel"/>
    <w:tmpl w:val="743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87290"/>
    <w:multiLevelType w:val="multilevel"/>
    <w:tmpl w:val="A1CA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6B5F1D"/>
    <w:multiLevelType w:val="multilevel"/>
    <w:tmpl w:val="2D0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E448F"/>
    <w:multiLevelType w:val="multilevel"/>
    <w:tmpl w:val="D56C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110ED"/>
    <w:multiLevelType w:val="multilevel"/>
    <w:tmpl w:val="248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575801"/>
    <w:multiLevelType w:val="multilevel"/>
    <w:tmpl w:val="BB50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F4D5F"/>
    <w:multiLevelType w:val="multilevel"/>
    <w:tmpl w:val="ED5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E0B4E"/>
    <w:multiLevelType w:val="multilevel"/>
    <w:tmpl w:val="CBD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0491D"/>
    <w:multiLevelType w:val="multilevel"/>
    <w:tmpl w:val="64E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1F33B8"/>
    <w:multiLevelType w:val="multilevel"/>
    <w:tmpl w:val="9B4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281C5C"/>
    <w:multiLevelType w:val="multilevel"/>
    <w:tmpl w:val="399A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54EC7"/>
    <w:multiLevelType w:val="multilevel"/>
    <w:tmpl w:val="CDBA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D5635F"/>
    <w:multiLevelType w:val="multilevel"/>
    <w:tmpl w:val="EDA0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C617AA"/>
    <w:multiLevelType w:val="multilevel"/>
    <w:tmpl w:val="1284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41BFD"/>
    <w:multiLevelType w:val="multilevel"/>
    <w:tmpl w:val="E200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062451">
    <w:abstractNumId w:val="23"/>
  </w:num>
  <w:num w:numId="2" w16cid:durableId="1097019197">
    <w:abstractNumId w:val="26"/>
  </w:num>
  <w:num w:numId="3" w16cid:durableId="135297276">
    <w:abstractNumId w:val="0"/>
  </w:num>
  <w:num w:numId="4" w16cid:durableId="1609388554">
    <w:abstractNumId w:val="2"/>
  </w:num>
  <w:num w:numId="5" w16cid:durableId="1958215815">
    <w:abstractNumId w:val="4"/>
  </w:num>
  <w:num w:numId="6" w16cid:durableId="1238595866">
    <w:abstractNumId w:val="36"/>
  </w:num>
  <w:num w:numId="7" w16cid:durableId="1707173235">
    <w:abstractNumId w:val="8"/>
  </w:num>
  <w:num w:numId="8" w16cid:durableId="1517115385">
    <w:abstractNumId w:val="27"/>
  </w:num>
  <w:num w:numId="9" w16cid:durableId="1651638890">
    <w:abstractNumId w:val="18"/>
  </w:num>
  <w:num w:numId="10" w16cid:durableId="900793788">
    <w:abstractNumId w:val="20"/>
  </w:num>
  <w:num w:numId="11" w16cid:durableId="1552964932">
    <w:abstractNumId w:val="16"/>
  </w:num>
  <w:num w:numId="12" w16cid:durableId="928924711">
    <w:abstractNumId w:val="19"/>
  </w:num>
  <w:num w:numId="13" w16cid:durableId="1771123719">
    <w:abstractNumId w:val="12"/>
  </w:num>
  <w:num w:numId="14" w16cid:durableId="1934124536">
    <w:abstractNumId w:val="17"/>
  </w:num>
  <w:num w:numId="15" w16cid:durableId="682439253">
    <w:abstractNumId w:val="11"/>
  </w:num>
  <w:num w:numId="16" w16cid:durableId="1457093490">
    <w:abstractNumId w:val="10"/>
  </w:num>
  <w:num w:numId="17" w16cid:durableId="197593800">
    <w:abstractNumId w:val="15"/>
  </w:num>
  <w:num w:numId="18" w16cid:durableId="337082947">
    <w:abstractNumId w:val="35"/>
  </w:num>
  <w:num w:numId="19" w16cid:durableId="1569726844">
    <w:abstractNumId w:val="13"/>
  </w:num>
  <w:num w:numId="20" w16cid:durableId="1669669462">
    <w:abstractNumId w:val="24"/>
  </w:num>
  <w:num w:numId="21" w16cid:durableId="1571192823">
    <w:abstractNumId w:val="34"/>
  </w:num>
  <w:num w:numId="22" w16cid:durableId="507871015">
    <w:abstractNumId w:val="31"/>
  </w:num>
  <w:num w:numId="23" w16cid:durableId="752969857">
    <w:abstractNumId w:val="21"/>
  </w:num>
  <w:num w:numId="24" w16cid:durableId="603808076">
    <w:abstractNumId w:val="29"/>
  </w:num>
  <w:num w:numId="25" w16cid:durableId="27998909">
    <w:abstractNumId w:val="37"/>
  </w:num>
  <w:num w:numId="26" w16cid:durableId="359207413">
    <w:abstractNumId w:val="7"/>
  </w:num>
  <w:num w:numId="27" w16cid:durableId="1121263413">
    <w:abstractNumId w:val="3"/>
  </w:num>
  <w:num w:numId="28" w16cid:durableId="446701423">
    <w:abstractNumId w:val="30"/>
  </w:num>
  <w:num w:numId="29" w16cid:durableId="2124686072">
    <w:abstractNumId w:val="14"/>
  </w:num>
  <w:num w:numId="30" w16cid:durableId="1068042718">
    <w:abstractNumId w:val="25"/>
  </w:num>
  <w:num w:numId="31" w16cid:durableId="426852538">
    <w:abstractNumId w:val="38"/>
  </w:num>
  <w:num w:numId="32" w16cid:durableId="1884243534">
    <w:abstractNumId w:val="33"/>
  </w:num>
  <w:num w:numId="33" w16cid:durableId="1983727729">
    <w:abstractNumId w:val="22"/>
  </w:num>
  <w:num w:numId="34" w16cid:durableId="1696886057">
    <w:abstractNumId w:val="6"/>
  </w:num>
  <w:num w:numId="35" w16cid:durableId="2056276155">
    <w:abstractNumId w:val="9"/>
  </w:num>
  <w:num w:numId="36" w16cid:durableId="2115057140">
    <w:abstractNumId w:val="39"/>
  </w:num>
  <w:num w:numId="37" w16cid:durableId="1982929562">
    <w:abstractNumId w:val="1"/>
  </w:num>
  <w:num w:numId="38" w16cid:durableId="674579876">
    <w:abstractNumId w:val="5"/>
  </w:num>
  <w:num w:numId="39" w16cid:durableId="1238133369">
    <w:abstractNumId w:val="28"/>
  </w:num>
  <w:num w:numId="40" w16cid:durableId="6438525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002"/>
    <w:rsid w:val="000006DD"/>
    <w:rsid w:val="000161AE"/>
    <w:rsid w:val="00021A68"/>
    <w:rsid w:val="00032BCC"/>
    <w:rsid w:val="00034C79"/>
    <w:rsid w:val="00050408"/>
    <w:rsid w:val="000617C9"/>
    <w:rsid w:val="0006376C"/>
    <w:rsid w:val="00076542"/>
    <w:rsid w:val="000840DA"/>
    <w:rsid w:val="000954E7"/>
    <w:rsid w:val="000A0B3B"/>
    <w:rsid w:val="000A6A8B"/>
    <w:rsid w:val="000B108C"/>
    <w:rsid w:val="000C23AE"/>
    <w:rsid w:val="000C523F"/>
    <w:rsid w:val="000D06D9"/>
    <w:rsid w:val="000F2668"/>
    <w:rsid w:val="000F54CA"/>
    <w:rsid w:val="00112BD4"/>
    <w:rsid w:val="00130E17"/>
    <w:rsid w:val="00145462"/>
    <w:rsid w:val="0014613A"/>
    <w:rsid w:val="00162E95"/>
    <w:rsid w:val="001A00F2"/>
    <w:rsid w:val="001D23DF"/>
    <w:rsid w:val="001D4DBE"/>
    <w:rsid w:val="002051B3"/>
    <w:rsid w:val="00224ED4"/>
    <w:rsid w:val="00234456"/>
    <w:rsid w:val="00240D3B"/>
    <w:rsid w:val="00276CA5"/>
    <w:rsid w:val="0028189D"/>
    <w:rsid w:val="00290F40"/>
    <w:rsid w:val="002A6A48"/>
    <w:rsid w:val="002A72AD"/>
    <w:rsid w:val="002D08B1"/>
    <w:rsid w:val="00311B00"/>
    <w:rsid w:val="00311BDA"/>
    <w:rsid w:val="003160BD"/>
    <w:rsid w:val="00316E7E"/>
    <w:rsid w:val="0032177F"/>
    <w:rsid w:val="00337D20"/>
    <w:rsid w:val="0035053D"/>
    <w:rsid w:val="00366324"/>
    <w:rsid w:val="003A76E3"/>
    <w:rsid w:val="003D3F7D"/>
    <w:rsid w:val="003F67C6"/>
    <w:rsid w:val="004005C5"/>
    <w:rsid w:val="0041720D"/>
    <w:rsid w:val="004378AB"/>
    <w:rsid w:val="004572D9"/>
    <w:rsid w:val="004D3041"/>
    <w:rsid w:val="004D7D2A"/>
    <w:rsid w:val="004F22BF"/>
    <w:rsid w:val="005178AC"/>
    <w:rsid w:val="00540098"/>
    <w:rsid w:val="00562B97"/>
    <w:rsid w:val="00570DE2"/>
    <w:rsid w:val="005856D1"/>
    <w:rsid w:val="005A0EBF"/>
    <w:rsid w:val="005B3002"/>
    <w:rsid w:val="005C34D0"/>
    <w:rsid w:val="005D1B22"/>
    <w:rsid w:val="005F06DB"/>
    <w:rsid w:val="005F5586"/>
    <w:rsid w:val="00600D6B"/>
    <w:rsid w:val="00626E0D"/>
    <w:rsid w:val="00643D9D"/>
    <w:rsid w:val="0065396B"/>
    <w:rsid w:val="00662A6E"/>
    <w:rsid w:val="00663134"/>
    <w:rsid w:val="00666166"/>
    <w:rsid w:val="00680093"/>
    <w:rsid w:val="006B717D"/>
    <w:rsid w:val="006F5D0D"/>
    <w:rsid w:val="00704890"/>
    <w:rsid w:val="00716D69"/>
    <w:rsid w:val="00735BEC"/>
    <w:rsid w:val="00746016"/>
    <w:rsid w:val="00750DE5"/>
    <w:rsid w:val="00793E9E"/>
    <w:rsid w:val="00794CA9"/>
    <w:rsid w:val="007C0C0A"/>
    <w:rsid w:val="007E20F7"/>
    <w:rsid w:val="008356D8"/>
    <w:rsid w:val="0083741B"/>
    <w:rsid w:val="00845784"/>
    <w:rsid w:val="008714D9"/>
    <w:rsid w:val="00880EFA"/>
    <w:rsid w:val="008A0746"/>
    <w:rsid w:val="008B7231"/>
    <w:rsid w:val="008C0CC6"/>
    <w:rsid w:val="008D5028"/>
    <w:rsid w:val="008D73F2"/>
    <w:rsid w:val="00942E44"/>
    <w:rsid w:val="00975A9A"/>
    <w:rsid w:val="0098272E"/>
    <w:rsid w:val="00982DB1"/>
    <w:rsid w:val="009A7176"/>
    <w:rsid w:val="009D5C2D"/>
    <w:rsid w:val="009E5873"/>
    <w:rsid w:val="009F4405"/>
    <w:rsid w:val="009F7970"/>
    <w:rsid w:val="00A15F16"/>
    <w:rsid w:val="00A603EF"/>
    <w:rsid w:val="00A71217"/>
    <w:rsid w:val="00A8109D"/>
    <w:rsid w:val="00A8392A"/>
    <w:rsid w:val="00AC3D12"/>
    <w:rsid w:val="00AC3E3B"/>
    <w:rsid w:val="00AD11D9"/>
    <w:rsid w:val="00AE3766"/>
    <w:rsid w:val="00B053D6"/>
    <w:rsid w:val="00B42581"/>
    <w:rsid w:val="00B61412"/>
    <w:rsid w:val="00B83275"/>
    <w:rsid w:val="00B83813"/>
    <w:rsid w:val="00B83D9D"/>
    <w:rsid w:val="00BB54B8"/>
    <w:rsid w:val="00BB7F50"/>
    <w:rsid w:val="00BD39AD"/>
    <w:rsid w:val="00BD40B5"/>
    <w:rsid w:val="00BE2BC2"/>
    <w:rsid w:val="00BE52E1"/>
    <w:rsid w:val="00BE74A7"/>
    <w:rsid w:val="00C0570D"/>
    <w:rsid w:val="00C11EB3"/>
    <w:rsid w:val="00C40592"/>
    <w:rsid w:val="00C5278C"/>
    <w:rsid w:val="00C57C3A"/>
    <w:rsid w:val="00C6128B"/>
    <w:rsid w:val="00C92978"/>
    <w:rsid w:val="00C9345B"/>
    <w:rsid w:val="00C9541A"/>
    <w:rsid w:val="00C95490"/>
    <w:rsid w:val="00CA0556"/>
    <w:rsid w:val="00CE1976"/>
    <w:rsid w:val="00CE7F34"/>
    <w:rsid w:val="00CF2AFE"/>
    <w:rsid w:val="00D12630"/>
    <w:rsid w:val="00D1758F"/>
    <w:rsid w:val="00D70344"/>
    <w:rsid w:val="00DA127F"/>
    <w:rsid w:val="00DA2CEE"/>
    <w:rsid w:val="00DC3C69"/>
    <w:rsid w:val="00DF098F"/>
    <w:rsid w:val="00DF7354"/>
    <w:rsid w:val="00E11C49"/>
    <w:rsid w:val="00E34F78"/>
    <w:rsid w:val="00E42125"/>
    <w:rsid w:val="00E50224"/>
    <w:rsid w:val="00E51265"/>
    <w:rsid w:val="00E62503"/>
    <w:rsid w:val="00E66270"/>
    <w:rsid w:val="00E82D8F"/>
    <w:rsid w:val="00EA64F0"/>
    <w:rsid w:val="00EA66CD"/>
    <w:rsid w:val="00EC0BE3"/>
    <w:rsid w:val="00EE6EE0"/>
    <w:rsid w:val="00F260E2"/>
    <w:rsid w:val="00F9222E"/>
    <w:rsid w:val="00F95CDC"/>
    <w:rsid w:val="00FA3A08"/>
    <w:rsid w:val="00FA4389"/>
    <w:rsid w:val="00FA5690"/>
    <w:rsid w:val="00FB7CFE"/>
    <w:rsid w:val="00FF1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B72CB"/>
  <w15:chartTrackingRefBased/>
  <w15:docId w15:val="{DADFCB91-7DB9-4914-B5E8-B2C36F9E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45B"/>
    <w:rPr>
      <w:rFonts w:ascii="Arial" w:hAnsi="Arial"/>
      <w:sz w:val="24"/>
    </w:rPr>
  </w:style>
  <w:style w:type="paragraph" w:styleId="Heading2">
    <w:name w:val="heading 2"/>
    <w:basedOn w:val="Normal"/>
    <w:next w:val="Normal"/>
    <w:link w:val="Heading2Char"/>
    <w:semiHidden/>
    <w:unhideWhenUsed/>
    <w:qFormat/>
    <w:rsid w:val="00316E7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316E7E"/>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9345B"/>
    <w:pPr>
      <w:tabs>
        <w:tab w:val="center" w:pos="4320"/>
        <w:tab w:val="right" w:pos="8640"/>
      </w:tabs>
    </w:pPr>
  </w:style>
  <w:style w:type="character" w:styleId="PageNumber">
    <w:name w:val="page number"/>
    <w:basedOn w:val="DefaultParagraphFont"/>
    <w:rsid w:val="00C9345B"/>
  </w:style>
  <w:style w:type="paragraph" w:styleId="BodyText2">
    <w:name w:val="Body Text 2"/>
    <w:basedOn w:val="Normal"/>
    <w:rsid w:val="00C9345B"/>
    <w:pPr>
      <w:spacing w:line="480" w:lineRule="auto"/>
      <w:ind w:firstLine="720"/>
    </w:pPr>
  </w:style>
  <w:style w:type="paragraph" w:styleId="Footer">
    <w:name w:val="footer"/>
    <w:basedOn w:val="Normal"/>
    <w:rsid w:val="00240D3B"/>
    <w:pPr>
      <w:tabs>
        <w:tab w:val="center" w:pos="4320"/>
        <w:tab w:val="right" w:pos="8640"/>
      </w:tabs>
    </w:pPr>
  </w:style>
  <w:style w:type="paragraph" w:customStyle="1" w:styleId="GrandCanyonReference">
    <w:name w:val="Grand Canyon Reference"/>
    <w:basedOn w:val="Normal"/>
    <w:autoRedefine/>
    <w:rsid w:val="00162E95"/>
    <w:pPr>
      <w:widowControl w:val="0"/>
      <w:spacing w:line="480" w:lineRule="auto"/>
      <w:ind w:left="720" w:hanging="720"/>
    </w:pPr>
    <w:rPr>
      <w:rFonts w:ascii="Times New Roman" w:hAnsi="Times New Roman" w:cs="Lucida Sans Unicode"/>
      <w:bCs/>
      <w:kern w:val="32"/>
      <w:szCs w:val="24"/>
    </w:rPr>
  </w:style>
  <w:style w:type="character" w:styleId="Hyperlink">
    <w:name w:val="Hyperlink"/>
    <w:rsid w:val="00B83D9D"/>
    <w:rPr>
      <w:color w:val="0000FF"/>
      <w:u w:val="single"/>
    </w:rPr>
  </w:style>
  <w:style w:type="paragraph" w:styleId="BalloonText">
    <w:name w:val="Balloon Text"/>
    <w:basedOn w:val="Normal"/>
    <w:link w:val="BalloonTextChar"/>
    <w:rsid w:val="0035053D"/>
    <w:rPr>
      <w:rFonts w:ascii="Segoe UI" w:hAnsi="Segoe UI" w:cs="Segoe UI"/>
      <w:sz w:val="18"/>
      <w:szCs w:val="18"/>
    </w:rPr>
  </w:style>
  <w:style w:type="character" w:customStyle="1" w:styleId="BalloonTextChar">
    <w:name w:val="Balloon Text Char"/>
    <w:basedOn w:val="DefaultParagraphFont"/>
    <w:link w:val="BalloonText"/>
    <w:rsid w:val="0035053D"/>
    <w:rPr>
      <w:rFonts w:ascii="Segoe UI" w:hAnsi="Segoe UI" w:cs="Segoe UI"/>
      <w:sz w:val="18"/>
      <w:szCs w:val="18"/>
    </w:rPr>
  </w:style>
  <w:style w:type="character" w:styleId="CommentReference">
    <w:name w:val="annotation reference"/>
    <w:basedOn w:val="DefaultParagraphFont"/>
    <w:rsid w:val="00311BDA"/>
    <w:rPr>
      <w:sz w:val="16"/>
      <w:szCs w:val="16"/>
    </w:rPr>
  </w:style>
  <w:style w:type="paragraph" w:styleId="CommentText">
    <w:name w:val="annotation text"/>
    <w:basedOn w:val="Normal"/>
    <w:link w:val="CommentTextChar"/>
    <w:rsid w:val="00311BDA"/>
    <w:rPr>
      <w:sz w:val="20"/>
    </w:rPr>
  </w:style>
  <w:style w:type="character" w:customStyle="1" w:styleId="CommentTextChar">
    <w:name w:val="Comment Text Char"/>
    <w:basedOn w:val="DefaultParagraphFont"/>
    <w:link w:val="CommentText"/>
    <w:rsid w:val="00311BDA"/>
    <w:rPr>
      <w:rFonts w:ascii="Arial" w:hAnsi="Arial"/>
    </w:rPr>
  </w:style>
  <w:style w:type="paragraph" w:styleId="CommentSubject">
    <w:name w:val="annotation subject"/>
    <w:basedOn w:val="CommentText"/>
    <w:next w:val="CommentText"/>
    <w:link w:val="CommentSubjectChar"/>
    <w:rsid w:val="00311BDA"/>
    <w:rPr>
      <w:b/>
      <w:bCs/>
    </w:rPr>
  </w:style>
  <w:style w:type="character" w:customStyle="1" w:styleId="CommentSubjectChar">
    <w:name w:val="Comment Subject Char"/>
    <w:basedOn w:val="CommentTextChar"/>
    <w:link w:val="CommentSubject"/>
    <w:rsid w:val="00311BDA"/>
    <w:rPr>
      <w:rFonts w:ascii="Arial" w:hAnsi="Arial"/>
      <w:b/>
      <w:bCs/>
    </w:rPr>
  </w:style>
  <w:style w:type="character" w:styleId="UnresolvedMention">
    <w:name w:val="Unresolved Mention"/>
    <w:basedOn w:val="DefaultParagraphFont"/>
    <w:uiPriority w:val="99"/>
    <w:semiHidden/>
    <w:unhideWhenUsed/>
    <w:rsid w:val="008356D8"/>
    <w:rPr>
      <w:color w:val="605E5C"/>
      <w:shd w:val="clear" w:color="auto" w:fill="E1DFDD"/>
    </w:rPr>
  </w:style>
  <w:style w:type="character" w:customStyle="1" w:styleId="Heading3Char">
    <w:name w:val="Heading 3 Char"/>
    <w:basedOn w:val="DefaultParagraphFont"/>
    <w:link w:val="Heading3"/>
    <w:semiHidden/>
    <w:rsid w:val="00316E7E"/>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semiHidden/>
    <w:rsid w:val="00316E7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76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kaggle.com/datasets/saurabhbagchi/dish-network-hackathon?utm_source=chatgpt.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aggle.com/datasets/nezukokamaado/auto-loan-datase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2BFA778D124344936CDB1B47CD92F1" ma:contentTypeVersion="13" ma:contentTypeDescription="Create a new document." ma:contentTypeScope="" ma:versionID="341d9c32a1711a55811998547dadc6ef">
  <xsd:schema xmlns:xsd="http://www.w3.org/2001/XMLSchema" xmlns:xs="http://www.w3.org/2001/XMLSchema" xmlns:p="http://schemas.microsoft.com/office/2006/metadata/properties" xmlns:ns3="6cff8474-e47a-47aa-a6f4-6cd127f2004a" xmlns:ns4="8f8643ec-b96c-419f-93df-aed2ca0d1cff" targetNamespace="http://schemas.microsoft.com/office/2006/metadata/properties" ma:root="true" ma:fieldsID="4574b5d576e8fbb9b976364289e3f37f" ns3:_="" ns4:_="">
    <xsd:import namespace="6cff8474-e47a-47aa-a6f4-6cd127f2004a"/>
    <xsd:import namespace="8f8643ec-b96c-419f-93df-aed2ca0d1cf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f8474-e47a-47aa-a6f4-6cd127f2004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8643ec-b96c-419f-93df-aed2ca0d1cf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473A9B-E84B-4EC3-90F0-AC7E53BD5F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798299-2C03-45E5-84E1-42E7500E10E2}">
  <ds:schemaRefs>
    <ds:schemaRef ds:uri="http://schemas.microsoft.com/sharepoint/v3/contenttype/forms"/>
  </ds:schemaRefs>
</ds:datastoreItem>
</file>

<file path=customXml/itemProps3.xml><?xml version="1.0" encoding="utf-8"?>
<ds:datastoreItem xmlns:ds="http://schemas.openxmlformats.org/officeDocument/2006/customXml" ds:itemID="{076F984A-0AAE-4C80-9668-DEACE929A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f8474-e47a-47aa-a6f4-6cd127f2004a"/>
    <ds:schemaRef ds:uri="8f8643ec-b96c-419f-93df-aed2ca0d1c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5E8D80-56C9-406B-89A0-CBABB5C6F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1867</Words>
  <Characters>12045</Characters>
  <Application>Microsoft Office Word</Application>
  <DocSecurity>0</DocSecurity>
  <Lines>240</Lines>
  <Paragraphs>147</Paragraphs>
  <ScaleCrop>false</ScaleCrop>
  <HeadingPairs>
    <vt:vector size="2" baseType="variant">
      <vt:variant>
        <vt:lpstr>Title</vt:lpstr>
      </vt:variant>
      <vt:variant>
        <vt:i4>1</vt:i4>
      </vt:variant>
    </vt:vector>
  </HeadingPairs>
  <TitlesOfParts>
    <vt:vector size="1" baseType="lpstr">
      <vt:lpstr>APA TYPING TEMPLATE without Abstract</vt:lpstr>
    </vt:vector>
  </TitlesOfParts>
  <Company>Grand Canyon University</Company>
  <LinksUpToDate>false</LinksUpToDate>
  <CharactersWithSpaces>13765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TYPING TEMPLATE without Abstract</dc:title>
  <dc:subject/>
  <dc:creator>Windows User</dc:creator>
  <cp:keywords/>
  <cp:lastModifiedBy>Portia Daniels Blaylock</cp:lastModifiedBy>
  <cp:revision>2</cp:revision>
  <dcterms:created xsi:type="dcterms:W3CDTF">2026-05-04T02:30:00Z</dcterms:created>
  <dcterms:modified xsi:type="dcterms:W3CDTF">2026-05-04T02:30:00Z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0x010100392BFA778D124344936CDB1B47CD92F1</vt:lpwstr>
  </property>
  <property fmtid="{D5CDD505-2E9C-101B-9397-08002B2CF9AE}" pid="3" name="TaxKeyword">
    <vt:lpwstr/>
  </property>
  <property fmtid="{D5CDD505-2E9C-101B-9397-08002B2CF9AE}" pid="4" name="DocumentDepartment">
    <vt:lpwstr>42;#Academic Program and Course Development|59abafec-cbf5-4238-a796-a3b74278f4db</vt:lpwstr>
  </property>
  <property fmtid="{D5CDD505-2E9C-101B-9397-08002B2CF9AE}" pid="5" name="DocumentType">
    <vt:lpwstr/>
  </property>
  <property fmtid="{D5CDD505-2E9C-101B-9397-08002B2CF9AE}" pid="6" name="DocumentStatus">
    <vt:lpwstr/>
  </property>
  <property fmtid="{D5CDD505-2E9C-101B-9397-08002B2CF9AE}" pid="7" name="DocumentCategory">
    <vt:lpwstr/>
  </property>
  <property fmtid="{D5CDD505-2E9C-101B-9397-08002B2CF9AE}" pid="8" name="SecurityClassification">
    <vt:lpwstr>2;#Internal|98311b30-b9e9-4d4f-9f64-0688c0d4a234</vt:lpwstr>
  </property>
  <property fmtid="{D5CDD505-2E9C-101B-9397-08002B2CF9AE}" pid="9" name="DocumentSubject">
    <vt:lpwstr/>
  </property>
  <property fmtid="{D5CDD505-2E9C-101B-9397-08002B2CF9AE}" pid="10" name="DocumentBusinessValue">
    <vt:lpwstr>3;#Normal|581d4866-74cc-43f1-bef1-bb304cbfeaa5</vt:lpwstr>
  </property>
  <property fmtid="{D5CDD505-2E9C-101B-9397-08002B2CF9AE}" pid="11" name="MSIP_Label_0675050e-adcc-4201-b0cf-603eca05dc08_Enabled">
    <vt:lpwstr>true</vt:lpwstr>
  </property>
  <property fmtid="{D5CDD505-2E9C-101B-9397-08002B2CF9AE}" pid="12" name="MSIP_Label_0675050e-adcc-4201-b0cf-603eca05dc08_SetDate">
    <vt:lpwstr>2025-04-04T15:43:11Z</vt:lpwstr>
  </property>
  <property fmtid="{D5CDD505-2E9C-101B-9397-08002B2CF9AE}" pid="13" name="MSIP_Label_0675050e-adcc-4201-b0cf-603eca05dc08_Method">
    <vt:lpwstr>Standard</vt:lpwstr>
  </property>
  <property fmtid="{D5CDD505-2E9C-101B-9397-08002B2CF9AE}" pid="14" name="MSIP_Label_0675050e-adcc-4201-b0cf-603eca05dc08_Name">
    <vt:lpwstr>Confidential</vt:lpwstr>
  </property>
  <property fmtid="{D5CDD505-2E9C-101B-9397-08002B2CF9AE}" pid="15" name="MSIP_Label_0675050e-adcc-4201-b0cf-603eca05dc08_SiteId">
    <vt:lpwstr>e45cbcc1-1760-419a-a16b-35802285b3b3</vt:lpwstr>
  </property>
  <property fmtid="{D5CDD505-2E9C-101B-9397-08002B2CF9AE}" pid="16" name="MSIP_Label_0675050e-adcc-4201-b0cf-603eca05dc08_ActionId">
    <vt:lpwstr>5d2acd00-34ed-47a9-b51c-baf25712f4e5</vt:lpwstr>
  </property>
  <property fmtid="{D5CDD505-2E9C-101B-9397-08002B2CF9AE}" pid="17" name="MSIP_Label_0675050e-adcc-4201-b0cf-603eca05dc08_ContentBits">
    <vt:lpwstr>0</vt:lpwstr>
  </property>
  <property fmtid="{D5CDD505-2E9C-101B-9397-08002B2CF9AE}" pid="18" name="MSIP_Label_0675050e-adcc-4201-b0cf-603eca05dc08_Tag">
    <vt:lpwstr>10, 3, 0, 1</vt:lpwstr>
  </property>
</Properties>
</file>