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991" w:rsidRDefault="00AC2991" w:rsidP="0012479C">
      <w:pPr>
        <w:jc w:val="center"/>
        <w:rPr>
          <w:b/>
          <w:i/>
          <w:sz w:val="26"/>
          <w:szCs w:val="26"/>
        </w:rPr>
      </w:pPr>
    </w:p>
    <w:p w:rsidR="004F1297" w:rsidRDefault="00A10BBC" w:rsidP="004143A7">
      <w:pPr>
        <w:shd w:val="clear" w:color="auto" w:fill="F2F2F2"/>
        <w:jc w:val="center"/>
        <w:rPr>
          <w:rFonts w:ascii="Calibri Light" w:hAnsi="Calibri Light" w:cs="Calibri Light"/>
          <w:b/>
          <w:sz w:val="26"/>
          <w:szCs w:val="26"/>
          <w:lang w:val="en-GB"/>
        </w:rPr>
      </w:pPr>
      <w:r>
        <w:rPr>
          <w:rFonts w:ascii="Calibri Light" w:hAnsi="Calibri Light" w:cs="Calibri Light"/>
          <w:b/>
          <w:sz w:val="26"/>
          <w:szCs w:val="26"/>
          <w:lang w:val="en-GB"/>
        </w:rPr>
        <w:t>Scientific Training Center in Plant Biotechnology</w:t>
      </w:r>
    </w:p>
    <w:p w:rsidR="00A10BBC" w:rsidRPr="00A10BBC" w:rsidRDefault="00A10BBC" w:rsidP="004143A7">
      <w:pPr>
        <w:shd w:val="clear" w:color="auto" w:fill="F2F2F2"/>
        <w:jc w:val="center"/>
        <w:rPr>
          <w:rFonts w:ascii="Calibri Light" w:hAnsi="Calibri Light" w:cs="Calibri Light"/>
          <w:i/>
          <w:sz w:val="26"/>
          <w:szCs w:val="26"/>
          <w:lang w:val="en-GB"/>
        </w:rPr>
      </w:pPr>
      <w:r w:rsidRPr="00A10BBC">
        <w:rPr>
          <w:rFonts w:ascii="Calibri Light" w:hAnsi="Calibri Light" w:cs="Calibri Light"/>
          <w:i/>
          <w:sz w:val="26"/>
          <w:szCs w:val="26"/>
          <w:lang w:val="en-GB"/>
        </w:rPr>
        <w:t>Modern Plant Breeding. Beginner Level. 4</w:t>
      </w:r>
      <w:r w:rsidRPr="00A10BBC">
        <w:rPr>
          <w:rFonts w:ascii="Calibri Light" w:hAnsi="Calibri Light" w:cs="Calibri Light"/>
          <w:i/>
          <w:sz w:val="26"/>
          <w:szCs w:val="26"/>
          <w:vertAlign w:val="superscript"/>
          <w:lang w:val="en-GB"/>
        </w:rPr>
        <w:t>th</w:t>
      </w:r>
      <w:r w:rsidRPr="00A10BBC">
        <w:rPr>
          <w:rFonts w:ascii="Calibri Light" w:hAnsi="Calibri Light" w:cs="Calibri Light"/>
          <w:i/>
          <w:sz w:val="26"/>
          <w:szCs w:val="26"/>
          <w:lang w:val="en-GB"/>
        </w:rPr>
        <w:t xml:space="preserve"> Edition. February, 6-17, 2023</w:t>
      </w:r>
    </w:p>
    <w:p w:rsidR="004F1297" w:rsidRPr="004143A7" w:rsidRDefault="004F1297" w:rsidP="004143A7">
      <w:pPr>
        <w:shd w:val="clear" w:color="auto" w:fill="F2F2F2"/>
        <w:jc w:val="center"/>
        <w:rPr>
          <w:rFonts w:ascii="Calibri Light" w:hAnsi="Calibri Light" w:cs="Calibri Light"/>
          <w:b/>
          <w:sz w:val="26"/>
          <w:szCs w:val="26"/>
          <w:lang w:val="en-GB"/>
        </w:rPr>
      </w:pPr>
      <w:r w:rsidRPr="004143A7">
        <w:rPr>
          <w:rFonts w:ascii="Calibri Light" w:hAnsi="Calibri Light" w:cs="Calibri Light"/>
          <w:b/>
          <w:sz w:val="26"/>
          <w:szCs w:val="26"/>
          <w:lang w:val="en-GB"/>
        </w:rPr>
        <w:t>---</w:t>
      </w:r>
    </w:p>
    <w:p w:rsidR="00BB614A" w:rsidRPr="00BB614A" w:rsidRDefault="004F1297" w:rsidP="00BB614A">
      <w:pPr>
        <w:shd w:val="clear" w:color="auto" w:fill="F2F2F2"/>
        <w:jc w:val="center"/>
        <w:rPr>
          <w:rFonts w:ascii="Calibri Light" w:hAnsi="Calibri Light" w:cs="Calibri Light"/>
          <w:sz w:val="26"/>
          <w:szCs w:val="26"/>
          <w:lang w:val="en-GB"/>
        </w:rPr>
      </w:pPr>
      <w:r w:rsidRPr="004143A7">
        <w:rPr>
          <w:rFonts w:ascii="Calibri Light" w:hAnsi="Calibri Light" w:cs="Calibri Light"/>
          <w:sz w:val="26"/>
          <w:szCs w:val="26"/>
          <w:lang w:val="en-GB"/>
        </w:rPr>
        <w:t xml:space="preserve">Session. </w:t>
      </w:r>
      <w:r w:rsidR="001E79B6">
        <w:rPr>
          <w:rFonts w:ascii="Calibri Light" w:hAnsi="Calibri Light" w:cs="Calibri Light"/>
          <w:sz w:val="26"/>
          <w:szCs w:val="26"/>
          <w:lang w:val="en-GB"/>
        </w:rPr>
        <w:t>‘</w:t>
      </w:r>
      <w:r w:rsidR="00BB614A" w:rsidRPr="00BB614A">
        <w:rPr>
          <w:rFonts w:ascii="Calibri Light" w:hAnsi="Calibri Light" w:cs="Calibri Light"/>
          <w:sz w:val="26"/>
          <w:szCs w:val="26"/>
          <w:lang w:val="en-GB"/>
        </w:rPr>
        <w:t>Varietal selection for quantitative disease resistance</w:t>
      </w:r>
    </w:p>
    <w:p w:rsidR="004F1297" w:rsidRPr="004143A7" w:rsidRDefault="00BB614A" w:rsidP="00BB614A">
      <w:pPr>
        <w:shd w:val="clear" w:color="auto" w:fill="F2F2F2"/>
        <w:jc w:val="center"/>
        <w:rPr>
          <w:rFonts w:ascii="Calibri Light" w:hAnsi="Calibri Light" w:cs="Calibri Light"/>
          <w:sz w:val="26"/>
          <w:szCs w:val="26"/>
          <w:lang w:val="en-GB"/>
        </w:rPr>
      </w:pPr>
      <w:r w:rsidRPr="00BB614A">
        <w:rPr>
          <w:rFonts w:ascii="Calibri Light" w:hAnsi="Calibri Light" w:cs="Calibri Light"/>
          <w:sz w:val="26"/>
          <w:szCs w:val="26"/>
          <w:lang w:val="en-GB"/>
        </w:rPr>
        <w:t>Determination of the genetic value of genotypes by early progenies testing</w:t>
      </w:r>
      <w:r w:rsidR="004F1297" w:rsidRPr="004143A7">
        <w:rPr>
          <w:rFonts w:ascii="Calibri Light" w:hAnsi="Calibri Light" w:cs="Calibri Light"/>
          <w:sz w:val="26"/>
          <w:szCs w:val="26"/>
          <w:lang w:val="en-GB"/>
        </w:rPr>
        <w:t>'</w:t>
      </w:r>
    </w:p>
    <w:p w:rsidR="004F1297" w:rsidRPr="004143A7" w:rsidRDefault="004F1297" w:rsidP="004143A7">
      <w:pPr>
        <w:shd w:val="clear" w:color="auto" w:fill="F2F2F2"/>
        <w:jc w:val="center"/>
        <w:rPr>
          <w:rFonts w:ascii="Calibri Light" w:hAnsi="Calibri Light" w:cs="Calibri Light"/>
          <w:sz w:val="26"/>
          <w:szCs w:val="26"/>
          <w:lang w:val="en-GB"/>
        </w:rPr>
      </w:pPr>
      <w:r w:rsidRPr="004143A7">
        <w:rPr>
          <w:rFonts w:ascii="Calibri Light" w:hAnsi="Calibri Light" w:cs="Calibri Light"/>
          <w:sz w:val="26"/>
          <w:szCs w:val="26"/>
          <w:lang w:val="en-GB"/>
        </w:rPr>
        <w:t>---</w:t>
      </w:r>
    </w:p>
    <w:p w:rsidR="00CF2879" w:rsidRDefault="00CF2879">
      <w:pPr>
        <w:rPr>
          <w:rFonts w:ascii="Calibri Light" w:hAnsi="Calibri Light" w:cs="Calibri Light"/>
          <w:sz w:val="16"/>
          <w:szCs w:val="16"/>
        </w:rPr>
      </w:pP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u w:val="single"/>
          <w:lang w:val="en-GB"/>
        </w:rPr>
        <w:t>Case study </w:t>
      </w:r>
      <w:r w:rsidRPr="00BB614A">
        <w:rPr>
          <w:rFonts w:asciiTheme="majorHAnsi" w:hAnsiTheme="majorHAnsi" w:cstheme="majorHAnsi"/>
          <w:b/>
          <w:bCs/>
          <w:color w:val="000000"/>
          <w:lang w:val="en-GB"/>
        </w:rPr>
        <w:t>– Genetic value of genotypes for resistance to helminthosporiosis in barley.</w:t>
      </w: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color w:val="000000"/>
          <w:lang w:val="en-GB"/>
        </w:rPr>
        <w:t> </w:t>
      </w: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color w:val="000000"/>
          <w:sz w:val="22"/>
          <w:szCs w:val="22"/>
          <w:lang w:val="en-GB"/>
        </w:rPr>
        <w:t>The helminthosporiosis barley disease caused by the pathogenic fungus </w:t>
      </w:r>
      <w:r w:rsidRPr="00BB614A">
        <w:rPr>
          <w:rFonts w:asciiTheme="majorHAnsi" w:hAnsiTheme="majorHAnsi" w:cstheme="majorHAnsi"/>
          <w:i/>
          <w:iCs/>
          <w:color w:val="000000"/>
          <w:sz w:val="22"/>
          <w:szCs w:val="22"/>
          <w:lang w:val="en-GB"/>
        </w:rPr>
        <w:t>Drechslera teres </w:t>
      </w:r>
      <w:r w:rsidRPr="00BB614A">
        <w:rPr>
          <w:rFonts w:asciiTheme="majorHAnsi" w:hAnsiTheme="majorHAnsi" w:cstheme="majorHAnsi"/>
          <w:color w:val="000000"/>
          <w:sz w:val="22"/>
          <w:szCs w:val="22"/>
          <w:lang w:val="en-GB"/>
        </w:rPr>
        <w:t>can cause yield losses of up to 40% in Bavaria the years with heavy rainfall. It manifests itself as well on winter barley as on spring barley. The fungus occurs mainly on the leaves, but sometimes also on the leaf sheaths, ears and seeds. The typical symptoms are 'dark spots' or 'network'-like necrosis leaves. The destruction of the assimilating capacities of the leaves (but also the direct action of mycotoxins) is at the origin of the drop in yield by reducing the weight of a thousand grains.</w:t>
      </w: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color w:val="000000"/>
          <w:sz w:val="22"/>
          <w:szCs w:val="22"/>
          <w:lang w:val="en-GB"/>
        </w:rPr>
        <w:t> </w:t>
      </w: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color w:val="000000"/>
          <w:sz w:val="22"/>
          <w:szCs w:val="22"/>
          <w:lang w:val="en-GB"/>
        </w:rPr>
        <w:t>In order to assess the value of using the Bateng and Pirate barley varieties as parental lines in a breeding program aimed at improving resistance to </w:t>
      </w:r>
      <w:r w:rsidRPr="00BB614A">
        <w:rPr>
          <w:rFonts w:asciiTheme="majorHAnsi" w:hAnsiTheme="majorHAnsi" w:cstheme="majorHAnsi"/>
          <w:i/>
          <w:iCs/>
          <w:color w:val="000000"/>
          <w:sz w:val="22"/>
          <w:szCs w:val="22"/>
          <w:lang w:val="en-GB"/>
        </w:rPr>
        <w:t>Drechslera teres, </w:t>
      </w:r>
      <w:r w:rsidRPr="00BB614A">
        <w:rPr>
          <w:rFonts w:asciiTheme="majorHAnsi" w:hAnsiTheme="majorHAnsi" w:cstheme="majorHAnsi"/>
          <w:color w:val="000000"/>
          <w:sz w:val="22"/>
          <w:szCs w:val="22"/>
          <w:lang w:val="en-GB"/>
        </w:rPr>
        <w:t>resistance to this pathogenic fungus was evaluated for the two parental inbred lines and the F2 segregating population. For this, the number and size of necrosis (small, medium, large) present on the leaves of the plants were recorded (BarleyQDRhelminthosporiosis.xls). The experiments were carried out under the same environmental conditions for all evaluated generations.</w:t>
      </w: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color w:val="000000"/>
          <w:lang w:val="en-GB"/>
        </w:rPr>
        <w:t> </w:t>
      </w:r>
    </w:p>
    <w:p w:rsidR="00BB614A" w:rsidRPr="00BB614A" w:rsidRDefault="00BB614A" w:rsidP="00BB614A">
      <w:pPr>
        <w:pStyle w:val="NormalWeb"/>
        <w:spacing w:before="0" w:beforeAutospacing="0" w:after="0" w:afterAutospacing="0"/>
        <w:ind w:left="720" w:hanging="36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1) For each individual, calculate the level of susceptibility to the disease.</w:t>
      </w:r>
      <w:r w:rsidRPr="00BB614A">
        <w:rPr>
          <w:rFonts w:asciiTheme="majorHAnsi" w:hAnsiTheme="majorHAnsi" w:cstheme="majorHAnsi"/>
          <w:color w:val="000000"/>
          <w:sz w:val="14"/>
          <w:szCs w:val="14"/>
          <w:lang w:val="en-GB"/>
        </w:rPr>
        <w:t>     </w:t>
      </w: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color w:val="000000"/>
          <w:sz w:val="22"/>
          <w:szCs w:val="22"/>
          <w:lang w:val="en-GB"/>
        </w:rPr>
        <w:t>The level of susceptibility to disease for an individual corresponds to the total number of spots adjusted by coefficients according to their size.</w:t>
      </w: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color w:val="000000"/>
          <w:sz w:val="22"/>
          <w:szCs w:val="22"/>
          <w:lang w:val="en-GB"/>
        </w:rPr>
        <w:t> </w:t>
      </w:r>
    </w:p>
    <w:p w:rsidR="00BB614A" w:rsidRPr="00BB614A" w:rsidRDefault="00BB614A" w:rsidP="00BB614A">
      <w:pPr>
        <w:pStyle w:val="NormalWeb"/>
        <w:spacing w:before="0" w:beforeAutospacing="0" w:after="0" w:afterAutospacing="0"/>
        <w:ind w:left="720" w:hanging="36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2) What experimental plan could be implemented to obtain these data?</w:t>
      </w:r>
      <w:r w:rsidRPr="00BB614A">
        <w:rPr>
          <w:rFonts w:asciiTheme="majorHAnsi" w:hAnsiTheme="majorHAnsi" w:cstheme="majorHAnsi"/>
          <w:color w:val="000000"/>
          <w:sz w:val="14"/>
          <w:szCs w:val="14"/>
          <w:lang w:val="en-GB"/>
        </w:rPr>
        <w:t>      </w:t>
      </w:r>
      <w:r w:rsidRPr="00BB614A">
        <w:rPr>
          <w:rFonts w:asciiTheme="majorHAnsi" w:hAnsiTheme="majorHAnsi" w:cstheme="majorHAnsi"/>
          <w:b/>
          <w:bCs/>
          <w:color w:val="000000"/>
          <w:sz w:val="22"/>
          <w:szCs w:val="22"/>
          <w:lang w:val="en-GB"/>
        </w:rPr>
        <w:t> </w:t>
      </w: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color w:val="000000"/>
          <w:sz w:val="22"/>
          <w:szCs w:val="22"/>
          <w:lang w:val="en-GB"/>
        </w:rPr>
        <w:t> </w:t>
      </w:r>
    </w:p>
    <w:p w:rsidR="00BB614A" w:rsidRPr="00BB614A" w:rsidRDefault="00BB614A" w:rsidP="00BB614A">
      <w:pPr>
        <w:pStyle w:val="NormalWeb"/>
        <w:spacing w:before="0" w:beforeAutospacing="0" w:after="0" w:afterAutospacing="0"/>
        <w:ind w:left="720" w:hanging="36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3) Is it useful to cross the Bateng and Pirate varieties in a breeding program aimed at improving resistance to helminthosporiosis in barley?</w:t>
      </w:r>
      <w:r w:rsidRPr="00BB614A">
        <w:rPr>
          <w:rFonts w:asciiTheme="majorHAnsi" w:hAnsiTheme="majorHAnsi" w:cstheme="majorHAnsi"/>
          <w:color w:val="000000"/>
          <w:sz w:val="14"/>
          <w:szCs w:val="14"/>
          <w:lang w:val="en-GB"/>
        </w:rPr>
        <w:t>     </w:t>
      </w:r>
    </w:p>
    <w:p w:rsidR="00BB614A" w:rsidRPr="00BB614A" w:rsidRDefault="00BB614A" w:rsidP="00BB614A">
      <w:pPr>
        <w:pStyle w:val="NormalWeb"/>
        <w:spacing w:before="0" w:beforeAutospacing="0" w:after="0" w:afterAutospacing="0"/>
        <w:ind w:left="72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16"/>
          <w:szCs w:val="16"/>
          <w:lang w:val="en-GB"/>
        </w:rPr>
        <w:t> </w:t>
      </w:r>
    </w:p>
    <w:p w:rsidR="00BB614A" w:rsidRPr="00BB614A" w:rsidRDefault="00BB614A" w:rsidP="00BB614A">
      <w:pPr>
        <w:pStyle w:val="NormalWeb"/>
        <w:spacing w:before="0" w:beforeAutospacing="0" w:after="0" w:afterAutospacing="0"/>
        <w:ind w:left="720"/>
        <w:jc w:val="both"/>
        <w:rPr>
          <w:rFonts w:asciiTheme="majorHAnsi" w:hAnsiTheme="majorHAnsi" w:cstheme="majorHAnsi"/>
          <w:color w:val="000000"/>
          <w:sz w:val="27"/>
          <w:szCs w:val="27"/>
          <w:lang w:val="en-GB"/>
        </w:rPr>
      </w:pPr>
      <w:r w:rsidRPr="00BB614A">
        <w:rPr>
          <w:rFonts w:asciiTheme="majorHAnsi" w:hAnsiTheme="majorHAnsi" w:cstheme="majorHAnsi"/>
          <w:i/>
          <w:iCs/>
          <w:color w:val="000000"/>
          <w:sz w:val="22"/>
          <w:szCs w:val="22"/>
          <w:lang w:val="en-GB"/>
        </w:rPr>
        <w:t xml:space="preserve">i.e. Are the </w:t>
      </w:r>
      <w:r>
        <w:rPr>
          <w:rFonts w:asciiTheme="majorHAnsi" w:hAnsiTheme="majorHAnsi" w:cstheme="majorHAnsi"/>
          <w:i/>
          <w:iCs/>
          <w:color w:val="000000"/>
          <w:sz w:val="22"/>
          <w:szCs w:val="22"/>
          <w:lang w:val="en-GB"/>
        </w:rPr>
        <w:t>two parental</w:t>
      </w:r>
      <w:r w:rsidRPr="00BB614A">
        <w:rPr>
          <w:rFonts w:asciiTheme="majorHAnsi" w:hAnsiTheme="majorHAnsi" w:cstheme="majorHAnsi"/>
          <w:i/>
          <w:iCs/>
          <w:color w:val="000000"/>
          <w:sz w:val="22"/>
          <w:szCs w:val="22"/>
          <w:lang w:val="en-GB"/>
        </w:rPr>
        <w:t xml:space="preserve"> varieties genetically different for the trait of interest?</w:t>
      </w: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i/>
          <w:iCs/>
          <w:color w:val="000000"/>
          <w:sz w:val="22"/>
          <w:szCs w:val="22"/>
          <w:lang w:val="en-GB"/>
        </w:rPr>
        <w:t> </w:t>
      </w:r>
    </w:p>
    <w:p w:rsidR="00BB614A" w:rsidRPr="00BB614A" w:rsidRDefault="00BB614A" w:rsidP="00BB614A">
      <w:pPr>
        <w:pStyle w:val="NormalWeb"/>
        <w:spacing w:before="0" w:beforeAutospacing="0" w:after="0" w:afterAutospacing="0"/>
        <w:ind w:left="720" w:hanging="36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4) How to make the selection?</w:t>
      </w:r>
      <w:r w:rsidRPr="00BB614A">
        <w:rPr>
          <w:rFonts w:asciiTheme="majorHAnsi" w:hAnsiTheme="majorHAnsi" w:cstheme="majorHAnsi"/>
          <w:color w:val="000000"/>
          <w:sz w:val="14"/>
          <w:szCs w:val="14"/>
          <w:lang w:val="en-GB"/>
        </w:rPr>
        <w:t>     </w:t>
      </w:r>
    </w:p>
    <w:p w:rsidR="00BB614A" w:rsidRPr="00BB614A" w:rsidRDefault="00BB614A" w:rsidP="00BB614A">
      <w:pPr>
        <w:pStyle w:val="NormalWeb"/>
        <w:spacing w:before="0" w:beforeAutospacing="0" w:after="0" w:afterAutospacing="0"/>
        <w:ind w:left="72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16"/>
          <w:szCs w:val="16"/>
          <w:lang w:val="en-GB"/>
        </w:rPr>
        <w:t> </w:t>
      </w:r>
    </w:p>
    <w:p w:rsidR="00BB614A" w:rsidRPr="00BB614A" w:rsidRDefault="00BB614A" w:rsidP="00BB614A">
      <w:pPr>
        <w:pStyle w:val="NormalWeb"/>
        <w:spacing w:before="0" w:beforeAutospacing="0" w:after="0" w:afterAutospacing="0"/>
        <w:ind w:left="1440" w:hanging="360"/>
        <w:jc w:val="both"/>
        <w:rPr>
          <w:rFonts w:asciiTheme="majorHAnsi" w:hAnsiTheme="majorHAnsi" w:cstheme="majorHAnsi"/>
          <w:color w:val="000000"/>
          <w:sz w:val="27"/>
          <w:szCs w:val="27"/>
          <w:lang w:val="en-GB"/>
        </w:rPr>
      </w:pPr>
      <w:r w:rsidRPr="00BB614A">
        <w:rPr>
          <w:rFonts w:asciiTheme="majorHAnsi" w:hAnsiTheme="majorHAnsi" w:cstheme="majorHAnsi"/>
          <w:color w:val="000000"/>
          <w:sz w:val="22"/>
          <w:szCs w:val="22"/>
          <w:lang w:val="en-GB"/>
        </w:rPr>
        <w:t>- </w:t>
      </w:r>
      <w:r w:rsidRPr="00BB614A">
        <w:rPr>
          <w:rFonts w:asciiTheme="majorHAnsi" w:hAnsiTheme="majorHAnsi" w:cstheme="majorHAnsi"/>
          <w:i/>
          <w:iCs/>
          <w:color w:val="000000"/>
          <w:sz w:val="22"/>
          <w:szCs w:val="22"/>
          <w:lang w:val="en-GB"/>
        </w:rPr>
        <w:t>What is the degree of dominance?</w:t>
      </w:r>
      <w:r w:rsidRPr="00BB614A">
        <w:rPr>
          <w:rFonts w:asciiTheme="majorHAnsi" w:hAnsiTheme="majorHAnsi" w:cstheme="majorHAnsi"/>
          <w:color w:val="000000"/>
          <w:sz w:val="14"/>
          <w:szCs w:val="14"/>
          <w:lang w:val="en-GB"/>
        </w:rPr>
        <w:t>         </w:t>
      </w:r>
    </w:p>
    <w:p w:rsidR="00BB614A" w:rsidRPr="00BB614A" w:rsidRDefault="00BB614A" w:rsidP="00BB614A">
      <w:pPr>
        <w:pStyle w:val="NormalWeb"/>
        <w:spacing w:before="0" w:beforeAutospacing="0" w:after="0" w:afterAutospacing="0"/>
        <w:ind w:left="1440" w:hanging="360"/>
        <w:jc w:val="both"/>
        <w:rPr>
          <w:rFonts w:asciiTheme="majorHAnsi" w:hAnsiTheme="majorHAnsi" w:cstheme="majorHAnsi"/>
          <w:color w:val="000000"/>
          <w:sz w:val="27"/>
          <w:szCs w:val="27"/>
          <w:lang w:val="en-GB"/>
        </w:rPr>
      </w:pPr>
      <w:r w:rsidRPr="00BB614A">
        <w:rPr>
          <w:rFonts w:asciiTheme="majorHAnsi" w:hAnsiTheme="majorHAnsi" w:cstheme="majorHAnsi"/>
          <w:color w:val="000000"/>
          <w:sz w:val="22"/>
          <w:szCs w:val="22"/>
          <w:lang w:val="en-GB"/>
        </w:rPr>
        <w:t>- </w:t>
      </w:r>
      <w:r w:rsidRPr="00BB614A">
        <w:rPr>
          <w:rFonts w:asciiTheme="majorHAnsi" w:hAnsiTheme="majorHAnsi" w:cstheme="majorHAnsi"/>
          <w:i/>
          <w:iCs/>
          <w:color w:val="000000"/>
          <w:sz w:val="22"/>
          <w:szCs w:val="22"/>
          <w:lang w:val="en-GB"/>
        </w:rPr>
        <w:t>Calculate the broad-sense and narrow sense heritabilities of leaf blight resistance quantitative traits.</w:t>
      </w:r>
      <w:r w:rsidRPr="00BB614A">
        <w:rPr>
          <w:rFonts w:asciiTheme="majorHAnsi" w:hAnsiTheme="majorHAnsi" w:cstheme="majorHAnsi"/>
          <w:color w:val="000000"/>
          <w:sz w:val="14"/>
          <w:szCs w:val="14"/>
          <w:lang w:val="en-GB"/>
        </w:rPr>
        <w:t>         </w:t>
      </w:r>
    </w:p>
    <w:p w:rsidR="00BB614A" w:rsidRPr="00BB614A" w:rsidRDefault="00BB614A" w:rsidP="00BB614A">
      <w:pPr>
        <w:pStyle w:val="NormalWeb"/>
        <w:spacing w:before="0" w:beforeAutospacing="0" w:after="0" w:afterAutospacing="0"/>
        <w:ind w:left="1440" w:hanging="360"/>
        <w:jc w:val="both"/>
        <w:rPr>
          <w:rFonts w:asciiTheme="majorHAnsi" w:hAnsiTheme="majorHAnsi" w:cstheme="majorHAnsi"/>
          <w:color w:val="000000"/>
          <w:sz w:val="27"/>
          <w:szCs w:val="27"/>
          <w:lang w:val="en-GB"/>
        </w:rPr>
      </w:pPr>
      <w:r w:rsidRPr="00BB614A">
        <w:rPr>
          <w:rFonts w:asciiTheme="majorHAnsi" w:hAnsiTheme="majorHAnsi" w:cstheme="majorHAnsi"/>
          <w:color w:val="000000"/>
          <w:sz w:val="22"/>
          <w:szCs w:val="22"/>
          <w:lang w:val="en-GB"/>
        </w:rPr>
        <w:t>- </w:t>
      </w:r>
      <w:r w:rsidRPr="00BB614A">
        <w:rPr>
          <w:rFonts w:asciiTheme="majorHAnsi" w:hAnsiTheme="majorHAnsi" w:cstheme="majorHAnsi"/>
          <w:i/>
          <w:iCs/>
          <w:color w:val="000000"/>
          <w:sz w:val="22"/>
          <w:szCs w:val="22"/>
          <w:lang w:val="en-GB"/>
        </w:rPr>
        <w:t>Conclude on the strategy for selecting the resistance trait.</w:t>
      </w:r>
      <w:r w:rsidRPr="00BB614A">
        <w:rPr>
          <w:rFonts w:asciiTheme="majorHAnsi" w:hAnsiTheme="majorHAnsi" w:cstheme="majorHAnsi"/>
          <w:color w:val="000000"/>
          <w:sz w:val="14"/>
          <w:szCs w:val="14"/>
          <w:lang w:val="en-GB"/>
        </w:rPr>
        <w:t>         </w:t>
      </w:r>
    </w:p>
    <w:p w:rsidR="00BB614A" w:rsidRPr="00BB614A" w:rsidRDefault="00BB614A" w:rsidP="00BB614A">
      <w:pPr>
        <w:pStyle w:val="NormalWeb"/>
        <w:spacing w:before="0" w:beforeAutospacing="0" w:after="0" w:afterAutospacing="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 </w:t>
      </w:r>
    </w:p>
    <w:p w:rsidR="00BB614A" w:rsidRPr="00BB614A" w:rsidRDefault="00BB614A" w:rsidP="00BB614A">
      <w:pPr>
        <w:pStyle w:val="NormalWeb"/>
        <w:spacing w:before="0" w:beforeAutospacing="0" w:after="0" w:afterAutospacing="0"/>
        <w:ind w:left="720" w:hanging="36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5) Can the quantitative resistance to leaf blight be explained by the expression of a major gene resistance ?</w:t>
      </w:r>
      <w:r w:rsidRPr="00BB614A">
        <w:rPr>
          <w:rFonts w:asciiTheme="majorHAnsi" w:hAnsiTheme="majorHAnsi" w:cstheme="majorHAnsi"/>
          <w:color w:val="000000"/>
          <w:sz w:val="14"/>
          <w:szCs w:val="14"/>
          <w:lang w:val="en-GB"/>
        </w:rPr>
        <w:t>      </w:t>
      </w:r>
      <w:r w:rsidRPr="00BB614A">
        <w:rPr>
          <w:rFonts w:asciiTheme="majorHAnsi" w:hAnsiTheme="majorHAnsi" w:cstheme="majorHAnsi"/>
          <w:b/>
          <w:bCs/>
          <w:color w:val="000000"/>
          <w:sz w:val="22"/>
          <w:szCs w:val="22"/>
          <w:lang w:val="en-GB"/>
        </w:rPr>
        <w:t> </w:t>
      </w:r>
    </w:p>
    <w:p w:rsidR="00BB614A" w:rsidRPr="00BB614A" w:rsidRDefault="00BB614A" w:rsidP="00BB614A">
      <w:pPr>
        <w:pStyle w:val="NormalWeb"/>
        <w:spacing w:before="0" w:beforeAutospacing="0" w:after="0" w:afterAutospacing="0"/>
        <w:ind w:left="36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 </w:t>
      </w:r>
    </w:p>
    <w:p w:rsidR="00BB614A" w:rsidRPr="00BB614A" w:rsidRDefault="00BB614A" w:rsidP="00BB614A">
      <w:pPr>
        <w:pStyle w:val="NormalWeb"/>
        <w:spacing w:before="0" w:beforeAutospacing="0" w:after="0" w:afterAutospacing="0"/>
        <w:ind w:left="720" w:hanging="36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6) Propose a scheme for breeding a variety of barley improved for resistance to helminthosporiosis under the hypothesis</w:t>
      </w:r>
      <w:r w:rsidRPr="00BB614A">
        <w:rPr>
          <w:rFonts w:asciiTheme="majorHAnsi" w:hAnsiTheme="majorHAnsi" w:cstheme="majorHAnsi"/>
          <w:color w:val="000000"/>
          <w:sz w:val="14"/>
          <w:szCs w:val="14"/>
          <w:lang w:val="en-GB"/>
        </w:rPr>
        <w:t>     </w:t>
      </w:r>
    </w:p>
    <w:p w:rsidR="00BB614A" w:rsidRPr="00BB614A" w:rsidRDefault="00BB614A" w:rsidP="00BB614A">
      <w:pPr>
        <w:pStyle w:val="NormalWeb"/>
        <w:spacing w:before="0" w:beforeAutospacing="0" w:after="0" w:afterAutospacing="0"/>
        <w:ind w:left="1080" w:hanging="72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(i) That Bateng and Pirate are of equivalent agronomic interest,</w:t>
      </w:r>
      <w:r w:rsidRPr="00BB614A">
        <w:rPr>
          <w:rFonts w:asciiTheme="majorHAnsi" w:hAnsiTheme="majorHAnsi" w:cstheme="majorHAnsi"/>
          <w:color w:val="000000"/>
          <w:sz w:val="14"/>
          <w:szCs w:val="14"/>
          <w:lang w:val="en-GB"/>
        </w:rPr>
        <w:t>                 </w:t>
      </w:r>
    </w:p>
    <w:p w:rsidR="00BB614A" w:rsidRPr="00BB614A" w:rsidRDefault="00BB614A" w:rsidP="00BB614A">
      <w:pPr>
        <w:pStyle w:val="NormalWeb"/>
        <w:spacing w:before="0" w:beforeAutospacing="0" w:after="0" w:afterAutospacing="0"/>
        <w:ind w:left="1080" w:hanging="72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(ii) That Pirate is an elite variety and Bateng a low productivity mutant.</w:t>
      </w:r>
      <w:r w:rsidRPr="00BB614A">
        <w:rPr>
          <w:rFonts w:asciiTheme="majorHAnsi" w:hAnsiTheme="majorHAnsi" w:cstheme="majorHAnsi"/>
          <w:color w:val="000000"/>
          <w:sz w:val="14"/>
          <w:szCs w:val="14"/>
          <w:lang w:val="en-GB"/>
        </w:rPr>
        <w:t>               </w:t>
      </w:r>
    </w:p>
    <w:p w:rsidR="00BB614A" w:rsidRPr="00BB614A" w:rsidRDefault="00BB614A" w:rsidP="00BB614A">
      <w:pPr>
        <w:pStyle w:val="NormalWeb"/>
        <w:spacing w:before="0" w:beforeAutospacing="0" w:after="0" w:afterAutospacing="0"/>
        <w:ind w:left="108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 </w:t>
      </w:r>
    </w:p>
    <w:p w:rsidR="00BB614A" w:rsidRPr="00BB614A" w:rsidRDefault="00BB614A" w:rsidP="00BB614A">
      <w:pPr>
        <w:pStyle w:val="NormalWeb"/>
        <w:spacing w:before="0" w:beforeAutospacing="0" w:after="0" w:afterAutospacing="0"/>
        <w:ind w:left="720" w:hanging="360"/>
        <w:jc w:val="both"/>
        <w:rPr>
          <w:rFonts w:asciiTheme="majorHAnsi" w:hAnsiTheme="majorHAnsi" w:cstheme="majorHAnsi"/>
          <w:color w:val="000000"/>
          <w:sz w:val="27"/>
          <w:szCs w:val="27"/>
          <w:lang w:val="en-GB"/>
        </w:rPr>
      </w:pPr>
      <w:r w:rsidRPr="00BB614A">
        <w:rPr>
          <w:rFonts w:asciiTheme="majorHAnsi" w:hAnsiTheme="majorHAnsi" w:cstheme="majorHAnsi"/>
          <w:b/>
          <w:bCs/>
          <w:color w:val="000000"/>
          <w:sz w:val="22"/>
          <w:szCs w:val="22"/>
          <w:lang w:val="en-GB"/>
        </w:rPr>
        <w:t>7) What would you suggest to speed up the breeding program?</w:t>
      </w:r>
      <w:r w:rsidRPr="00BB614A">
        <w:rPr>
          <w:rFonts w:asciiTheme="majorHAnsi" w:hAnsiTheme="majorHAnsi" w:cstheme="majorHAnsi"/>
          <w:color w:val="000000"/>
          <w:sz w:val="14"/>
          <w:szCs w:val="14"/>
          <w:lang w:val="en-GB"/>
        </w:rPr>
        <w:t>      </w:t>
      </w:r>
      <w:r w:rsidRPr="00BB614A">
        <w:rPr>
          <w:rFonts w:asciiTheme="majorHAnsi" w:hAnsiTheme="majorHAnsi" w:cstheme="majorHAnsi"/>
          <w:b/>
          <w:bCs/>
          <w:color w:val="000000"/>
          <w:sz w:val="22"/>
          <w:szCs w:val="22"/>
          <w:lang w:val="en-GB"/>
        </w:rPr>
        <w:t> </w:t>
      </w:r>
    </w:p>
    <w:p w:rsidR="00BB614A" w:rsidRDefault="00BB614A">
      <w:pPr>
        <w:rPr>
          <w:rFonts w:ascii="Calibri Light" w:hAnsi="Calibri Light" w:cs="Calibri Light"/>
          <w:sz w:val="16"/>
          <w:szCs w:val="16"/>
          <w:lang w:val="en-GB"/>
        </w:rPr>
      </w:pPr>
    </w:p>
    <w:p w:rsidR="003F0075" w:rsidRPr="00BB614A" w:rsidRDefault="003F0075" w:rsidP="003F0075">
      <w:pPr>
        <w:jc w:val="center"/>
        <w:rPr>
          <w:rFonts w:ascii="Calibri Light" w:hAnsi="Calibri Light" w:cs="Calibri Light"/>
          <w:sz w:val="16"/>
          <w:szCs w:val="16"/>
          <w:lang w:val="en-GB"/>
        </w:rPr>
      </w:pPr>
      <w:bookmarkStart w:id="0" w:name="_GoBack"/>
      <w:r>
        <w:rPr>
          <w:noProof/>
          <w:lang w:val="en-GB" w:eastAsia="en-GB"/>
        </w:rPr>
        <w:drawing>
          <wp:inline distT="0" distB="0" distL="0" distR="0" wp14:anchorId="6700282F" wp14:editId="0C12766F">
            <wp:extent cx="1775460" cy="1331595"/>
            <wp:effectExtent l="0" t="0" r="0" b="1905"/>
            <wp:docPr id="1" name="Image 1" descr="helminthosporiose de l'orge (Pyrenophora graminea - Drechslera gram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minthosporiose de l'orge (Pyrenophora graminea - Drechslera gramin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460" cy="1331595"/>
                    </a:xfrm>
                    <a:prstGeom prst="rect">
                      <a:avLst/>
                    </a:prstGeom>
                    <a:noFill/>
                    <a:ln>
                      <a:noFill/>
                    </a:ln>
                  </pic:spPr>
                </pic:pic>
              </a:graphicData>
            </a:graphic>
          </wp:inline>
        </w:drawing>
      </w:r>
      <w:r>
        <w:rPr>
          <w:rFonts w:ascii="Calibri Light" w:hAnsi="Calibri Light" w:cs="Calibri Light"/>
          <w:noProof/>
          <w:sz w:val="16"/>
          <w:szCs w:val="16"/>
          <w:lang w:val="en-GB" w:eastAsia="en-GB"/>
        </w:rPr>
        <w:drawing>
          <wp:inline distT="0" distB="0" distL="0" distR="0">
            <wp:extent cx="1767840" cy="1325880"/>
            <wp:effectExtent l="0" t="0" r="3810" b="7620"/>
            <wp:docPr id="7" name="Image 7" descr="C:\Users\cben\AppData\Local\Microsoft\Windows\INetCache\Content.MSO\2ED1A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ben\AppData\Local\Microsoft\Windows\INetCache\Content.MSO\2ED1A2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840" cy="1325880"/>
                    </a:xfrm>
                    <a:prstGeom prst="rect">
                      <a:avLst/>
                    </a:prstGeom>
                    <a:noFill/>
                    <a:ln>
                      <a:noFill/>
                    </a:ln>
                  </pic:spPr>
                </pic:pic>
              </a:graphicData>
            </a:graphic>
          </wp:inline>
        </w:drawing>
      </w:r>
      <w:bookmarkEnd w:id="0"/>
    </w:p>
    <w:sectPr w:rsidR="003F0075" w:rsidRPr="00BB614A" w:rsidSect="00BB614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B9A" w:rsidRDefault="00B73B9A" w:rsidP="0012479C">
      <w:r>
        <w:separator/>
      </w:r>
    </w:p>
  </w:endnote>
  <w:endnote w:type="continuationSeparator" w:id="0">
    <w:p w:rsidR="00B73B9A" w:rsidRDefault="00B73B9A" w:rsidP="0012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B9A" w:rsidRDefault="00B73B9A" w:rsidP="0012479C">
      <w:r>
        <w:separator/>
      </w:r>
    </w:p>
  </w:footnote>
  <w:footnote w:type="continuationSeparator" w:id="0">
    <w:p w:rsidR="00B73B9A" w:rsidRDefault="00B73B9A" w:rsidP="00124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10B65"/>
    <w:multiLevelType w:val="hybridMultilevel"/>
    <w:tmpl w:val="A2D67150"/>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91F76"/>
    <w:multiLevelType w:val="hybridMultilevel"/>
    <w:tmpl w:val="69160132"/>
    <w:lvl w:ilvl="0" w:tplc="235CF22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4C11804"/>
    <w:multiLevelType w:val="hybridMultilevel"/>
    <w:tmpl w:val="902C7A74"/>
    <w:lvl w:ilvl="0" w:tplc="39FA9182">
      <w:start w:val="1"/>
      <w:numFmt w:val="lowerLetter"/>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3" w15:restartNumberingAfterBreak="0">
    <w:nsid w:val="4D6B5267"/>
    <w:multiLevelType w:val="hybridMultilevel"/>
    <w:tmpl w:val="69160132"/>
    <w:lvl w:ilvl="0" w:tplc="235CF22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 w15:restartNumberingAfterBreak="0">
    <w:nsid w:val="5863183C"/>
    <w:multiLevelType w:val="hybridMultilevel"/>
    <w:tmpl w:val="F6FE0352"/>
    <w:lvl w:ilvl="0" w:tplc="BA5CF17C">
      <w:start w:val="1"/>
      <w:numFmt w:val="decimal"/>
      <w:lvlText w:val="%1."/>
      <w:lvlJc w:val="left"/>
      <w:pPr>
        <w:ind w:left="720" w:hanging="360"/>
      </w:pPr>
      <w:rPr>
        <w:rFonts w:ascii="Arial" w:hAnsi="Arial" w:cs="Arial" w:hint="default"/>
        <w:b w:val="0"/>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A62767"/>
    <w:multiLevelType w:val="hybridMultilevel"/>
    <w:tmpl w:val="B4CED9E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74570B4C"/>
    <w:multiLevelType w:val="hybridMultilevel"/>
    <w:tmpl w:val="4816CF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150D45"/>
    <w:multiLevelType w:val="hybridMultilevel"/>
    <w:tmpl w:val="69160132"/>
    <w:lvl w:ilvl="0" w:tplc="235CF22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2"/>
  </w:num>
  <w:num w:numId="2">
    <w:abstractNumId w:val="5"/>
  </w:num>
  <w:num w:numId="3">
    <w:abstractNumId w:val="6"/>
  </w:num>
  <w:num w:numId="4">
    <w:abstractNumId w:val="3"/>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79"/>
    <w:rsid w:val="000057BD"/>
    <w:rsid w:val="00072D23"/>
    <w:rsid w:val="000A3EB1"/>
    <w:rsid w:val="000D3E08"/>
    <w:rsid w:val="000E1E4D"/>
    <w:rsid w:val="0012479C"/>
    <w:rsid w:val="001315B2"/>
    <w:rsid w:val="00140EE8"/>
    <w:rsid w:val="00150351"/>
    <w:rsid w:val="0016416E"/>
    <w:rsid w:val="00197B84"/>
    <w:rsid w:val="001B791A"/>
    <w:rsid w:val="001C22A4"/>
    <w:rsid w:val="001E79B6"/>
    <w:rsid w:val="002845BF"/>
    <w:rsid w:val="002A4C3B"/>
    <w:rsid w:val="002A64C3"/>
    <w:rsid w:val="002B75A8"/>
    <w:rsid w:val="002E4E3A"/>
    <w:rsid w:val="002F2788"/>
    <w:rsid w:val="00333100"/>
    <w:rsid w:val="003575CD"/>
    <w:rsid w:val="003656B5"/>
    <w:rsid w:val="00383846"/>
    <w:rsid w:val="003A55E7"/>
    <w:rsid w:val="003C3431"/>
    <w:rsid w:val="003F0075"/>
    <w:rsid w:val="004143A7"/>
    <w:rsid w:val="00470A2A"/>
    <w:rsid w:val="004A28E2"/>
    <w:rsid w:val="004E08FA"/>
    <w:rsid w:val="004F1297"/>
    <w:rsid w:val="00525922"/>
    <w:rsid w:val="00557EE7"/>
    <w:rsid w:val="005A1541"/>
    <w:rsid w:val="005A2558"/>
    <w:rsid w:val="005B28A4"/>
    <w:rsid w:val="005C2F80"/>
    <w:rsid w:val="005F0065"/>
    <w:rsid w:val="005F68B9"/>
    <w:rsid w:val="006257E0"/>
    <w:rsid w:val="006260D7"/>
    <w:rsid w:val="00637F78"/>
    <w:rsid w:val="006629AD"/>
    <w:rsid w:val="006B258A"/>
    <w:rsid w:val="006C352B"/>
    <w:rsid w:val="006F5A25"/>
    <w:rsid w:val="00741735"/>
    <w:rsid w:val="007C1A34"/>
    <w:rsid w:val="00807AFC"/>
    <w:rsid w:val="008566A9"/>
    <w:rsid w:val="0088383A"/>
    <w:rsid w:val="008A511F"/>
    <w:rsid w:val="008B7F1A"/>
    <w:rsid w:val="008E2A43"/>
    <w:rsid w:val="008F106E"/>
    <w:rsid w:val="009060C8"/>
    <w:rsid w:val="00912722"/>
    <w:rsid w:val="009336AB"/>
    <w:rsid w:val="00940A4F"/>
    <w:rsid w:val="00980277"/>
    <w:rsid w:val="009922A8"/>
    <w:rsid w:val="009C5309"/>
    <w:rsid w:val="009F4796"/>
    <w:rsid w:val="00A10BBC"/>
    <w:rsid w:val="00A44D4B"/>
    <w:rsid w:val="00AA0340"/>
    <w:rsid w:val="00AC2991"/>
    <w:rsid w:val="00AF7A66"/>
    <w:rsid w:val="00B224E6"/>
    <w:rsid w:val="00B44C01"/>
    <w:rsid w:val="00B50627"/>
    <w:rsid w:val="00B655EB"/>
    <w:rsid w:val="00B73B9A"/>
    <w:rsid w:val="00BB614A"/>
    <w:rsid w:val="00BC6CF8"/>
    <w:rsid w:val="00BE294D"/>
    <w:rsid w:val="00BF374F"/>
    <w:rsid w:val="00C04F40"/>
    <w:rsid w:val="00C12BAC"/>
    <w:rsid w:val="00C60D4B"/>
    <w:rsid w:val="00C62291"/>
    <w:rsid w:val="00C6703E"/>
    <w:rsid w:val="00C75F08"/>
    <w:rsid w:val="00C80CD3"/>
    <w:rsid w:val="00CB66D9"/>
    <w:rsid w:val="00CC40DD"/>
    <w:rsid w:val="00CC4574"/>
    <w:rsid w:val="00CE3626"/>
    <w:rsid w:val="00CF2879"/>
    <w:rsid w:val="00D027D6"/>
    <w:rsid w:val="00D91CFD"/>
    <w:rsid w:val="00DD6B10"/>
    <w:rsid w:val="00DE1CED"/>
    <w:rsid w:val="00E3732F"/>
    <w:rsid w:val="00EE4853"/>
    <w:rsid w:val="00F40A32"/>
    <w:rsid w:val="00F45EB5"/>
    <w:rsid w:val="00F5616A"/>
    <w:rsid w:val="00FC25E1"/>
    <w:rsid w:val="00FF4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CAA25"/>
  <w15:chartTrackingRefBased/>
  <w15:docId w15:val="{4931EE35-C7B3-4EEA-B34A-D364D715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C6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rsid w:val="0012479C"/>
    <w:pPr>
      <w:tabs>
        <w:tab w:val="center" w:pos="4536"/>
        <w:tab w:val="right" w:pos="9072"/>
      </w:tabs>
    </w:pPr>
  </w:style>
  <w:style w:type="character" w:customStyle="1" w:styleId="En-tteCar">
    <w:name w:val="En-tête Car"/>
    <w:link w:val="En-tte"/>
    <w:uiPriority w:val="99"/>
    <w:rsid w:val="0012479C"/>
    <w:rPr>
      <w:sz w:val="24"/>
      <w:szCs w:val="24"/>
    </w:rPr>
  </w:style>
  <w:style w:type="paragraph" w:styleId="Pieddepage">
    <w:name w:val="footer"/>
    <w:basedOn w:val="Normal"/>
    <w:link w:val="PieddepageCar"/>
    <w:rsid w:val="0012479C"/>
    <w:pPr>
      <w:tabs>
        <w:tab w:val="center" w:pos="4536"/>
        <w:tab w:val="right" w:pos="9072"/>
      </w:tabs>
    </w:pPr>
  </w:style>
  <w:style w:type="character" w:customStyle="1" w:styleId="PieddepageCar">
    <w:name w:val="Pied de page Car"/>
    <w:link w:val="Pieddepage"/>
    <w:rsid w:val="0012479C"/>
    <w:rPr>
      <w:sz w:val="24"/>
      <w:szCs w:val="24"/>
    </w:rPr>
  </w:style>
  <w:style w:type="paragraph" w:styleId="Textedebulles">
    <w:name w:val="Balloon Text"/>
    <w:basedOn w:val="Normal"/>
    <w:link w:val="TextedebullesCar"/>
    <w:rsid w:val="0012479C"/>
    <w:rPr>
      <w:rFonts w:ascii="Tahoma" w:hAnsi="Tahoma" w:cs="Tahoma"/>
      <w:sz w:val="16"/>
      <w:szCs w:val="16"/>
    </w:rPr>
  </w:style>
  <w:style w:type="character" w:customStyle="1" w:styleId="TextedebullesCar">
    <w:name w:val="Texte de bulles Car"/>
    <w:link w:val="Textedebulles"/>
    <w:rsid w:val="0012479C"/>
    <w:rPr>
      <w:rFonts w:ascii="Tahoma" w:hAnsi="Tahoma" w:cs="Tahoma"/>
      <w:sz w:val="16"/>
      <w:szCs w:val="16"/>
    </w:rPr>
  </w:style>
  <w:style w:type="paragraph" w:styleId="Paragraphedeliste">
    <w:name w:val="List Paragraph"/>
    <w:basedOn w:val="Normal"/>
    <w:uiPriority w:val="34"/>
    <w:qFormat/>
    <w:rsid w:val="00A10BBC"/>
    <w:pPr>
      <w:ind w:left="720"/>
      <w:contextualSpacing/>
    </w:pPr>
  </w:style>
  <w:style w:type="paragraph" w:styleId="NormalWeb">
    <w:name w:val="Normal (Web)"/>
    <w:basedOn w:val="Normal"/>
    <w:uiPriority w:val="99"/>
    <w:unhideWhenUsed/>
    <w:rsid w:val="00BB614A"/>
    <w:pPr>
      <w:spacing w:before="100" w:beforeAutospacing="1" w:after="100" w:afterAutospacing="1"/>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787810">
      <w:bodyDiv w:val="1"/>
      <w:marLeft w:val="0"/>
      <w:marRight w:val="0"/>
      <w:marTop w:val="0"/>
      <w:marBottom w:val="0"/>
      <w:divBdr>
        <w:top w:val="none" w:sz="0" w:space="0" w:color="auto"/>
        <w:left w:val="none" w:sz="0" w:space="0" w:color="auto"/>
        <w:bottom w:val="none" w:sz="0" w:space="0" w:color="auto"/>
        <w:right w:val="none" w:sz="0" w:space="0" w:color="auto"/>
      </w:divBdr>
    </w:div>
    <w:div w:id="799808470">
      <w:bodyDiv w:val="1"/>
      <w:marLeft w:val="0"/>
      <w:marRight w:val="0"/>
      <w:marTop w:val="0"/>
      <w:marBottom w:val="0"/>
      <w:divBdr>
        <w:top w:val="none" w:sz="0" w:space="0" w:color="auto"/>
        <w:left w:val="none" w:sz="0" w:space="0" w:color="auto"/>
        <w:bottom w:val="none" w:sz="0" w:space="0" w:color="auto"/>
        <w:right w:val="none" w:sz="0" w:space="0" w:color="auto"/>
      </w:divBdr>
    </w:div>
    <w:div w:id="1074741293">
      <w:bodyDiv w:val="1"/>
      <w:marLeft w:val="0"/>
      <w:marRight w:val="0"/>
      <w:marTop w:val="0"/>
      <w:marBottom w:val="0"/>
      <w:divBdr>
        <w:top w:val="none" w:sz="0" w:space="0" w:color="auto"/>
        <w:left w:val="none" w:sz="0" w:space="0" w:color="auto"/>
        <w:bottom w:val="none" w:sz="0" w:space="0" w:color="auto"/>
        <w:right w:val="none" w:sz="0" w:space="0" w:color="auto"/>
      </w:divBdr>
    </w:div>
    <w:div w:id="1476946037">
      <w:bodyDiv w:val="1"/>
      <w:marLeft w:val="0"/>
      <w:marRight w:val="0"/>
      <w:marTop w:val="0"/>
      <w:marBottom w:val="0"/>
      <w:divBdr>
        <w:top w:val="none" w:sz="0" w:space="0" w:color="auto"/>
        <w:left w:val="none" w:sz="0" w:space="0" w:color="auto"/>
        <w:bottom w:val="none" w:sz="0" w:space="0" w:color="auto"/>
        <w:right w:val="none" w:sz="0" w:space="0" w:color="auto"/>
      </w:divBdr>
    </w:div>
    <w:div w:id="185383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418</Words>
  <Characters>2386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Module de génétique générale</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 génétique générale</dc:title>
  <dc:subject/>
  <dc:creator>Cécile</dc:creator>
  <cp:keywords/>
  <dc:description/>
  <cp:lastModifiedBy>  '</cp:lastModifiedBy>
  <cp:revision>3</cp:revision>
  <cp:lastPrinted>2018-11-23T05:33:00Z</cp:lastPrinted>
  <dcterms:created xsi:type="dcterms:W3CDTF">2023-02-17T06:11:00Z</dcterms:created>
  <dcterms:modified xsi:type="dcterms:W3CDTF">2023-02-17T06:24:00Z</dcterms:modified>
</cp:coreProperties>
</file>