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before="0"/>
      </w:pPr>
    </w:p>
    <w:p>
      <w:pPr>
        <w:spacing w:after="280" w:before="0"/>
        <w:jc w:val="center"/>
      </w:pPr>
      <w:r>
        <w:rPr>
          <w:b/>
          <w:i w:val="0"/>
          <w:color w:val="5B47D4"/>
          <w:sz w:val="21"/>
        </w:rPr>
        <w:t>PROGRAMMINGEDU × TOPHSA</w:t>
      </w:r>
    </w:p>
    <w:p>
      <w:pPr>
        <w:spacing w:after="200"/>
        <w:jc w:val="center"/>
      </w:pPr>
      <w:r>
        <w:rPr>
          <w:b/>
          <w:color w:val="16121F"/>
          <w:sz w:val="60"/>
        </w:rPr>
        <w:t>Nền tảng luyện thi</w:t>
        <w:br/>
        <w:t>Đánh giá năng lực HSA</w:t>
      </w:r>
    </w:p>
    <w:p>
      <w:pPr>
        <w:spacing w:after="840" w:before="0"/>
        <w:jc w:val="center"/>
      </w:pPr>
      <w:r>
        <w:rPr>
          <w:b w:val="0"/>
          <w:i w:val="0"/>
          <w:color w:val="4B4459"/>
          <w:sz w:val="27"/>
        </w:rPr>
        <w:t>Giới thiệu sản phẩm dành cho TopHSA</w:t>
      </w:r>
    </w:p>
    <w:tbl>
      <w:tblPr>
        <w:tblW w:type="auto" w:w="0"/>
        <w:jc w:val="center"/>
        <w:tblLook w:firstColumn="1" w:firstRow="1" w:lastColumn="0" w:lastRow="0" w:noHBand="0" w:noVBand="1" w:val="04A0"/>
      </w:tblPr>
      <w:tblGrid>
        <w:gridCol w:w="3061"/>
        <w:gridCol w:w="3061"/>
        <w:gridCol w:w="3061"/>
      </w:tblGrid>
      <w:tr>
        <w:tc>
          <w:tcPr>
            <w:tcW w:type="dxa" w:w="2835"/>
          </w:tcPr>
          <w:p>
            <w:pPr>
              <w:spacing w:after="0"/>
              <w:jc w:val="center"/>
            </w:pPr>
            <w:r/>
            <w:r>
              <w:rPr>
                <w:b/>
                <w:color w:val="5B47D4"/>
                <w:sz w:val="52"/>
              </w:rPr>
              <w:t>3</w:t>
            </w:r>
          </w:p>
          <w:p>
            <w:pPr>
              <w:jc w:val="center"/>
            </w:pPr>
            <w:r>
              <w:rPr>
                <w:color w:val="4B4459"/>
                <w:sz w:val="20"/>
              </w:rPr>
              <w:t>khoá học</w:t>
            </w:r>
          </w:p>
        </w:tc>
        <w:tc>
          <w:tcPr>
            <w:tcW w:type="dxa" w:w="2835"/>
          </w:tcPr>
          <w:p>
            <w:pPr>
              <w:spacing w:after="0"/>
              <w:jc w:val="center"/>
            </w:pPr>
            <w:r/>
            <w:r>
              <w:rPr>
                <w:b/>
                <w:color w:val="5B47D4"/>
                <w:sz w:val="52"/>
              </w:rPr>
              <w:t>76</w:t>
            </w:r>
          </w:p>
          <w:p>
            <w:pPr>
              <w:jc w:val="center"/>
            </w:pPr>
            <w:r>
              <w:rPr>
                <w:color w:val="4B4459"/>
                <w:sz w:val="20"/>
              </w:rPr>
              <w:t>bài học đã soạn</w:t>
            </w:r>
          </w:p>
        </w:tc>
        <w:tc>
          <w:tcPr>
            <w:tcW w:type="dxa" w:w="2835"/>
          </w:tcPr>
          <w:p>
            <w:pPr>
              <w:spacing w:after="0"/>
              <w:jc w:val="center"/>
            </w:pPr>
            <w:r/>
            <w:r>
              <w:rPr>
                <w:b/>
                <w:color w:val="5B47D4"/>
                <w:sz w:val="52"/>
              </w:rPr>
              <w:t>5</w:t>
            </w:r>
          </w:p>
          <w:p>
            <w:pPr>
              <w:jc w:val="center"/>
            </w:pPr>
            <w:r>
              <w:rPr>
                <w:color w:val="4B4459"/>
                <w:sz w:val="20"/>
              </w:rPr>
              <w:t>bước trong mỗi bài</w:t>
            </w:r>
          </w:p>
        </w:tc>
      </w:tr>
    </w:tbl>
    <w:p>
      <w:pPr>
        <w:spacing w:after="800" w:before="0"/>
      </w:pPr>
    </w:p>
    <w:p>
      <w:pPr>
        <w:spacing w:after="600" w:before="0"/>
        <w:jc w:val="center"/>
      </w:pPr>
      <w:r>
        <w:rPr>
          <w:b w:val="0"/>
          <w:i/>
          <w:color w:val="4B4459"/>
          <w:sz w:val="21"/>
        </w:rPr>
        <w:t>Tài liệu này mô tả sản phẩm bằng ngôn ngữ đời thường, không dùng thuật ngữ kỹ thuật. Mọi tính năng nêu ở phần “Đã có” đều đang chạy thật và dùng được ngay.</w:t>
      </w:r>
    </w:p>
    <w:p>
      <w:pPr>
        <w:spacing w:after="140" w:before="0"/>
        <w:jc w:val="center"/>
      </w:pPr>
      <w:r>
        <w:rPr>
          <w:b/>
          <w:i w:val="0"/>
          <w:color w:val="5B47D4"/>
          <w:sz w:val="21"/>
        </w:rPr>
        <w:t>Tháng 8 năm 2026</w:t>
      </w:r>
    </w:p>
    <w:p>
      <w:r>
        <w:br w:type="page"/>
      </w:r>
    </w:p>
    <w:p>
      <w:pPr>
        <w:spacing w:before="400" w:after="160"/>
      </w:pPr>
      <w:r>
        <w:rPr>
          <w:b/>
          <w:color w:val="5B47D4"/>
          <w:sz w:val="30"/>
        </w:rPr>
        <w:t xml:space="preserve">1. </w:t>
      </w:r>
      <w:r>
        <w:rPr>
          <w:b/>
          <w:color w:val="16121F"/>
          <w:sz w:val="30"/>
        </w:rPr>
        <w:t>Sản phẩm này giải quyết chuyện gì</w:t>
      </w:r>
    </w:p>
    <w:p>
      <w:pPr>
        <w:spacing w:after="140" w:before="0"/>
      </w:pPr>
      <w:r>
        <w:rPr>
          <w:b w:val="0"/>
          <w:i w:val="0"/>
          <w:color w:val="4B4459"/>
          <w:sz w:val="22"/>
        </w:rPr>
        <w:t>Một học sinh ôn thi Đánh giá năng lực thường gặp ba câu hỏi mà tài liệu giấy và lớp học truyền thống rất khó trả lời:</w:t>
      </w:r>
    </w:p>
    <w:p>
      <w:pPr>
        <w:pStyle w:val="ListBullet"/>
        <w:spacing w:after="80"/>
        <w:ind w:left="397"/>
      </w:pPr>
      <w:r>
        <w:rPr>
          <w:b/>
          <w:color w:val="16121F"/>
          <w:sz w:val="22"/>
        </w:rPr>
        <w:t xml:space="preserve">“Em đang yếu ở đâu?” </w:t>
      </w:r>
      <w:r>
        <w:rPr>
          <w:color w:val="4B4459"/>
          <w:sz w:val="22"/>
        </w:rPr>
        <w:t>Học sinh làm hết đề này tới đề khác nhưng không ai chỉ ra được rằng em yếu ở “phần trăm và tỉ lệ” chứ không phải yếu toàn bộ môn Toán.</w:t>
      </w:r>
    </w:p>
    <w:p>
      <w:pPr>
        <w:pStyle w:val="ListBullet"/>
        <w:spacing w:after="80"/>
        <w:ind w:left="397"/>
      </w:pPr>
      <w:r>
        <w:rPr>
          <w:b/>
          <w:color w:val="16121F"/>
          <w:sz w:val="22"/>
        </w:rPr>
        <w:t xml:space="preserve">“Em có tiến bộ không?” </w:t>
      </w:r>
      <w:r>
        <w:rPr>
          <w:color w:val="4B4459"/>
          <w:sz w:val="22"/>
        </w:rPr>
        <w:t>Điểm số lên xuống thất thường theo từng đề. Không có đường nào cho thấy ba tháng qua em đã khá lên hay đứng yên.</w:t>
      </w:r>
    </w:p>
    <w:p>
      <w:pPr>
        <w:pStyle w:val="ListBullet"/>
        <w:spacing w:after="80"/>
        <w:ind w:left="397"/>
      </w:pPr>
      <w:r>
        <w:rPr>
          <w:b/>
          <w:color w:val="16121F"/>
          <w:sz w:val="22"/>
        </w:rPr>
        <w:t xml:space="preserve">“Hôm nay em nên học gì?” </w:t>
      </w:r>
      <w:r>
        <w:rPr>
          <w:color w:val="4B4459"/>
          <w:sz w:val="22"/>
        </w:rPr>
        <w:t>Còn bốn tháng nữa thi, còn bốn mươi bài chưa học. Mỗi tuần phải học bao nhiêu thì kịp? Rất ít em tự tính được con số đó.</w:t>
      </w:r>
    </w:p>
    <w:p>
      <w:pPr>
        <w:spacing w:after="140" w:before="80"/>
      </w:pPr>
      <w:r>
        <w:rPr>
          <w:b w:val="0"/>
          <w:i w:val="0"/>
          <w:color w:val="4B4459"/>
          <w:sz w:val="22"/>
        </w:rPr>
        <w:t>Còn phía trung tâm, giảng viên phụ trách một lớp ba mươi em thường chỉ phát hiện một em đang đuối khi đã muộn — lúc điểm thi thử rơi hẳn xuống, hoặc lúc em ấy nghỉ học vài buổi liền.</w:t>
      </w:r>
    </w:p>
    <w:tbl>
      <w:tblPr>
        <w:tblStyle w:val="TableGrid"/>
        <w:tblW w:type="auto" w:w="0"/>
        <w:tblLook w:firstColumn="1" w:firstRow="1" w:lastColumn="0" w:lastRow="0" w:noHBand="0" w:noVBand="1" w:val="04A0"/>
      </w:tblPr>
      <w:tblGrid>
        <w:gridCol w:w="9184"/>
      </w:tblGrid>
      <w:tr>
        <w:tc>
          <w:tcPr>
            <w:tcW w:type="dxa" w:w="9184"/>
            <w:shd w:val="clear" w:color="auto" w:fill="F7F7FB"/>
          </w:tcPr>
          <w:p>
            <w:pPr>
              <w:spacing w:before="80"/>
            </w:pPr>
            <w:r/>
            <w:r>
              <w:rPr>
                <w:b/>
                <w:color w:val="5B47D4"/>
                <w:sz w:val="22"/>
              </w:rPr>
              <w:t>Nền tảng này trả lời cả bốn câu hỏi đó bằng số liệu, không bằng cảm tính.</w:t>
            </w:r>
          </w:p>
          <w:p>
            <w:pPr>
              <w:spacing w:after="80"/>
            </w:pPr>
            <w:r>
              <w:rPr>
                <w:color w:val="4B4459"/>
                <w:sz w:val="21"/>
              </w:rPr>
              <w:t>Mỗi việc học sinh làm trên hệ thống — học một bài, luyện tốc độ, làm một đề thi thử — đều được ghi lại. Từ đó hệ thống tự dựng nên bản đồ năng lực từng chủ đề, đường tiến bộ theo thời gian, kế hoạch học tới ngày thi, và bảng cảnh báo sớm cho giảng viên.</w:t>
            </w:r>
          </w:p>
        </w:tc>
      </w:tr>
    </w:tbl>
    <w:p>
      <w:pPr>
        <w:spacing w:after="40"/>
      </w:pPr>
    </w:p>
    <w:p>
      <w:pPr>
        <w:spacing w:before="400" w:after="160"/>
      </w:pPr>
      <w:r>
        <w:rPr>
          <w:b/>
          <w:color w:val="5B47D4"/>
          <w:sz w:val="30"/>
        </w:rPr>
        <w:t xml:space="preserve">2. </w:t>
      </w:r>
      <w:r>
        <w:rPr>
          <w:b/>
          <w:color w:val="16121F"/>
          <w:sz w:val="30"/>
        </w:rPr>
        <w:t>Học viên nhận được gì</w:t>
      </w:r>
    </w:p>
    <w:p>
      <w:pPr>
        <w:spacing w:before="260" w:after="100"/>
      </w:pPr>
      <w:r>
        <w:rPr>
          <w:b/>
          <w:color w:val="5B47D4"/>
          <w:sz w:val="24"/>
        </w:rPr>
        <w:t>2.1 · Mỗi bài học đi theo năm bước, và tự điều chỉnh theo sức của em</w:t>
      </w:r>
    </w:p>
    <w:p>
      <w:pPr>
        <w:spacing w:after="140" w:before="0"/>
      </w:pPr>
      <w:r>
        <w:rPr>
          <w:b w:val="0"/>
          <w:i w:val="0"/>
          <w:color w:val="4B4459"/>
          <w:sz w:val="22"/>
        </w:rPr>
        <w:t>Đây là điểm khác biệt lớn nhất so với một khoá học quay sẵn. Thứ tự các bước được đảo ngược so với cách dạy thông thường:</w:t>
      </w:r>
    </w:p>
    <w:tbl>
      <w:tblPr>
        <w:tblStyle w:val="TableGrid"/>
        <w:tblW w:type="auto" w:w="0"/>
        <w:jc w:val="center"/>
        <w:tblLook w:firstColumn="1" w:firstRow="1" w:lastColumn="0" w:lastRow="0" w:noHBand="0" w:noVBand="1" w:val="04A0"/>
      </w:tblPr>
      <w:tblGrid>
        <w:gridCol w:w="3061"/>
        <w:gridCol w:w="3061"/>
        <w:gridCol w:w="3061"/>
      </w:tblGrid>
      <w:tr>
        <w:tc>
          <w:tcPr>
            <w:tcW w:type="dxa" w:w="1701"/>
            <w:shd w:val="clear" w:color="auto" w:fill="EFECFD"/>
          </w:tcPr>
          <w:p>
            <w:pPr>
              <w:spacing w:after="40" w:before="40"/>
            </w:pPr>
            <w:r/>
            <w:r>
              <w:rPr>
                <w:b/>
                <w:color w:val="16121F"/>
                <w:sz w:val="20"/>
              </w:rPr>
              <w:t>Bước</w:t>
            </w:r>
          </w:p>
        </w:tc>
        <w:tc>
          <w:tcPr>
            <w:tcW w:type="dxa" w:w="3118"/>
            <w:shd w:val="clear" w:color="auto" w:fill="EFECFD"/>
          </w:tcPr>
          <w:p>
            <w:pPr>
              <w:spacing w:after="40" w:before="40"/>
            </w:pPr>
            <w:r/>
            <w:r>
              <w:rPr>
                <w:b/>
                <w:color w:val="16121F"/>
                <w:sz w:val="20"/>
              </w:rPr>
              <w:t>Học viên làm gì</w:t>
            </w:r>
          </w:p>
        </w:tc>
        <w:tc>
          <w:tcPr>
            <w:tcW w:type="dxa" w:w="4252"/>
            <w:shd w:val="clear" w:color="auto" w:fill="EFECFD"/>
          </w:tcPr>
          <w:p>
            <w:pPr>
              <w:spacing w:after="40" w:before="40"/>
            </w:pPr>
            <w:r/>
            <w:r>
              <w:rPr>
                <w:b/>
                <w:color w:val="16121F"/>
                <w:sz w:val="20"/>
              </w:rPr>
              <w:t>Hệ thống làm gì</w:t>
            </w:r>
          </w:p>
        </w:tc>
      </w:tr>
      <w:tr>
        <w:tc>
          <w:tcPr>
            <w:tcW w:type="dxa" w:w="1701"/>
          </w:tcPr>
          <w:p>
            <w:pPr>
              <w:spacing w:after="40" w:before="40"/>
            </w:pPr>
            <w:r/>
            <w:r>
              <w:rPr>
                <w:color w:val="4B4459"/>
                <w:sz w:val="20"/>
              </w:rPr>
              <w:t>1 · Kiểm tra</w:t>
            </w:r>
          </w:p>
        </w:tc>
        <w:tc>
          <w:tcPr>
            <w:tcW w:type="dxa" w:w="3118"/>
          </w:tcPr>
          <w:p>
            <w:pPr>
              <w:spacing w:after="40" w:before="40"/>
            </w:pPr>
            <w:r/>
            <w:r>
              <w:rPr>
                <w:color w:val="4B4459"/>
                <w:sz w:val="20"/>
              </w:rPr>
              <w:t>Làm nhanh vài câu về chủ đề sắp học</w:t>
            </w:r>
          </w:p>
        </w:tc>
        <w:tc>
          <w:tcPr>
            <w:tcW w:type="dxa" w:w="4252"/>
          </w:tcPr>
          <w:p>
            <w:pPr>
              <w:spacing w:after="40" w:before="40"/>
            </w:pPr>
            <w:r/>
            <w:r>
              <w:rPr>
                <w:color w:val="4B4459"/>
                <w:sz w:val="20"/>
              </w:rPr>
              <w:t>Đo xem em đã nắm tới đâu</w:t>
            </w:r>
          </w:p>
        </w:tc>
      </w:tr>
      <w:tr>
        <w:tc>
          <w:tcPr>
            <w:tcW w:type="dxa" w:w="1701"/>
          </w:tcPr>
          <w:p>
            <w:pPr>
              <w:spacing w:after="40" w:before="40"/>
            </w:pPr>
            <w:r/>
            <w:r>
              <w:rPr>
                <w:color w:val="4B4459"/>
                <w:sz w:val="20"/>
              </w:rPr>
              <w:t>2 · Đánh giá</w:t>
            </w:r>
          </w:p>
        </w:tc>
        <w:tc>
          <w:tcPr>
            <w:tcW w:type="dxa" w:w="3118"/>
          </w:tcPr>
          <w:p>
            <w:pPr>
              <w:spacing w:after="40" w:before="40"/>
            </w:pPr>
            <w:r/>
            <w:r>
              <w:rPr>
                <w:color w:val="4B4459"/>
                <w:sz w:val="20"/>
              </w:rPr>
              <w:t>Xem kết quả vừa làm</w:t>
            </w:r>
          </w:p>
        </w:tc>
        <w:tc>
          <w:tcPr>
            <w:tcW w:type="dxa" w:w="4252"/>
          </w:tcPr>
          <w:p>
            <w:pPr>
              <w:spacing w:after="40" w:before="40"/>
            </w:pPr>
            <w:r/>
            <w:r>
              <w:rPr>
                <w:color w:val="4B4459"/>
                <w:sz w:val="20"/>
              </w:rPr>
              <w:t>Xếp em vào nhóm vững hay chưa vững</w:t>
            </w:r>
          </w:p>
        </w:tc>
      </w:tr>
      <w:tr>
        <w:tc>
          <w:tcPr>
            <w:tcW w:type="dxa" w:w="1701"/>
          </w:tcPr>
          <w:p>
            <w:pPr>
              <w:spacing w:after="40" w:before="40"/>
            </w:pPr>
            <w:r/>
            <w:r>
              <w:rPr>
                <w:color w:val="4B4459"/>
                <w:sz w:val="20"/>
              </w:rPr>
              <w:t>3 · Lý thuyết</w:t>
            </w:r>
          </w:p>
        </w:tc>
        <w:tc>
          <w:tcPr>
            <w:tcW w:type="dxa" w:w="3118"/>
          </w:tcPr>
          <w:p>
            <w:pPr>
              <w:spacing w:after="40" w:before="40"/>
            </w:pPr>
            <w:r/>
            <w:r>
              <w:rPr>
                <w:color w:val="4B4459"/>
                <w:sz w:val="20"/>
              </w:rPr>
              <w:t>Đọc phần lý thuyết</w:t>
            </w:r>
          </w:p>
        </w:tc>
        <w:tc>
          <w:tcPr>
            <w:tcW w:type="dxa" w:w="4252"/>
          </w:tcPr>
          <w:p>
            <w:pPr>
              <w:spacing w:after="40" w:before="40"/>
            </w:pPr>
            <w:r/>
            <w:r>
              <w:rPr>
                <w:color w:val="4B4459"/>
                <w:sz w:val="20"/>
              </w:rPr>
              <w:t>Em vững thì đưa bản tóm tắt gọn; em chưa vững thì đưa bản đầy đủ kèm ví dụ</w:t>
            </w:r>
          </w:p>
        </w:tc>
      </w:tr>
      <w:tr>
        <w:tc>
          <w:tcPr>
            <w:tcW w:type="dxa" w:w="1701"/>
          </w:tcPr>
          <w:p>
            <w:pPr>
              <w:spacing w:after="40" w:before="40"/>
            </w:pPr>
            <w:r/>
            <w:r>
              <w:rPr>
                <w:color w:val="4B4459"/>
                <w:sz w:val="20"/>
              </w:rPr>
              <w:t>4 · Ghi chú</w:t>
            </w:r>
          </w:p>
        </w:tc>
        <w:tc>
          <w:tcPr>
            <w:tcW w:type="dxa" w:w="3118"/>
          </w:tcPr>
          <w:p>
            <w:pPr>
              <w:spacing w:after="40" w:before="40"/>
            </w:pPr>
            <w:r/>
            <w:r>
              <w:rPr>
                <w:color w:val="4B4459"/>
                <w:sz w:val="20"/>
              </w:rPr>
              <w:t>Xem lại ý chính, công thức, mẹo làm nhanh</w:t>
            </w:r>
          </w:p>
        </w:tc>
        <w:tc>
          <w:tcPr>
            <w:tcW w:type="dxa" w:w="4252"/>
          </w:tcPr>
          <w:p>
            <w:pPr>
              <w:spacing w:after="40" w:before="40"/>
            </w:pPr>
            <w:r/>
            <w:r>
              <w:rPr>
                <w:color w:val="4B4459"/>
                <w:sz w:val="20"/>
              </w:rPr>
              <w:t>Đọng lại phần cốt lõi</w:t>
            </w:r>
          </w:p>
        </w:tc>
      </w:tr>
      <w:tr>
        <w:tc>
          <w:tcPr>
            <w:tcW w:type="dxa" w:w="1701"/>
          </w:tcPr>
          <w:p>
            <w:pPr>
              <w:spacing w:after="40" w:before="40"/>
            </w:pPr>
            <w:r/>
            <w:r>
              <w:rPr>
                <w:color w:val="4B4459"/>
                <w:sz w:val="20"/>
              </w:rPr>
              <w:t>5 · Luyện tốc độ</w:t>
            </w:r>
          </w:p>
        </w:tc>
        <w:tc>
          <w:tcPr>
            <w:tcW w:type="dxa" w:w="3118"/>
          </w:tcPr>
          <w:p>
            <w:pPr>
              <w:spacing w:after="40" w:before="40"/>
            </w:pPr>
            <w:r/>
            <w:r>
              <w:rPr>
                <w:color w:val="4B4459"/>
                <w:sz w:val="20"/>
              </w:rPr>
              <w:t>Làm bài bấm giờ</w:t>
            </w:r>
          </w:p>
        </w:tc>
        <w:tc>
          <w:tcPr>
            <w:tcW w:type="dxa" w:w="4252"/>
          </w:tcPr>
          <w:p>
            <w:pPr>
              <w:spacing w:after="40" w:before="40"/>
            </w:pPr>
            <w:r/>
            <w:r>
              <w:rPr>
                <w:color w:val="4B4459"/>
                <w:sz w:val="20"/>
              </w:rPr>
              <w:t>Rèn phản xạ — thứ quyết định điểm trong phòng thi</w:t>
            </w:r>
          </w:p>
        </w:tc>
      </w:tr>
    </w:tbl>
    <w:p>
      <w:pPr>
        <w:spacing w:after="40"/>
      </w:pPr>
    </w:p>
    <w:p>
      <w:pPr>
        <w:spacing w:after="140" w:before="40"/>
      </w:pPr>
      <w:r>
        <w:rPr>
          <w:b w:val="0"/>
          <w:i w:val="0"/>
          <w:color w:val="4B4459"/>
          <w:sz w:val="22"/>
        </w:rPr>
        <w:t>Vì sao lại kiểm tra trước rồi mới dạy lý thuyết? Bởi kỳ thi Đánh giá năng lực đo tốc độ xử lý. Bắt một em đã nắm vững đọc lại mười trang lý thuyết là lãng phí thời gian ôn thi của em ấy; ngược lại, đưa bản tóm tắt cho em chưa hiểu gì thì em càng rối. Hệ thống phải biết em đang ở đâu trước khi quyết định dạy như thế nào.</w:t>
      </w:r>
    </w:p>
    <w:p>
      <w:pPr>
        <w:spacing w:before="260" w:after="100"/>
      </w:pPr>
      <w:r>
        <w:rPr>
          <w:b/>
          <w:color w:val="5B47D4"/>
          <w:sz w:val="24"/>
        </w:rPr>
        <w:t>2.2 · Bản đồ năng lực — biết mình yếu chính xác ở chủ đề nào</w:t>
      </w:r>
    </w:p>
    <w:p>
      <w:pPr>
        <w:spacing w:after="140" w:before="0"/>
      </w:pPr>
      <w:r>
        <w:rPr>
          <w:b w:val="0"/>
          <w:i w:val="0"/>
          <w:color w:val="4B4459"/>
          <w:sz w:val="22"/>
        </w:rPr>
        <w:t>Thay vì một con số “điểm trung bình 7,5” chẳng nói lên điều gì, học viên thấy một bảng màu chia theo từng chủ đề của cả ba hợp phần thi: chủ đề nào đã vững, chủ đề nào còn yếu, chủ đề nào chưa từng chạm tới.</w:t>
      </w:r>
    </w:p>
    <w:p>
      <w:pPr>
        <w:spacing w:after="140" w:before="40"/>
      </w:pPr>
      <w:r>
        <w:rPr>
          <w:b w:val="0"/>
          <w:i w:val="0"/>
          <w:color w:val="4B4459"/>
          <w:sz w:val="22"/>
        </w:rPr>
        <w:t>Hai nguyên tắc chúng tôi đặt ra cho phần này, vì con số sai còn tệ hơn không có con số:</w:t>
      </w:r>
    </w:p>
    <w:p>
      <w:pPr>
        <w:pStyle w:val="ListBullet"/>
        <w:spacing w:after="80"/>
        <w:ind w:left="397"/>
      </w:pPr>
      <w:r>
        <w:rPr>
          <w:color w:val="4B4459"/>
          <w:sz w:val="22"/>
        </w:rPr>
        <w:t>Hệ thống không đưa ra đánh giá chỉ dựa trên một lần làm bài. Chưa đủ dữ liệu thì ô đó để trống kèm dòng chữ “chưa đủ dữ liệu để đánh giá”, chứ không đoán bừa.</w:t>
      </w:r>
    </w:p>
    <w:p>
      <w:pPr>
        <w:pStyle w:val="ListBullet"/>
        <w:spacing w:after="80"/>
        <w:ind w:left="397"/>
      </w:pPr>
      <w:r>
        <w:rPr>
          <w:color w:val="4B4459"/>
          <w:sz w:val="22"/>
        </w:rPr>
        <w:t>Kết quả cũ mờ dần theo thời gian. Một chủ đề học tốt từ bốn tháng trước mà không ôn lại thì màu nhạt đi — vì thực tế người ta có quên.</w:t>
      </w:r>
    </w:p>
    <w:p>
      <w:pPr>
        <w:spacing w:before="260" w:after="100"/>
      </w:pPr>
      <w:r>
        <w:rPr>
          <w:b/>
          <w:color w:val="5B47D4"/>
          <w:sz w:val="24"/>
        </w:rPr>
        <w:t>2.3 · Kế hoạch học tới tận ngày thi</w:t>
      </w:r>
    </w:p>
    <w:p>
      <w:pPr>
        <w:spacing w:after="140" w:before="0"/>
      </w:pPr>
      <w:r>
        <w:rPr>
          <w:b w:val="0"/>
          <w:i w:val="0"/>
          <w:color w:val="4B4459"/>
          <w:sz w:val="22"/>
        </w:rPr>
        <w:t>Học viên khai ngày thi và mục tiêu điểm. Hệ thống tự chia số bài còn lại thành lịch từng tuần, xen kẽ ba hợp phần để không bị chán, và chèn thêm bài ôn cho những chủ đề đang yếu.</w:t>
      </w:r>
    </w:p>
    <w:p>
      <w:pPr>
        <w:spacing w:after="140"/>
      </w:pPr>
      <w:r>
        <w:rPr>
          <w:b/>
          <w:color w:val="16121F"/>
          <w:sz w:val="22"/>
        </w:rPr>
        <w:t>Điều chúng tôi cho là quan trọng nhất ở đây: khi lịch không thể vừa, hệ thống nói thẳng.</w:t>
      </w:r>
      <w:r>
        <w:rPr>
          <w:b w:val="0"/>
          <w:color w:val="4B4459"/>
          <w:sz w:val="22"/>
        </w:rPr>
        <w:t xml:space="preserve"> Nếu còn sáu tuần mà lượng bài cần bảy tuần mới xong, nó báo rõ đang thiếu bao nhiêu và cần bỏ bớt bao nhiêu bài, thay vì lặng lẽ đặt ra một con số đẹp mà không ai theo nổi. Một kế hoạch bất khả thi chỉ khiến học sinh bỏ cuộc sớm hơn.</w:t>
      </w:r>
    </w:p>
    <w:p>
      <w:pPr>
        <w:spacing w:after="140" w:before="40"/>
      </w:pPr>
      <w:r>
        <w:rPr>
          <w:b w:val="0"/>
          <w:i w:val="0"/>
          <w:color w:val="4B4459"/>
          <w:sz w:val="22"/>
        </w:rPr>
        <w:t>Học chậm hơn kế hoạch cũng không sao — các bài chưa làm tự dồn sang tuần sau. Nhưng hệ thống vẫn giữ lại mốc kế hoạch ban đầu, nên luôn biết em đang chậm bao nhiêu bài. Đây chính là con số giảng viên cần để biết khi nào phải nhắc.</w:t>
      </w:r>
    </w:p>
    <w:p>
      <w:pPr>
        <w:spacing w:before="260" w:after="100"/>
      </w:pPr>
      <w:r>
        <w:rPr>
          <w:b/>
          <w:color w:val="5B47D4"/>
          <w:sz w:val="24"/>
        </w:rPr>
        <w:t>2.4 · Sổ điểm và đường tiến bộ</w:t>
      </w:r>
    </w:p>
    <w:p>
      <w:pPr>
        <w:spacing w:after="140" w:before="0"/>
      </w:pPr>
      <w:r>
        <w:rPr>
          <w:b w:val="0"/>
          <w:i w:val="0"/>
          <w:color w:val="4B4459"/>
          <w:sz w:val="22"/>
        </w:rPr>
        <w:t>Toàn bộ bài đã học, đề đã làm, điểm từng lần được xếp thành một sổ điểm. Kèm theo là đường biểu diễn theo tuần, cho thấy ba tháng qua em đi lên hay đứng yên — thứ mà nhìn vào một dãy điểm rời rạc không thể thấy được.</w:t>
      </w:r>
    </w:p>
    <w:p>
      <w:pPr>
        <w:spacing w:before="260" w:after="100"/>
      </w:pPr>
      <w:r>
        <w:rPr>
          <w:b/>
          <w:color w:val="5B47D4"/>
          <w:sz w:val="24"/>
        </w:rPr>
        <w:t>2.5 · Nhật ký học và mục tiêu tuần</w:t>
      </w:r>
    </w:p>
    <w:p>
      <w:pPr>
        <w:spacing w:after="140" w:before="0"/>
      </w:pPr>
      <w:r>
        <w:rPr>
          <w:b w:val="0"/>
          <w:i w:val="0"/>
          <w:color w:val="4B4459"/>
          <w:sz w:val="22"/>
        </w:rPr>
        <w:t>Học viên tự ghi mỗi ngày: hôm nay học gì, bao nhiêu phút, cảm thấy thế nào. Và tự đặt mục tiêu số bài cho tuần — hệ thống gợi ý sẵn một con số vừa sức dựa trên số bài còn lại và số ngày còn lại.</w:t>
      </w:r>
    </w:p>
    <w:p>
      <w:pPr>
        <w:spacing w:after="140" w:before="40"/>
      </w:pPr>
      <w:r>
        <w:rPr>
          <w:b w:val="0"/>
          <w:i w:val="0"/>
          <w:color w:val="4B4459"/>
          <w:sz w:val="22"/>
        </w:rPr>
        <w:t>Số học viên tự khai được để riêng, không trộn vào phần hệ thống đo được. Người xem luôn phân biệt được đâu là con số ghi nhận thật, đâu là con số học viên tự nói.</w:t>
      </w:r>
    </w:p>
    <w:p>
      <w:pPr>
        <w:spacing w:before="260" w:after="100"/>
      </w:pPr>
      <w:r>
        <w:rPr>
          <w:b/>
          <w:color w:val="5B47D4"/>
          <w:sz w:val="24"/>
        </w:rPr>
        <w:t>2.6 · Trợ lý học tập trả lời theo đúng tình hình của từng em</w:t>
      </w:r>
    </w:p>
    <w:p>
      <w:pPr>
        <w:spacing w:after="140" w:before="0"/>
      </w:pPr>
      <w:r>
        <w:rPr>
          <w:b w:val="0"/>
          <w:i w:val="0"/>
          <w:color w:val="4B4459"/>
          <w:sz w:val="22"/>
        </w:rPr>
        <w:t>Học viên hỏi được bất cứ lúc nào. Điểm khác với một hộp chat thông thường: trợ lý này đọc được hồ sơ thật của chính em đó — mạnh yếu ở chủ đề nào, đã làm bao nhiêu đề, nhật ký hai tuần gần nhất — nên trả lời sát với tình hình của em, chứ không đưa lời khuyên chung chung.</w:t>
      </w:r>
    </w:p>
    <w:p>
      <w:pPr>
        <w:spacing w:before="260" w:after="100"/>
      </w:pPr>
      <w:r>
        <w:rPr>
          <w:b/>
          <w:color w:val="5B47D4"/>
          <w:sz w:val="24"/>
        </w:rPr>
        <w:t>2.7 · Thi thử có chấm theo từng hợp phần</w:t>
      </w:r>
    </w:p>
    <w:p>
      <w:pPr>
        <w:spacing w:after="140" w:before="0"/>
      </w:pPr>
      <w:r>
        <w:rPr>
          <w:b w:val="0"/>
          <w:i w:val="0"/>
          <w:color w:val="4B4459"/>
          <w:sz w:val="22"/>
        </w:rPr>
        <w:t>Học viên làm đề thi thử và nhận điểm tách theo từng hợp phần, không phải một tổng điểm duy nhất. Nhờ vậy mới biết cần dồn sức vào phần nào. Kết quả này cũng chính là nguồn dữ liệu đáng tin nhất cho bản đồ năng lực.</w:t>
      </w:r>
    </w:p>
    <w:p>
      <w:pPr>
        <w:spacing w:before="260" w:after="100"/>
      </w:pPr>
      <w:r>
        <w:rPr>
          <w:b/>
          <w:color w:val="5B47D4"/>
          <w:sz w:val="24"/>
        </w:rPr>
        <w:t>2.8 · Giữ nhịp học đều</w:t>
      </w:r>
    </w:p>
    <w:p>
      <w:pPr>
        <w:spacing w:after="140" w:before="0"/>
      </w:pPr>
      <w:r>
        <w:rPr>
          <w:b w:val="0"/>
          <w:i w:val="0"/>
          <w:color w:val="4B4459"/>
          <w:sz w:val="22"/>
        </w:rPr>
        <w:t>Ôn thi kéo dài nhiều tháng, nên phần khó nhất thường không phải là hiểu bài mà là duy trì. Hệ thống có chuỗi ngày học liên tiếp, nhiệm vụ mỗi ngày, điểm kinh nghiệm, huy hiệu, bảng xếp hạng và diễn đàn để học viên trao đổi.</w:t>
      </w:r>
    </w:p>
    <w:p>
      <w:pPr>
        <w:spacing w:after="140" w:before="40"/>
      </w:pPr>
      <w:r>
        <w:rPr>
          <w:b w:val="0"/>
          <w:i w:val="0"/>
          <w:color w:val="4B4459"/>
          <w:sz w:val="22"/>
        </w:rPr>
        <w:t>Chúng tôi cố ý giữ những thứ này ở vòng ngoài. Trong lúc học và làm bài, giao diện sạch và nghiêm túc — vì đó là chỗ để học thật, không phải chỗ để chơi.</w:t>
      </w:r>
    </w:p>
    <w:p>
      <w:r>
        <w:br w:type="page"/>
      </w:r>
    </w:p>
    <w:p>
      <w:pPr>
        <w:spacing w:before="400" w:after="160"/>
      </w:pPr>
      <w:r>
        <w:rPr>
          <w:b/>
          <w:color w:val="5B47D4"/>
          <w:sz w:val="30"/>
        </w:rPr>
        <w:t xml:space="preserve">3. </w:t>
      </w:r>
      <w:r>
        <w:rPr>
          <w:b/>
          <w:color w:val="16121F"/>
          <w:sz w:val="30"/>
        </w:rPr>
        <w:t>Giảng viên và trung tâm nhận được gì</w:t>
      </w:r>
    </w:p>
    <w:p>
      <w:pPr>
        <w:spacing w:before="260" w:after="100"/>
      </w:pPr>
      <w:r>
        <w:rPr>
          <w:b/>
          <w:color w:val="5B47D4"/>
          <w:sz w:val="24"/>
        </w:rPr>
        <w:t>3.1 · Quản lý lớp học</w:t>
      </w:r>
    </w:p>
    <w:p>
      <w:pPr>
        <w:spacing w:after="140" w:before="0"/>
      </w:pPr>
      <w:r>
        <w:rPr>
          <w:b w:val="0"/>
          <w:i w:val="0"/>
          <w:color w:val="4B4459"/>
          <w:sz w:val="22"/>
        </w:rPr>
        <w:t>Trung tâm tạo lớp, gán giảng viên phụ trách, xếp học viên vào lớp theo email. Mỗi lớp ghi được mã lớp, lịch học, ngày khai giảng, ngày thi dự kiến và sĩ số tối đa.</w:t>
      </w:r>
    </w:p>
    <w:p>
      <w:pPr>
        <w:spacing w:after="140" w:before="40"/>
      </w:pPr>
      <w:r>
        <w:rPr>
          <w:b w:val="0"/>
          <w:i w:val="0"/>
          <w:color w:val="4B4459"/>
          <w:sz w:val="22"/>
        </w:rPr>
        <w:t>Học viên nghỉ giữa chừng được đánh dấu là đã rời lớp chứ không bị xoá khỏi hệ thống — kết quả học của em vẫn còn trong báo cáo của kỳ đó.</w:t>
      </w:r>
    </w:p>
    <w:p>
      <w:pPr>
        <w:spacing w:before="260" w:after="100"/>
      </w:pPr>
      <w:r>
        <w:rPr>
          <w:b/>
          <w:color w:val="5B47D4"/>
          <w:sz w:val="24"/>
        </w:rPr>
        <w:t>3.2 · Bảng điều khiển lớp — trả lời câu “hôm nay nên gọi cho phụ huynh nào”</w:t>
      </w:r>
    </w:p>
    <w:p>
      <w:pPr>
        <w:spacing w:after="140" w:before="0"/>
      </w:pPr>
      <w:r>
        <w:rPr>
          <w:b w:val="0"/>
          <w:i w:val="0"/>
          <w:color w:val="4B4459"/>
          <w:sz w:val="22"/>
        </w:rPr>
        <w:t>Mở một lớp ra, giảng viên thấy ngay:</w:t>
      </w:r>
    </w:p>
    <w:tbl>
      <w:tblPr>
        <w:tblStyle w:val="TableGrid"/>
        <w:tblW w:type="auto" w:w="0"/>
        <w:jc w:val="center"/>
        <w:tblLook w:firstColumn="1" w:firstRow="1" w:lastColumn="0" w:lastRow="0" w:noHBand="0" w:noVBand="1" w:val="04A0"/>
      </w:tblPr>
      <w:tblGrid>
        <w:gridCol w:w="4592"/>
        <w:gridCol w:w="4592"/>
      </w:tblGrid>
      <w:tr>
        <w:tc>
          <w:tcPr>
            <w:tcW w:type="dxa" w:w="3969"/>
            <w:shd w:val="clear" w:color="auto" w:fill="EFECFD"/>
          </w:tcPr>
          <w:p>
            <w:pPr>
              <w:spacing w:after="40" w:before="40"/>
            </w:pPr>
            <w:r/>
            <w:r>
              <w:rPr>
                <w:b/>
                <w:color w:val="16121F"/>
                <w:sz w:val="20"/>
              </w:rPr>
              <w:t>Hệ thống hiển thị</w:t>
            </w:r>
          </w:p>
        </w:tc>
        <w:tc>
          <w:tcPr>
            <w:tcW w:type="dxa" w:w="5102"/>
            <w:shd w:val="clear" w:color="auto" w:fill="EFECFD"/>
          </w:tcPr>
          <w:p>
            <w:pPr>
              <w:spacing w:after="40" w:before="40"/>
            </w:pPr>
            <w:r/>
            <w:r>
              <w:rPr>
                <w:b/>
                <w:color w:val="16121F"/>
                <w:sz w:val="20"/>
              </w:rPr>
              <w:t>Dùng để làm gì</w:t>
            </w:r>
          </w:p>
        </w:tc>
      </w:tr>
      <w:tr>
        <w:tc>
          <w:tcPr>
            <w:tcW w:type="dxa" w:w="3969"/>
          </w:tcPr>
          <w:p>
            <w:pPr>
              <w:spacing w:after="40" w:before="40"/>
            </w:pPr>
            <w:r/>
            <w:r>
              <w:rPr>
                <w:color w:val="4B4459"/>
                <w:sz w:val="20"/>
              </w:rPr>
              <w:t>Tiến độ trung bình của cả lớp</w:t>
            </w:r>
          </w:p>
        </w:tc>
        <w:tc>
          <w:tcPr>
            <w:tcW w:type="dxa" w:w="5102"/>
          </w:tcPr>
          <w:p>
            <w:pPr>
              <w:spacing w:after="40" w:before="40"/>
            </w:pPr>
            <w:r/>
            <w:r>
              <w:rPr>
                <w:color w:val="4B4459"/>
                <w:sz w:val="20"/>
              </w:rPr>
              <w:t>Biết lớp đang đi nhanh hay chậm so với lịch</w:t>
            </w:r>
          </w:p>
        </w:tc>
      </w:tr>
      <w:tr>
        <w:tc>
          <w:tcPr>
            <w:tcW w:type="dxa" w:w="3969"/>
          </w:tcPr>
          <w:p>
            <w:pPr>
              <w:spacing w:after="40" w:before="40"/>
            </w:pPr>
            <w:r/>
            <w:r>
              <w:rPr>
                <w:color w:val="4B4459"/>
                <w:sz w:val="20"/>
              </w:rPr>
              <w:t>Danh sách em cần chú ý ngay</w:t>
            </w:r>
          </w:p>
        </w:tc>
        <w:tc>
          <w:tcPr>
            <w:tcW w:type="dxa" w:w="5102"/>
          </w:tcPr>
          <w:p>
            <w:pPr>
              <w:spacing w:after="40" w:before="40"/>
            </w:pPr>
            <w:r/>
            <w:r>
              <w:rPr>
                <w:color w:val="4B4459"/>
                <w:sz w:val="20"/>
              </w:rPr>
              <w:t>Thứ tự ưu tiên liên hệ trong tuần</w:t>
            </w:r>
          </w:p>
        </w:tc>
      </w:tr>
      <w:tr>
        <w:tc>
          <w:tcPr>
            <w:tcW w:type="dxa" w:w="3969"/>
          </w:tcPr>
          <w:p>
            <w:pPr>
              <w:spacing w:after="40" w:before="40"/>
            </w:pPr>
            <w:r/>
            <w:r>
              <w:rPr>
                <w:color w:val="4B4459"/>
                <w:sz w:val="20"/>
              </w:rPr>
              <w:t>Em nào đã nghỉ từ bảy ngày trở lên</w:t>
            </w:r>
          </w:p>
        </w:tc>
        <w:tc>
          <w:tcPr>
            <w:tcW w:type="dxa" w:w="5102"/>
          </w:tcPr>
          <w:p>
            <w:pPr>
              <w:spacing w:after="40" w:before="40"/>
            </w:pPr>
            <w:r/>
            <w:r>
              <w:rPr>
                <w:color w:val="4B4459"/>
                <w:sz w:val="20"/>
              </w:rPr>
              <w:t>Phát hiện em sắp bỏ cuộc trước khi mất hẳn</w:t>
            </w:r>
          </w:p>
        </w:tc>
      </w:tr>
      <w:tr>
        <w:tc>
          <w:tcPr>
            <w:tcW w:type="dxa" w:w="3969"/>
          </w:tcPr>
          <w:p>
            <w:pPr>
              <w:spacing w:after="40" w:before="40"/>
            </w:pPr>
            <w:r/>
            <w:r>
              <w:rPr>
                <w:color w:val="4B4459"/>
                <w:sz w:val="20"/>
              </w:rPr>
              <w:t>Em nào chưa làm đề thi thử nào</w:t>
            </w:r>
          </w:p>
        </w:tc>
        <w:tc>
          <w:tcPr>
            <w:tcW w:type="dxa" w:w="5102"/>
          </w:tcPr>
          <w:p>
            <w:pPr>
              <w:spacing w:after="40" w:before="40"/>
            </w:pPr>
            <w:r/>
            <w:r>
              <w:rPr>
                <w:color w:val="4B4459"/>
                <w:sz w:val="20"/>
              </w:rPr>
              <w:t>Nhắc trước khi quá muộn để kịp sửa</w:t>
            </w:r>
          </w:p>
        </w:tc>
      </w:tr>
      <w:tr>
        <w:tc>
          <w:tcPr>
            <w:tcW w:type="dxa" w:w="3969"/>
          </w:tcPr>
          <w:p>
            <w:pPr>
              <w:spacing w:after="40" w:before="40"/>
            </w:pPr>
            <w:r/>
            <w:r>
              <w:rPr>
                <w:color w:val="4B4459"/>
                <w:sz w:val="20"/>
              </w:rPr>
              <w:t>Em nào chậm từ năm bài trở lên so với kế hoạch</w:t>
            </w:r>
          </w:p>
        </w:tc>
        <w:tc>
          <w:tcPr>
            <w:tcW w:type="dxa" w:w="5102"/>
          </w:tcPr>
          <w:p>
            <w:pPr>
              <w:spacing w:after="40" w:before="40"/>
            </w:pPr>
            <w:r/>
            <w:r>
              <w:rPr>
                <w:color w:val="4B4459"/>
                <w:sz w:val="20"/>
              </w:rPr>
              <w:t>Biết cụ thể chậm bao nhiêu, không phải cảm giác</w:t>
            </w:r>
          </w:p>
        </w:tc>
      </w:tr>
      <w:tr>
        <w:tc>
          <w:tcPr>
            <w:tcW w:type="dxa" w:w="3969"/>
          </w:tcPr>
          <w:p>
            <w:pPr>
              <w:spacing w:after="40" w:before="40"/>
            </w:pPr>
            <w:r/>
            <w:r>
              <w:rPr>
                <w:color w:val="4B4459"/>
                <w:sz w:val="20"/>
              </w:rPr>
              <w:t>Chủ đề yếu nhất của cả lớp</w:t>
            </w:r>
          </w:p>
        </w:tc>
        <w:tc>
          <w:tcPr>
            <w:tcW w:type="dxa" w:w="5102"/>
          </w:tcPr>
          <w:p>
            <w:pPr>
              <w:spacing w:after="40" w:before="40"/>
            </w:pPr>
            <w:r/>
            <w:r>
              <w:rPr>
                <w:color w:val="4B4459"/>
                <w:sz w:val="20"/>
              </w:rPr>
              <w:t>Quyết định buổi tới nên dạy lại phần nào</w:t>
            </w:r>
          </w:p>
        </w:tc>
      </w:tr>
    </w:tbl>
    <w:p>
      <w:pPr>
        <w:spacing w:after="40"/>
      </w:pPr>
    </w:p>
    <w:p>
      <w:pPr>
        <w:spacing w:after="140" w:before="40"/>
      </w:pPr>
      <w:r>
        <w:rPr>
          <w:b w:val="0"/>
          <w:i w:val="0"/>
          <w:color w:val="4B4459"/>
          <w:sz w:val="22"/>
        </w:rPr>
        <w:t>Dòng cuối cùng đáng chú ý: nếu hai phần ba lớp cùng yếu một chủ đề thì đó không phải vấn đề của học sinh mà là phần cần được giảng lại. Trước đây giảng viên chỉ có thể đoán điều này.</w:t>
      </w:r>
    </w:p>
    <w:p>
      <w:pPr>
        <w:spacing w:before="260" w:after="100"/>
      </w:pPr>
      <w:r>
        <w:rPr>
          <w:b/>
          <w:color w:val="5B47D4"/>
          <w:sz w:val="24"/>
        </w:rPr>
        <w:t>3.3 · Hồ sơ từng học viên</w:t>
      </w:r>
    </w:p>
    <w:p>
      <w:pPr>
        <w:spacing w:after="140" w:before="0"/>
      </w:pPr>
      <w:r>
        <w:rPr>
          <w:b w:val="0"/>
          <w:i w:val="0"/>
          <w:color w:val="4B4459"/>
          <w:sz w:val="22"/>
        </w:rPr>
        <w:t>Từ danh sách lớp, giảng viên mở được hồ sơ một em: bản đồ năng lực, các bài đã học, kết quả thi thử, tiến độ so với kế hoạch, và nhật ký học của em. Đủ để chuẩn bị cho một cuộc trao đổi với phụ huynh mà không phải hỏi lại em ấy điều gì.</w:t>
      </w:r>
    </w:p>
    <w:p>
      <w:pPr>
        <w:spacing w:before="260" w:after="100"/>
      </w:pPr>
      <w:r>
        <w:rPr>
          <w:b/>
          <w:color w:val="5B47D4"/>
          <w:sz w:val="24"/>
        </w:rPr>
        <w:t>3.4 · Phân quyền rõ ràng</w:t>
      </w:r>
    </w:p>
    <w:p>
      <w:pPr>
        <w:spacing w:after="140" w:before="0"/>
      </w:pPr>
      <w:r>
        <w:rPr>
          <w:b w:val="0"/>
          <w:i w:val="0"/>
          <w:color w:val="4B4459"/>
          <w:sz w:val="22"/>
        </w:rPr>
        <w:t>Ba mức: quản trị viên của trung tâm, giảng viên, học viên. Giảng viên chỉ xem được lớp mình phụ trách — không xem được lớp của đồng nghiệp. Học viên không có đường nào chạm tới dữ liệu của bạn học.</w:t>
      </w:r>
    </w:p>
    <w:p>
      <w:pPr>
        <w:spacing w:before="400" w:after="160"/>
      </w:pPr>
      <w:r>
        <w:rPr>
          <w:b/>
          <w:color w:val="5B47D4"/>
          <w:sz w:val="30"/>
        </w:rPr>
        <w:t xml:space="preserve">4. </w:t>
      </w:r>
      <w:r>
        <w:rPr>
          <w:b/>
          <w:color w:val="16121F"/>
          <w:sz w:val="30"/>
        </w:rPr>
        <w:t>Nội dung giảng dạy hiện có</w:t>
      </w:r>
    </w:p>
    <w:tbl>
      <w:tblPr>
        <w:tblStyle w:val="TableGrid"/>
        <w:tblW w:type="auto" w:w="0"/>
        <w:jc w:val="center"/>
        <w:tblLook w:firstColumn="1" w:firstRow="1" w:lastColumn="0" w:lastRow="0" w:noHBand="0" w:noVBand="1" w:val="04A0"/>
      </w:tblPr>
      <w:tblGrid>
        <w:gridCol w:w="3061"/>
        <w:gridCol w:w="3061"/>
        <w:gridCol w:w="3061"/>
      </w:tblGrid>
      <w:tr>
        <w:tc>
          <w:tcPr>
            <w:tcW w:type="dxa" w:w="3118"/>
            <w:shd w:val="clear" w:color="auto" w:fill="EFECFD"/>
          </w:tcPr>
          <w:p>
            <w:pPr>
              <w:spacing w:after="40" w:before="40"/>
            </w:pPr>
            <w:r/>
            <w:r>
              <w:rPr>
                <w:b/>
                <w:color w:val="16121F"/>
                <w:sz w:val="20"/>
              </w:rPr>
              <w:t>Khoá học</w:t>
            </w:r>
          </w:p>
        </w:tc>
        <w:tc>
          <w:tcPr>
            <w:tcW w:type="dxa" w:w="1701"/>
            <w:shd w:val="clear" w:color="auto" w:fill="EFECFD"/>
          </w:tcPr>
          <w:p>
            <w:pPr>
              <w:spacing w:after="40" w:before="40"/>
            </w:pPr>
            <w:r/>
            <w:r>
              <w:rPr>
                <w:b/>
                <w:color w:val="16121F"/>
                <w:sz w:val="20"/>
              </w:rPr>
              <w:t>Số bài</w:t>
            </w:r>
          </w:p>
        </w:tc>
        <w:tc>
          <w:tcPr>
            <w:tcW w:type="dxa" w:w="4252"/>
            <w:shd w:val="clear" w:color="auto" w:fill="EFECFD"/>
          </w:tcPr>
          <w:p>
            <w:pPr>
              <w:spacing w:after="40" w:before="40"/>
            </w:pPr>
            <w:r/>
            <w:r>
              <w:rPr>
                <w:b/>
                <w:color w:val="16121F"/>
                <w:sz w:val="20"/>
              </w:rPr>
              <w:t>Nội dung</w:t>
            </w:r>
          </w:p>
        </w:tc>
      </w:tr>
      <w:tr>
        <w:tc>
          <w:tcPr>
            <w:tcW w:type="dxa" w:w="3118"/>
          </w:tcPr>
          <w:p>
            <w:pPr>
              <w:spacing w:after="40" w:before="40"/>
            </w:pPr>
            <w:r/>
            <w:r>
              <w:rPr>
                <w:color w:val="4B4459"/>
                <w:sz w:val="20"/>
              </w:rPr>
              <w:t>Tư duy Định lượng</w:t>
            </w:r>
          </w:p>
        </w:tc>
        <w:tc>
          <w:tcPr>
            <w:tcW w:type="dxa" w:w="1701"/>
          </w:tcPr>
          <w:p>
            <w:pPr>
              <w:spacing w:after="40" w:before="40"/>
            </w:pPr>
            <w:r/>
            <w:r>
              <w:rPr>
                <w:color w:val="4B4459"/>
                <w:sz w:val="20"/>
              </w:rPr>
              <w:t>27 bài</w:t>
            </w:r>
          </w:p>
        </w:tc>
        <w:tc>
          <w:tcPr>
            <w:tcW w:type="dxa" w:w="4252"/>
          </w:tcPr>
          <w:p>
            <w:pPr>
              <w:spacing w:after="40" w:before="40"/>
            </w:pPr>
            <w:r/>
            <w:r>
              <w:rPr>
                <w:color w:val="4B4459"/>
                <w:sz w:val="20"/>
              </w:rPr>
              <w:t>Toán học và xử lý số liệu</w:t>
            </w:r>
          </w:p>
        </w:tc>
      </w:tr>
      <w:tr>
        <w:tc>
          <w:tcPr>
            <w:tcW w:type="dxa" w:w="3118"/>
          </w:tcPr>
          <w:p>
            <w:pPr>
              <w:spacing w:after="40" w:before="40"/>
            </w:pPr>
            <w:r/>
            <w:r>
              <w:rPr>
                <w:color w:val="4B4459"/>
                <w:sz w:val="20"/>
              </w:rPr>
              <w:t>Tư duy Định tính</w:t>
            </w:r>
          </w:p>
        </w:tc>
        <w:tc>
          <w:tcPr>
            <w:tcW w:type="dxa" w:w="1701"/>
          </w:tcPr>
          <w:p>
            <w:pPr>
              <w:spacing w:after="40" w:before="40"/>
            </w:pPr>
            <w:r/>
            <w:r>
              <w:rPr>
                <w:color w:val="4B4459"/>
                <w:sz w:val="20"/>
              </w:rPr>
              <w:t>23 bài</w:t>
            </w:r>
          </w:p>
        </w:tc>
        <w:tc>
          <w:tcPr>
            <w:tcW w:type="dxa" w:w="4252"/>
          </w:tcPr>
          <w:p>
            <w:pPr>
              <w:spacing w:after="40" w:before="40"/>
            </w:pPr>
            <w:r/>
            <w:r>
              <w:rPr>
                <w:color w:val="4B4459"/>
                <w:sz w:val="20"/>
              </w:rPr>
              <w:t>Ngữ văn và ngôn ngữ</w:t>
            </w:r>
          </w:p>
        </w:tc>
      </w:tr>
      <w:tr>
        <w:tc>
          <w:tcPr>
            <w:tcW w:type="dxa" w:w="3118"/>
          </w:tcPr>
          <w:p>
            <w:pPr>
              <w:spacing w:after="40" w:before="40"/>
            </w:pPr>
            <w:r/>
            <w:r>
              <w:rPr>
                <w:color w:val="4B4459"/>
                <w:sz w:val="20"/>
              </w:rPr>
              <w:t>Khoa học &amp; Tiếng Anh</w:t>
            </w:r>
          </w:p>
        </w:tc>
        <w:tc>
          <w:tcPr>
            <w:tcW w:type="dxa" w:w="1701"/>
          </w:tcPr>
          <w:p>
            <w:pPr>
              <w:spacing w:after="40" w:before="40"/>
            </w:pPr>
            <w:r/>
            <w:r>
              <w:rPr>
                <w:color w:val="4B4459"/>
                <w:sz w:val="20"/>
              </w:rPr>
              <w:t>26 bài</w:t>
            </w:r>
          </w:p>
        </w:tc>
        <w:tc>
          <w:tcPr>
            <w:tcW w:type="dxa" w:w="4252"/>
          </w:tcPr>
          <w:p>
            <w:pPr>
              <w:spacing w:after="40" w:before="40"/>
            </w:pPr>
            <w:r/>
            <w:r>
              <w:rPr>
                <w:color w:val="4B4459"/>
                <w:sz w:val="20"/>
              </w:rPr>
              <w:t>Khoa học tự nhiên, xã hội và tiếng Anh</w:t>
            </w:r>
          </w:p>
        </w:tc>
      </w:tr>
      <w:tr>
        <w:tc>
          <w:tcPr>
            <w:tcW w:type="dxa" w:w="3118"/>
          </w:tcPr>
          <w:p>
            <w:pPr>
              <w:spacing w:after="40" w:before="40"/>
            </w:pPr>
            <w:r/>
            <w:r>
              <w:rPr>
                <w:color w:val="4B4459"/>
                <w:sz w:val="20"/>
              </w:rPr>
              <w:t>Tổng cộng</w:t>
            </w:r>
          </w:p>
        </w:tc>
        <w:tc>
          <w:tcPr>
            <w:tcW w:type="dxa" w:w="1701"/>
          </w:tcPr>
          <w:p>
            <w:pPr>
              <w:spacing w:after="40" w:before="40"/>
            </w:pPr>
            <w:r/>
            <w:r>
              <w:rPr>
                <w:color w:val="4B4459"/>
                <w:sz w:val="20"/>
              </w:rPr>
              <w:t>76 bài</w:t>
            </w:r>
          </w:p>
        </w:tc>
        <w:tc>
          <w:tcPr>
            <w:tcW w:type="dxa" w:w="4252"/>
          </w:tcPr>
          <w:p>
            <w:pPr>
              <w:spacing w:after="40" w:before="40"/>
            </w:pPr>
            <w:r/>
            <w:r>
              <w:rPr>
                <w:color w:val="4B4459"/>
                <w:sz w:val="20"/>
              </w:rPr>
              <w:t>Đủ nội dung cho cả ba hợp phần của kỳ thi</w:t>
            </w:r>
          </w:p>
        </w:tc>
      </w:tr>
    </w:tbl>
    <w:p>
      <w:pPr>
        <w:spacing w:after="40"/>
      </w:pPr>
    </w:p>
    <w:p>
      <w:pPr>
        <w:spacing w:after="160"/>
      </w:pPr>
      <w:r>
        <w:rPr>
          <w:b/>
          <w:color w:val="16121F"/>
          <w:sz w:val="22"/>
        </w:rPr>
        <w:t xml:space="preserve">Cập nhật giáo trình không cần lập trình viên. </w:t>
      </w:r>
      <w:r>
        <w:rPr>
          <w:b w:val="0"/>
          <w:color w:val="4B4459"/>
          <w:sz w:val="22"/>
        </w:rPr>
        <w:t>Khi TopHSA bàn giao giáo trình mới hoặc muốn sửa một bài, nội dung được nhập thẳng vào hệ thống qua màn hình quản trị. Trước đây việc này phải nhờ người viết mã sửa từng dòng; nay bộ phận chuyên môn tự làm được, và hệ thống kiểm tra toàn bộ trước khi lưu — sai một chỗ thì báo rõ sai ở bài nào, câu nào.</w:t>
      </w:r>
    </w:p>
    <w:tbl>
      <w:tblPr>
        <w:tblStyle w:val="TableGrid"/>
        <w:tblW w:type="auto" w:w="0"/>
        <w:tblLook w:firstColumn="1" w:firstRow="1" w:lastColumn="0" w:lastRow="0" w:noHBand="0" w:noVBand="1" w:val="04A0"/>
      </w:tblPr>
      <w:tblGrid>
        <w:gridCol w:w="9184"/>
      </w:tblGrid>
      <w:tr>
        <w:tc>
          <w:tcPr>
            <w:tcW w:type="dxa" w:w="9184"/>
            <w:shd w:val="clear" w:color="auto" w:fill="F7F7FB"/>
          </w:tcPr>
          <w:p>
            <w:pPr>
              <w:spacing w:before="80"/>
            </w:pPr>
            <w:r/>
            <w:r>
              <w:rPr>
                <w:b/>
                <w:color w:val="5B47D4"/>
                <w:sz w:val="22"/>
              </w:rPr>
              <w:t>Nội dung hiện tại cần TopHSA thẩm định chuyên môn.</w:t>
            </w:r>
          </w:p>
          <w:p>
            <w:pPr>
              <w:spacing w:after="80"/>
            </w:pPr>
            <w:r>
              <w:rPr>
                <w:color w:val="4B4459"/>
                <w:sz w:val="21"/>
              </w:rPr>
              <w:t>Bộ 76 bài đang chạy là bản do đội phát triển soạn theo khung chương trình. Đây là phần chúng tôi mong TopHSA rà soát và chỉnh sửa trước khi mở rộng cho học viên thật, vì chuyên môn kỳ thi thuộc về phía trung tâm.</w:t>
            </w:r>
          </w:p>
        </w:tc>
      </w:tr>
    </w:tbl>
    <w:p>
      <w:pPr>
        <w:spacing w:after="40"/>
      </w:pPr>
    </w:p>
    <w:p>
      <w:pPr>
        <w:spacing w:before="400" w:after="160"/>
      </w:pPr>
      <w:r>
        <w:rPr>
          <w:b/>
          <w:color w:val="5B47D4"/>
          <w:sz w:val="30"/>
        </w:rPr>
        <w:t xml:space="preserve">5. </w:t>
      </w:r>
      <w:r>
        <w:rPr>
          <w:b/>
          <w:color w:val="16121F"/>
          <w:sz w:val="30"/>
        </w:rPr>
        <w:t>Khác gì với một khoá học trực tuyến thông thường</w:t>
      </w:r>
    </w:p>
    <w:tbl>
      <w:tblPr>
        <w:tblStyle w:val="TableGrid"/>
        <w:tblW w:type="auto" w:w="0"/>
        <w:jc w:val="center"/>
        <w:tblLook w:firstColumn="1" w:firstRow="1" w:lastColumn="0" w:lastRow="0" w:noHBand="0" w:noVBand="1" w:val="04A0"/>
      </w:tblPr>
      <w:tblGrid>
        <w:gridCol w:w="3061"/>
        <w:gridCol w:w="3061"/>
        <w:gridCol w:w="3061"/>
      </w:tblGrid>
      <w:tr>
        <w:tc>
          <w:tcPr>
            <w:tcW w:type="dxa" w:w="1587"/>
            <w:shd w:val="clear" w:color="auto" w:fill="EFECFD"/>
          </w:tcPr>
          <w:p>
            <w:pPr>
              <w:spacing w:after="40" w:before="40"/>
            </w:pPr>
            <w:r/>
            <w:r>
              <w:rPr>
                <w:b/>
                <w:color w:val="16121F"/>
                <w:sz w:val="20"/>
              </w:rPr>
            </w:r>
          </w:p>
        </w:tc>
        <w:tc>
          <w:tcPr>
            <w:tcW w:type="dxa" w:w="3175"/>
            <w:shd w:val="clear" w:color="auto" w:fill="EFECFD"/>
          </w:tcPr>
          <w:p>
            <w:pPr>
              <w:spacing w:after="40" w:before="40"/>
            </w:pPr>
            <w:r/>
            <w:r>
              <w:rPr>
                <w:b/>
                <w:color w:val="16121F"/>
                <w:sz w:val="20"/>
              </w:rPr>
              <w:t>Khoá học trực tuyến thường gặp</w:t>
            </w:r>
          </w:p>
        </w:tc>
        <w:tc>
          <w:tcPr>
            <w:tcW w:type="dxa" w:w="4309"/>
            <w:shd w:val="clear" w:color="auto" w:fill="EFECFD"/>
          </w:tcPr>
          <w:p>
            <w:pPr>
              <w:spacing w:after="40" w:before="40"/>
            </w:pPr>
            <w:r/>
            <w:r>
              <w:rPr>
                <w:b/>
                <w:color w:val="16121F"/>
                <w:sz w:val="20"/>
              </w:rPr>
              <w:t>Nền tảng này</w:t>
            </w:r>
          </w:p>
        </w:tc>
      </w:tr>
      <w:tr>
        <w:tc>
          <w:tcPr>
            <w:tcW w:type="dxa" w:w="1587"/>
          </w:tcPr>
          <w:p>
            <w:pPr>
              <w:spacing w:after="40" w:before="40"/>
            </w:pPr>
            <w:r/>
            <w:r>
              <w:rPr>
                <w:color w:val="4B4459"/>
                <w:sz w:val="20"/>
              </w:rPr>
              <w:t>Lộ trình</w:t>
            </w:r>
          </w:p>
        </w:tc>
        <w:tc>
          <w:tcPr>
            <w:tcW w:type="dxa" w:w="3175"/>
          </w:tcPr>
          <w:p>
            <w:pPr>
              <w:spacing w:after="40" w:before="40"/>
            </w:pPr>
            <w:r/>
            <w:r>
              <w:rPr>
                <w:color w:val="4B4459"/>
                <w:sz w:val="20"/>
              </w:rPr>
              <w:t>Danh sách bài, học viên tự chọn học gì</w:t>
            </w:r>
          </w:p>
        </w:tc>
        <w:tc>
          <w:tcPr>
            <w:tcW w:type="dxa" w:w="4309"/>
          </w:tcPr>
          <w:p>
            <w:pPr>
              <w:spacing w:after="40" w:before="40"/>
            </w:pPr>
            <w:r/>
            <w:r>
              <w:rPr>
                <w:color w:val="4B4459"/>
                <w:sz w:val="20"/>
              </w:rPr>
              <w:t>Hệ thống dẫn đường theo lịch tới ngày thi, và tự điều chỉnh theo sức từng em</w:t>
            </w:r>
          </w:p>
        </w:tc>
      </w:tr>
      <w:tr>
        <w:tc>
          <w:tcPr>
            <w:tcW w:type="dxa" w:w="1587"/>
          </w:tcPr>
          <w:p>
            <w:pPr>
              <w:spacing w:after="40" w:before="40"/>
            </w:pPr>
            <w:r/>
            <w:r>
              <w:rPr>
                <w:color w:val="4B4459"/>
                <w:sz w:val="20"/>
              </w:rPr>
              <w:t>Nội dung bài</w:t>
            </w:r>
          </w:p>
        </w:tc>
        <w:tc>
          <w:tcPr>
            <w:tcW w:type="dxa" w:w="3175"/>
          </w:tcPr>
          <w:p>
            <w:pPr>
              <w:spacing w:after="40" w:before="40"/>
            </w:pPr>
            <w:r/>
            <w:r>
              <w:rPr>
                <w:color w:val="4B4459"/>
                <w:sz w:val="20"/>
              </w:rPr>
              <w:t>Một bản duy nhất cho mọi người</w:t>
            </w:r>
          </w:p>
        </w:tc>
        <w:tc>
          <w:tcPr>
            <w:tcW w:type="dxa" w:w="4309"/>
          </w:tcPr>
          <w:p>
            <w:pPr>
              <w:spacing w:after="40" w:before="40"/>
            </w:pPr>
            <w:r/>
            <w:r>
              <w:rPr>
                <w:color w:val="4B4459"/>
                <w:sz w:val="20"/>
              </w:rPr>
              <w:t>Em vững xem bản gọn, em chưa vững xem bản đầy đủ kèm ví dụ</w:t>
            </w:r>
          </w:p>
        </w:tc>
      </w:tr>
      <w:tr>
        <w:tc>
          <w:tcPr>
            <w:tcW w:type="dxa" w:w="1587"/>
          </w:tcPr>
          <w:p>
            <w:pPr>
              <w:spacing w:after="40" w:before="40"/>
            </w:pPr>
            <w:r/>
            <w:r>
              <w:rPr>
                <w:color w:val="4B4459"/>
                <w:sz w:val="20"/>
              </w:rPr>
              <w:t>Đánh giá</w:t>
            </w:r>
          </w:p>
        </w:tc>
        <w:tc>
          <w:tcPr>
            <w:tcW w:type="dxa" w:w="3175"/>
          </w:tcPr>
          <w:p>
            <w:pPr>
              <w:spacing w:after="40" w:before="40"/>
            </w:pPr>
            <w:r/>
            <w:r>
              <w:rPr>
                <w:color w:val="4B4459"/>
                <w:sz w:val="20"/>
              </w:rPr>
              <w:t>Phần trăm hoàn thành khoá học</w:t>
            </w:r>
          </w:p>
        </w:tc>
        <w:tc>
          <w:tcPr>
            <w:tcW w:type="dxa" w:w="4309"/>
          </w:tcPr>
          <w:p>
            <w:pPr>
              <w:spacing w:after="40" w:before="40"/>
            </w:pPr>
            <w:r/>
            <w:r>
              <w:rPr>
                <w:color w:val="4B4459"/>
                <w:sz w:val="20"/>
              </w:rPr>
              <w:t>Bản đồ năng lực theo từng chủ đề, đo bằng kết quả làm bài thật</w:t>
            </w:r>
          </w:p>
        </w:tc>
      </w:tr>
      <w:tr>
        <w:tc>
          <w:tcPr>
            <w:tcW w:type="dxa" w:w="1587"/>
          </w:tcPr>
          <w:p>
            <w:pPr>
              <w:spacing w:after="40" w:before="40"/>
            </w:pPr>
            <w:r/>
            <w:r>
              <w:rPr>
                <w:color w:val="4B4459"/>
                <w:sz w:val="20"/>
              </w:rPr>
              <w:t>Vai trò giảng viên</w:t>
            </w:r>
          </w:p>
        </w:tc>
        <w:tc>
          <w:tcPr>
            <w:tcW w:type="dxa" w:w="3175"/>
          </w:tcPr>
          <w:p>
            <w:pPr>
              <w:spacing w:after="40" w:before="40"/>
            </w:pPr>
            <w:r/>
            <w:r>
              <w:rPr>
                <w:color w:val="4B4459"/>
                <w:sz w:val="20"/>
              </w:rPr>
              <w:t>Gần như không có</w:t>
            </w:r>
          </w:p>
        </w:tc>
        <w:tc>
          <w:tcPr>
            <w:tcW w:type="dxa" w:w="4309"/>
          </w:tcPr>
          <w:p>
            <w:pPr>
              <w:spacing w:after="40" w:before="40"/>
            </w:pPr>
            <w:r/>
            <w:r>
              <w:rPr>
                <w:color w:val="4B4459"/>
                <w:sz w:val="20"/>
              </w:rPr>
              <w:t>Bảng điều khiển lớp với cảnh báo sớm từng em</w:t>
            </w:r>
          </w:p>
        </w:tc>
      </w:tr>
      <w:tr>
        <w:tc>
          <w:tcPr>
            <w:tcW w:type="dxa" w:w="1587"/>
          </w:tcPr>
          <w:p>
            <w:pPr>
              <w:spacing w:after="40" w:before="40"/>
            </w:pPr>
            <w:r/>
            <w:r>
              <w:rPr>
                <w:color w:val="4B4459"/>
                <w:sz w:val="20"/>
              </w:rPr>
              <w:t>Khi số liệu chưa đủ</w:t>
            </w:r>
          </w:p>
        </w:tc>
        <w:tc>
          <w:tcPr>
            <w:tcW w:type="dxa" w:w="3175"/>
          </w:tcPr>
          <w:p>
            <w:pPr>
              <w:spacing w:after="40" w:before="40"/>
            </w:pPr>
            <w:r/>
            <w:r>
              <w:rPr>
                <w:color w:val="4B4459"/>
                <w:sz w:val="20"/>
              </w:rPr>
              <w:t>Vẫn hiện một con số nào đó</w:t>
            </w:r>
          </w:p>
        </w:tc>
        <w:tc>
          <w:tcPr>
            <w:tcW w:type="dxa" w:w="4309"/>
          </w:tcPr>
          <w:p>
            <w:pPr>
              <w:spacing w:after="40" w:before="40"/>
            </w:pPr>
            <w:r/>
            <w:r>
              <w:rPr>
                <w:color w:val="4B4459"/>
                <w:sz w:val="20"/>
              </w:rPr>
              <w:t>Nói thẳng là chưa đủ dữ liệu để đánh giá</w:t>
            </w:r>
          </w:p>
        </w:tc>
      </w:tr>
    </w:tbl>
    <w:p>
      <w:pPr>
        <w:spacing w:after="40"/>
      </w:pPr>
    </w:p>
    <w:p>
      <w:pPr>
        <w:spacing w:after="140" w:before="40"/>
      </w:pPr>
      <w:r>
        <w:rPr>
          <w:b w:val="0"/>
          <w:i w:val="0"/>
          <w:color w:val="4B4459"/>
          <w:sz w:val="22"/>
        </w:rPr>
        <w:t>Dòng cuối cùng nghe có vẻ nhỏ nhưng là lựa chọn có cân nhắc. Một hệ thống đưa ra con số thiếu căn cứ sẽ bị học viên và giảng viên phát hiện rất nhanh, và khi đó họ ngừng tin toàn bộ những con số còn lại — kể cả những con số đúng.</w:t>
      </w:r>
    </w:p>
    <w:p>
      <w:pPr>
        <w:spacing w:before="400" w:after="160"/>
      </w:pPr>
      <w:r>
        <w:rPr>
          <w:b/>
          <w:color w:val="5B47D4"/>
          <w:sz w:val="30"/>
        </w:rPr>
        <w:t xml:space="preserve">6. </w:t>
      </w:r>
      <w:r>
        <w:rPr>
          <w:b/>
          <w:color w:val="16121F"/>
          <w:sz w:val="30"/>
        </w:rPr>
        <w:t>Dùng sản phẩm như thế nào</w:t>
      </w:r>
    </w:p>
    <w:p>
      <w:pPr>
        <w:pStyle w:val="ListBullet"/>
        <w:spacing w:after="80"/>
        <w:ind w:left="397"/>
      </w:pPr>
      <w:r>
        <w:rPr>
          <w:b/>
          <w:color w:val="16121F"/>
          <w:sz w:val="22"/>
        </w:rPr>
        <w:t xml:space="preserve">Không phải cài đặt gì. </w:t>
      </w:r>
      <w:r>
        <w:rPr>
          <w:color w:val="4B4459"/>
          <w:sz w:val="22"/>
        </w:rPr>
        <w:t>Học viên và giảng viên chỉ cần mở trình duyệt trên điện thoại, máy tính bảng hay máy tính. Giao diện tự co theo màn hình.</w:t>
      </w:r>
    </w:p>
    <w:p>
      <w:pPr>
        <w:pStyle w:val="ListBullet"/>
        <w:spacing w:after="80"/>
        <w:ind w:left="397"/>
      </w:pPr>
      <w:r>
        <w:rPr>
          <w:b/>
          <w:color w:val="16121F"/>
          <w:sz w:val="22"/>
        </w:rPr>
        <w:t xml:space="preserve">Đăng nhập đơn giản. </w:t>
      </w:r>
      <w:r>
        <w:rPr>
          <w:color w:val="4B4459"/>
          <w:sz w:val="22"/>
        </w:rPr>
        <w:t>Đăng nhập bằng email và mật khẩu, hoặc bằng tài khoản Google, Facebook.</w:t>
      </w:r>
    </w:p>
    <w:p>
      <w:pPr>
        <w:pStyle w:val="ListBullet"/>
        <w:spacing w:after="80"/>
        <w:ind w:left="397"/>
      </w:pPr>
      <w:r>
        <w:rPr>
          <w:b/>
          <w:color w:val="16121F"/>
          <w:sz w:val="22"/>
        </w:rPr>
        <w:t xml:space="preserve">Có chế độ ban đêm. </w:t>
      </w:r>
      <w:r>
        <w:rPr>
          <w:color w:val="4B4459"/>
          <w:sz w:val="22"/>
        </w:rPr>
        <w:t>Người dùng chọn được nền sáng hoặc nền tối — học buổi tối đỡ mỏi mắt.</w:t>
      </w:r>
    </w:p>
    <w:p>
      <w:pPr>
        <w:pStyle w:val="ListBullet"/>
        <w:spacing w:after="80"/>
        <w:ind w:left="397"/>
      </w:pPr>
      <w:r>
        <w:rPr>
          <w:b/>
          <w:color w:val="16121F"/>
          <w:sz w:val="22"/>
        </w:rPr>
        <w:t xml:space="preserve">Tiếng Việt hoàn toàn. </w:t>
      </w:r>
      <w:r>
        <w:rPr>
          <w:color w:val="4B4459"/>
          <w:sz w:val="22"/>
        </w:rPr>
        <w:t>Toàn bộ giao diện và nội dung bằng tiếng Việt.</w:t>
      </w:r>
    </w:p>
    <w:p>
      <w:pPr>
        <w:pStyle w:val="ListBullet"/>
        <w:spacing w:after="80"/>
        <w:ind w:left="397"/>
      </w:pPr>
      <w:r>
        <w:rPr>
          <w:b/>
          <w:color w:val="16121F"/>
          <w:sz w:val="22"/>
        </w:rPr>
        <w:t xml:space="preserve">Đã hoạt động. </w:t>
      </w:r>
      <w:r>
        <w:rPr>
          <w:color w:val="4B4459"/>
          <w:sz w:val="22"/>
        </w:rPr>
        <w:t>Sản phẩm đang chạy thật trên môi trường thực, không phải bản trình diễn.</w:t>
      </w:r>
    </w:p>
    <w:p>
      <w:pPr>
        <w:spacing w:before="400" w:after="160"/>
      </w:pPr>
      <w:r>
        <w:rPr>
          <w:b/>
          <w:color w:val="5B47D4"/>
          <w:sz w:val="30"/>
        </w:rPr>
        <w:t xml:space="preserve">7. </w:t>
      </w:r>
      <w:r>
        <w:rPr>
          <w:b/>
          <w:color w:val="16121F"/>
          <w:sz w:val="30"/>
        </w:rPr>
        <w:t>Đang phát triển tiếp</w:t>
      </w:r>
    </w:p>
    <w:p>
      <w:pPr>
        <w:spacing w:after="140" w:before="0"/>
      </w:pPr>
      <w:r>
        <w:rPr>
          <w:b w:val="0"/>
          <w:i w:val="0"/>
          <w:color w:val="4B4459"/>
          <w:sz w:val="22"/>
        </w:rPr>
        <w:t>Phần dưới đây chưa có. Chúng tôi liệt kê để TopHSA biết rõ ranh giới giữa thứ dùng được ngay hôm nay và thứ còn đang làm.</w:t>
      </w:r>
    </w:p>
    <w:tbl>
      <w:tblPr>
        <w:tblStyle w:val="TableGrid"/>
        <w:tblW w:type="auto" w:w="0"/>
        <w:jc w:val="center"/>
        <w:tblLook w:firstColumn="1" w:firstRow="1" w:lastColumn="0" w:lastRow="0" w:noHBand="0" w:noVBand="1" w:val="04A0"/>
      </w:tblPr>
      <w:tblGrid>
        <w:gridCol w:w="3061"/>
        <w:gridCol w:w="3061"/>
        <w:gridCol w:w="3061"/>
      </w:tblGrid>
      <w:tr>
        <w:tc>
          <w:tcPr>
            <w:tcW w:type="dxa" w:w="2381"/>
            <w:shd w:val="clear" w:color="auto" w:fill="EFECFD"/>
          </w:tcPr>
          <w:p>
            <w:pPr>
              <w:spacing w:after="40" w:before="40"/>
            </w:pPr>
            <w:r/>
            <w:r>
              <w:rPr>
                <w:b/>
                <w:color w:val="16121F"/>
                <w:sz w:val="20"/>
              </w:rPr>
              <w:t>Hạng mục</w:t>
            </w:r>
          </w:p>
        </w:tc>
        <w:tc>
          <w:tcPr>
            <w:tcW w:type="dxa" w:w="5102"/>
            <w:shd w:val="clear" w:color="auto" w:fill="EFECFD"/>
          </w:tcPr>
          <w:p>
            <w:pPr>
              <w:spacing w:after="40" w:before="40"/>
            </w:pPr>
            <w:r/>
            <w:r>
              <w:rPr>
                <w:b/>
                <w:color w:val="16121F"/>
                <w:sz w:val="20"/>
              </w:rPr>
              <w:t>Nội dung</w:t>
            </w:r>
          </w:p>
        </w:tc>
        <w:tc>
          <w:tcPr>
            <w:tcW w:type="dxa" w:w="1587"/>
            <w:shd w:val="clear" w:color="auto" w:fill="EFECFD"/>
          </w:tcPr>
          <w:p>
            <w:pPr>
              <w:spacing w:after="40" w:before="40"/>
            </w:pPr>
            <w:r/>
            <w:r>
              <w:rPr>
                <w:b/>
                <w:color w:val="16121F"/>
                <w:sz w:val="20"/>
              </w:rPr>
              <w:t>Trạng thái</w:t>
            </w:r>
          </w:p>
        </w:tc>
      </w:tr>
      <w:tr>
        <w:tc>
          <w:tcPr>
            <w:tcW w:type="dxa" w:w="2381"/>
          </w:tcPr>
          <w:p>
            <w:pPr>
              <w:spacing w:after="40" w:before="40"/>
            </w:pPr>
            <w:r/>
            <w:r>
              <w:rPr>
                <w:color w:val="4B4459"/>
                <w:sz w:val="20"/>
              </w:rPr>
              <w:t>Buổi học và điểm danh</w:t>
            </w:r>
          </w:p>
        </w:tc>
        <w:tc>
          <w:tcPr>
            <w:tcW w:type="dxa" w:w="5102"/>
          </w:tcPr>
          <w:p>
            <w:pPr>
              <w:spacing w:after="40" w:before="40"/>
            </w:pPr>
            <w:r/>
            <w:r>
              <w:rPr>
                <w:color w:val="4B4459"/>
                <w:sz w:val="20"/>
              </w:rPr>
              <w:t>Giảng viên tạo buổi theo lịch lớp và điểm danh; số buổi vắng tự vào cảnh báo sớm</w:t>
            </w:r>
          </w:p>
        </w:tc>
        <w:tc>
          <w:tcPr>
            <w:tcW w:type="dxa" w:w="1587"/>
          </w:tcPr>
          <w:p>
            <w:pPr>
              <w:spacing w:after="40" w:before="40"/>
            </w:pPr>
            <w:r/>
            <w:r>
              <w:rPr>
                <w:b/>
                <w:color w:val="A45B08"/>
                <w:sz w:val="20"/>
              </w:rPr>
              <w:t>Đang làm</w:t>
            </w:r>
          </w:p>
        </w:tc>
      </w:tr>
      <w:tr>
        <w:tc>
          <w:tcPr>
            <w:tcW w:type="dxa" w:w="2381"/>
          </w:tcPr>
          <w:p>
            <w:pPr>
              <w:spacing w:after="40" w:before="40"/>
            </w:pPr>
            <w:r/>
            <w:r>
              <w:rPr>
                <w:color w:val="4B4459"/>
                <w:sz w:val="20"/>
              </w:rPr>
              <w:t>Giao bài và chấm bài</w:t>
            </w:r>
          </w:p>
        </w:tc>
        <w:tc>
          <w:tcPr>
            <w:tcW w:type="dxa" w:w="5102"/>
          </w:tcPr>
          <w:p>
            <w:pPr>
              <w:spacing w:after="40" w:before="40"/>
            </w:pPr>
            <w:r/>
            <w:r>
              <w:rPr>
                <w:color w:val="4B4459"/>
                <w:sz w:val="20"/>
              </w:rPr>
              <w:t>Giao bài tập về nhà, học viên nộp, giảng viên chấm và trả điểm</w:t>
            </w:r>
          </w:p>
        </w:tc>
        <w:tc>
          <w:tcPr>
            <w:tcW w:type="dxa" w:w="1587"/>
          </w:tcPr>
          <w:p>
            <w:pPr>
              <w:spacing w:after="40" w:before="40"/>
            </w:pPr>
            <w:r/>
            <w:r>
              <w:rPr>
                <w:b/>
                <w:color w:val="A45B08"/>
                <w:sz w:val="20"/>
              </w:rPr>
              <w:t>Đang làm</w:t>
            </w:r>
          </w:p>
        </w:tc>
      </w:tr>
      <w:tr>
        <w:tc>
          <w:tcPr>
            <w:tcW w:type="dxa" w:w="2381"/>
          </w:tcPr>
          <w:p>
            <w:pPr>
              <w:spacing w:after="40" w:before="40"/>
            </w:pPr>
            <w:r/>
            <w:r>
              <w:rPr>
                <w:color w:val="4B4459"/>
                <w:sz w:val="20"/>
              </w:rPr>
              <w:t>Báo cáo cho phụ huynh</w:t>
            </w:r>
          </w:p>
        </w:tc>
        <w:tc>
          <w:tcPr>
            <w:tcW w:type="dxa" w:w="5102"/>
          </w:tcPr>
          <w:p>
            <w:pPr>
              <w:spacing w:after="40" w:before="40"/>
            </w:pPr>
            <w:r/>
            <w:r>
              <w:rPr>
                <w:color w:val="4B4459"/>
                <w:sz w:val="20"/>
              </w:rPr>
              <w:t>Bản tóm tắt định kỳ về tình hình học của con, xuất được ra tệp để in hoặc gửi</w:t>
            </w:r>
          </w:p>
        </w:tc>
        <w:tc>
          <w:tcPr>
            <w:tcW w:type="dxa" w:w="1587"/>
          </w:tcPr>
          <w:p>
            <w:pPr>
              <w:spacing w:after="40" w:before="40"/>
            </w:pPr>
            <w:r/>
            <w:r>
              <w:rPr>
                <w:b/>
                <w:color w:val="A45B08"/>
                <w:sz w:val="20"/>
              </w:rPr>
              <w:t>Chưa làm</w:t>
            </w:r>
          </w:p>
        </w:tc>
      </w:tr>
      <w:tr>
        <w:tc>
          <w:tcPr>
            <w:tcW w:type="dxa" w:w="2381"/>
          </w:tcPr>
          <w:p>
            <w:pPr>
              <w:spacing w:after="40" w:before="40"/>
            </w:pPr>
            <w:r/>
            <w:r>
              <w:rPr>
                <w:color w:val="4B4459"/>
                <w:sz w:val="20"/>
              </w:rPr>
              <w:t>Thông báo tự động</w:t>
            </w:r>
          </w:p>
        </w:tc>
        <w:tc>
          <w:tcPr>
            <w:tcW w:type="dxa" w:w="5102"/>
          </w:tcPr>
          <w:p>
            <w:pPr>
              <w:spacing w:after="40" w:before="40"/>
            </w:pPr>
            <w:r/>
            <w:r>
              <w:rPr>
                <w:color w:val="4B4459"/>
                <w:sz w:val="20"/>
              </w:rPr>
              <w:t>Nhắc học viên và phụ huynh qua kênh liên lạc của trung tâm</w:t>
            </w:r>
          </w:p>
        </w:tc>
        <w:tc>
          <w:tcPr>
            <w:tcW w:type="dxa" w:w="1587"/>
          </w:tcPr>
          <w:p>
            <w:pPr>
              <w:spacing w:after="40" w:before="40"/>
            </w:pPr>
            <w:r/>
            <w:r>
              <w:rPr>
                <w:b/>
                <w:color w:val="A45B08"/>
                <w:sz w:val="20"/>
              </w:rPr>
              <w:t>Chưa làm</w:t>
            </w:r>
          </w:p>
        </w:tc>
      </w:tr>
      <w:tr>
        <w:tc>
          <w:tcPr>
            <w:tcW w:type="dxa" w:w="2381"/>
          </w:tcPr>
          <w:p>
            <w:pPr>
              <w:spacing w:after="40" w:before="40"/>
            </w:pPr>
            <w:r/>
            <w:r>
              <w:rPr>
                <w:color w:val="4B4459"/>
                <w:sz w:val="20"/>
              </w:rPr>
              <w:t>Học phí và công nợ</w:t>
            </w:r>
          </w:p>
        </w:tc>
        <w:tc>
          <w:tcPr>
            <w:tcW w:type="dxa" w:w="5102"/>
          </w:tcPr>
          <w:p>
            <w:pPr>
              <w:spacing w:after="40" w:before="40"/>
            </w:pPr>
            <w:r/>
            <w:r>
              <w:rPr>
                <w:color w:val="4B4459"/>
                <w:sz w:val="20"/>
              </w:rPr>
              <w:t>Theo dõi đóng học phí, công nợ, thù lao giảng viên</w:t>
            </w:r>
          </w:p>
        </w:tc>
        <w:tc>
          <w:tcPr>
            <w:tcW w:type="dxa" w:w="1587"/>
          </w:tcPr>
          <w:p>
            <w:pPr>
              <w:spacing w:after="40" w:before="40"/>
            </w:pPr>
            <w:r/>
            <w:r>
              <w:rPr>
                <w:b/>
                <w:color w:val="A45B08"/>
                <w:sz w:val="20"/>
              </w:rPr>
              <w:t>Chưa làm</w:t>
            </w:r>
          </w:p>
        </w:tc>
      </w:tr>
    </w:tbl>
    <w:p>
      <w:pPr>
        <w:spacing w:after="40"/>
      </w:pPr>
    </w:p>
    <w:p>
      <w:pPr>
        <w:spacing w:before="400" w:after="160"/>
      </w:pPr>
      <w:r>
        <w:rPr>
          <w:b/>
          <w:color w:val="5B47D4"/>
          <w:sz w:val="30"/>
        </w:rPr>
        <w:t xml:space="preserve">8. </w:t>
      </w:r>
      <w:r>
        <w:rPr>
          <w:b/>
          <w:color w:val="16121F"/>
          <w:sz w:val="30"/>
        </w:rPr>
        <w:t>Những điều cần TopHSA cho biết</w:t>
      </w:r>
    </w:p>
    <w:p>
      <w:pPr>
        <w:spacing w:after="140" w:before="0"/>
      </w:pPr>
      <w:r>
        <w:rPr>
          <w:b w:val="0"/>
          <w:i w:val="0"/>
          <w:color w:val="4B4459"/>
          <w:sz w:val="22"/>
        </w:rPr>
        <w:t>Năm việc dưới đây đang chờ phía trung tâm. Chúng tôi không tự quyết vì làm sai thì phải bỏ đi làm lại, và mỗi câu trả lời dẫn tới một cách xây dựng khác nhau.</w:t>
      </w:r>
    </w:p>
    <w:tbl>
      <w:tblPr>
        <w:tblStyle w:val="TableGrid"/>
        <w:tblW w:type="auto" w:w="0"/>
        <w:jc w:val="center"/>
        <w:tblLook w:firstColumn="1" w:firstRow="1" w:lastColumn="0" w:lastRow="0" w:noHBand="0" w:noVBand="1" w:val="04A0"/>
      </w:tblPr>
      <w:tblGrid>
        <w:gridCol w:w="4592"/>
        <w:gridCol w:w="4592"/>
      </w:tblGrid>
      <w:tr>
        <w:tc>
          <w:tcPr>
            <w:tcW w:type="dxa" w:w="3969"/>
            <w:shd w:val="clear" w:color="auto" w:fill="EFECFD"/>
          </w:tcPr>
          <w:p>
            <w:pPr>
              <w:spacing w:after="40" w:before="40"/>
            </w:pPr>
            <w:r/>
            <w:r>
              <w:rPr>
                <w:b/>
                <w:color w:val="16121F"/>
                <w:sz w:val="20"/>
              </w:rPr>
              <w:t>Câu hỏi</w:t>
            </w:r>
          </w:p>
        </w:tc>
        <w:tc>
          <w:tcPr>
            <w:tcW w:type="dxa" w:w="5102"/>
            <w:shd w:val="clear" w:color="auto" w:fill="EFECFD"/>
          </w:tcPr>
          <w:p>
            <w:pPr>
              <w:spacing w:after="40" w:before="40"/>
            </w:pPr>
            <w:r/>
            <w:r>
              <w:rPr>
                <w:b/>
                <w:color w:val="16121F"/>
                <w:sz w:val="20"/>
              </w:rPr>
              <w:t>Vì sao cần biết</w:t>
            </w:r>
          </w:p>
        </w:tc>
      </w:tr>
      <w:tr>
        <w:tc>
          <w:tcPr>
            <w:tcW w:type="dxa" w:w="3969"/>
          </w:tcPr>
          <w:p>
            <w:pPr>
              <w:spacing w:after="40" w:before="40"/>
            </w:pPr>
            <w:r/>
            <w:r>
              <w:rPr>
                <w:color w:val="4B4459"/>
                <w:sz w:val="20"/>
              </w:rPr>
              <w:t>Trung tâm dạy trên nền tảng họp trực tuyến nào? Nền tảng đó có cho lấy danh sách người tham dự không?</w:t>
            </w:r>
          </w:p>
        </w:tc>
        <w:tc>
          <w:tcPr>
            <w:tcW w:type="dxa" w:w="5102"/>
          </w:tcPr>
          <w:p>
            <w:pPr>
              <w:spacing w:after="40" w:before="40"/>
            </w:pPr>
            <w:r/>
            <w:r>
              <w:rPr>
                <w:color w:val="4B4459"/>
                <w:sz w:val="20"/>
              </w:rPr>
              <w:t>Nếu có, hệ thống điểm danh tự động được. Nếu không, giảng viên phải điểm danh tay.</w:t>
            </w:r>
          </w:p>
        </w:tc>
      </w:tr>
      <w:tr>
        <w:tc>
          <w:tcPr>
            <w:tcW w:type="dxa" w:w="3969"/>
          </w:tcPr>
          <w:p>
            <w:pPr>
              <w:spacing w:after="40" w:before="40"/>
            </w:pPr>
            <w:r/>
            <w:r>
              <w:rPr>
                <w:color w:val="4B4459"/>
                <w:sz w:val="20"/>
              </w:rPr>
              <w:t>Bài tập có phần tự luận cần chấm tay không?</w:t>
            </w:r>
          </w:p>
        </w:tc>
        <w:tc>
          <w:tcPr>
            <w:tcW w:type="dxa" w:w="5102"/>
          </w:tcPr>
          <w:p>
            <w:pPr>
              <w:spacing w:after="40" w:before="40"/>
            </w:pPr>
            <w:r/>
            <w:r>
              <w:rPr>
                <w:color w:val="4B4459"/>
                <w:sz w:val="20"/>
              </w:rPr>
              <w:t>Có thì cần thêm chỗ nộp bài viết tay hoặc ảnh, và màn hình chấm cho giảng viên.</w:t>
            </w:r>
          </w:p>
        </w:tc>
      </w:tr>
      <w:tr>
        <w:tc>
          <w:tcPr>
            <w:tcW w:type="dxa" w:w="3969"/>
          </w:tcPr>
          <w:p>
            <w:pPr>
              <w:spacing w:after="40" w:before="40"/>
            </w:pPr>
            <w:r/>
            <w:r>
              <w:rPr>
                <w:color w:val="4B4459"/>
                <w:sz w:val="20"/>
              </w:rPr>
              <w:t>Trung tâm liên lạc với học viên và phụ huynh qua kênh nào — Zalo, tin nhắn hay email?</w:t>
            </w:r>
          </w:p>
        </w:tc>
        <w:tc>
          <w:tcPr>
            <w:tcW w:type="dxa" w:w="5102"/>
          </w:tcPr>
          <w:p>
            <w:pPr>
              <w:spacing w:after="40" w:before="40"/>
            </w:pPr>
            <w:r/>
            <w:r>
              <w:rPr>
                <w:color w:val="4B4459"/>
                <w:sz w:val="20"/>
              </w:rPr>
              <w:t>Quyết định hệ thống gửi thông báo tự động qua đâu.</w:t>
            </w:r>
          </w:p>
        </w:tc>
      </w:tr>
      <w:tr>
        <w:tc>
          <w:tcPr>
            <w:tcW w:type="dxa" w:w="3969"/>
          </w:tcPr>
          <w:p>
            <w:pPr>
              <w:spacing w:after="40" w:before="40"/>
            </w:pPr>
            <w:r/>
            <w:r>
              <w:rPr>
                <w:color w:val="4B4459"/>
                <w:sz w:val="20"/>
              </w:rPr>
              <w:t>Quy trình thu học phí hiện tại của trung tâm ra sao?</w:t>
            </w:r>
          </w:p>
        </w:tc>
        <w:tc>
          <w:tcPr>
            <w:tcW w:type="dxa" w:w="5102"/>
          </w:tcPr>
          <w:p>
            <w:pPr>
              <w:spacing w:after="40" w:before="40"/>
            </w:pPr>
            <w:r/>
            <w:r>
              <w:rPr>
                <w:color w:val="4B4459"/>
                <w:sz w:val="20"/>
              </w:rPr>
              <w:t>Phần tài chính phải khớp với cách trung tâm đang làm, không thể áp một quy trình chung.</w:t>
            </w:r>
          </w:p>
        </w:tc>
      </w:tr>
      <w:tr>
        <w:tc>
          <w:tcPr>
            <w:tcW w:type="dxa" w:w="3969"/>
          </w:tcPr>
          <w:p>
            <w:pPr>
              <w:spacing w:after="40" w:before="40"/>
            </w:pPr>
            <w:r/>
            <w:r>
              <w:rPr>
                <w:color w:val="4B4459"/>
                <w:sz w:val="20"/>
              </w:rPr>
              <w:t>Ai bên TopHSA sẽ thẩm định nội dung 76 bài đang có?</w:t>
            </w:r>
          </w:p>
        </w:tc>
        <w:tc>
          <w:tcPr>
            <w:tcW w:type="dxa" w:w="5102"/>
          </w:tcPr>
          <w:p>
            <w:pPr>
              <w:spacing w:after="40" w:before="40"/>
            </w:pPr>
            <w:r/>
            <w:r>
              <w:rPr>
                <w:color w:val="4B4459"/>
                <w:sz w:val="20"/>
              </w:rPr>
              <w:t>Chuyên môn kỳ thi thuộc về trung tâm; nội dung cần được duyệt trước khi mở rộng.</w:t>
            </w:r>
          </w:p>
        </w:tc>
      </w:tr>
    </w:tbl>
    <w:p>
      <w:pPr>
        <w:spacing w:after="40"/>
      </w:pPr>
    </w:p>
    <w:p>
      <w:pPr>
        <w:spacing w:before="400" w:after="160"/>
      </w:pPr>
      <w:r>
        <w:rPr>
          <w:b/>
          <w:color w:val="5B47D4"/>
          <w:sz w:val="30"/>
        </w:rPr>
        <w:t xml:space="preserve">9. </w:t>
      </w:r>
      <w:r>
        <w:rPr>
          <w:b/>
          <w:color w:val="16121F"/>
          <w:sz w:val="30"/>
        </w:rPr>
        <w:t>Tóm tắt</w:t>
      </w:r>
    </w:p>
    <w:p>
      <w:pPr>
        <w:spacing w:after="140" w:before="0"/>
      </w:pPr>
      <w:r>
        <w:rPr>
          <w:b w:val="0"/>
          <w:i w:val="0"/>
          <w:color w:val="4B4459"/>
          <w:sz w:val="22"/>
        </w:rPr>
        <w:t>Sản phẩm hiện đã có đầy đủ những phần dưới đây và đang chạy thật:</w:t>
      </w:r>
    </w:p>
    <w:p>
      <w:pPr>
        <w:pStyle w:val="ListBullet"/>
        <w:spacing w:after="80"/>
        <w:ind w:left="397"/>
      </w:pPr>
      <w:r>
        <w:rPr>
          <w:color w:val="4B4459"/>
          <w:sz w:val="22"/>
        </w:rPr>
        <w:t>Ba khoá học với 76 bài, mỗi bài đi theo năm bước và tự điều chỉnh theo sức học viên.</w:t>
      </w:r>
    </w:p>
    <w:p>
      <w:pPr>
        <w:pStyle w:val="ListBullet"/>
        <w:spacing w:after="80"/>
        <w:ind w:left="397"/>
      </w:pPr>
      <w:r>
        <w:rPr>
          <w:color w:val="4B4459"/>
          <w:sz w:val="22"/>
        </w:rPr>
        <w:t>Bản đồ năng lực theo từng chủ đề, chỉ đưa ra đánh giá khi đã đủ dữ liệu.</w:t>
      </w:r>
    </w:p>
    <w:p>
      <w:pPr>
        <w:pStyle w:val="ListBullet"/>
        <w:spacing w:after="80"/>
        <w:ind w:left="397"/>
      </w:pPr>
      <w:r>
        <w:rPr>
          <w:color w:val="4B4459"/>
          <w:sz w:val="22"/>
        </w:rPr>
        <w:t>Kế hoạch học tới ngày thi, tự dồn khi học viên chậm, và nói thẳng khi lịch không vừa.</w:t>
      </w:r>
    </w:p>
    <w:p>
      <w:pPr>
        <w:pStyle w:val="ListBullet"/>
        <w:spacing w:after="80"/>
        <w:ind w:left="397"/>
      </w:pPr>
      <w:r>
        <w:rPr>
          <w:color w:val="4B4459"/>
          <w:sz w:val="22"/>
        </w:rPr>
        <w:t>Sổ điểm, đường tiến bộ theo thời gian, nhật ký học và mục tiêu tuần.</w:t>
      </w:r>
    </w:p>
    <w:p>
      <w:pPr>
        <w:pStyle w:val="ListBullet"/>
        <w:spacing w:after="80"/>
        <w:ind w:left="397"/>
      </w:pPr>
      <w:r>
        <w:rPr>
          <w:color w:val="4B4459"/>
          <w:sz w:val="22"/>
        </w:rPr>
        <w:t>Thi thử chấm theo từng hợp phần.</w:t>
      </w:r>
    </w:p>
    <w:p>
      <w:pPr>
        <w:pStyle w:val="ListBullet"/>
        <w:spacing w:after="80"/>
        <w:ind w:left="397"/>
      </w:pPr>
      <w:r>
        <w:rPr>
          <w:color w:val="4B4459"/>
          <w:sz w:val="22"/>
        </w:rPr>
        <w:t>Trợ lý học tập trả lời dựa trên hồ sơ thật của từng em.</w:t>
      </w:r>
    </w:p>
    <w:p>
      <w:pPr>
        <w:pStyle w:val="ListBullet"/>
        <w:spacing w:after="80"/>
        <w:ind w:left="397"/>
      </w:pPr>
      <w:r>
        <w:rPr>
          <w:color w:val="4B4459"/>
          <w:sz w:val="22"/>
        </w:rPr>
        <w:t>Bảng điều khiển lớp cho giảng viên, có cảnh báo sớm từng học viên.</w:t>
      </w:r>
    </w:p>
    <w:p>
      <w:pPr>
        <w:pStyle w:val="ListBullet"/>
        <w:spacing w:after="80"/>
        <w:ind w:left="397"/>
      </w:pPr>
      <w:r>
        <w:rPr>
          <w:color w:val="4B4459"/>
          <w:sz w:val="22"/>
        </w:rPr>
        <w:t>Màn hình quản trị để trung tâm tự tạo lớp, phân vai trò và cập nhật giáo trình.</w:t>
      </w:r>
    </w:p>
    <w:p>
      <w:pPr>
        <w:spacing w:after="140" w:before="120"/>
      </w:pPr>
      <w:r>
        <w:rPr>
          <w:b w:val="0"/>
          <w:i w:val="0"/>
          <w:color w:val="4B4459"/>
          <w:sz w:val="22"/>
        </w:rPr>
        <w:t>Phần đang làm tiếp: điểm danh, giao bài và chấm bài. Phần chờ trao đổi với TopHSA: báo cáo phụ huynh, thông báo tự động và quản lý học phí.</w:t>
      </w:r>
    </w:p>
    <w:p>
      <w:pPr>
        <w:spacing w:after="320" w:before="0"/>
      </w:pPr>
    </w:p>
    <w:p>
      <w:pPr>
        <w:spacing w:before="200"/>
      </w:pPr>
      <w:r>
        <w:rPr>
          <w:i/>
          <w:color w:val="5B47D4"/>
          <w:sz w:val="21"/>
        </w:rPr>
        <w:t>Mọi câu hỏi về tài liệu này, xin liên hệ đội phát triển ProgrammingEdu.</w:t>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eastAsia="Calibri"/>
      <w:color w:val="4B445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