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PCC Renewal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(Century school book, bold italic, 140 pixels)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Christians in The Presbyterian Church in Canada (PCC) committed to reforming and renewing the Church according to God's Word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(Century school book, bold italic, 50 pixels)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Mission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(Century school book, bold italic, 100 pixels)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Retrieve the riches of the Reformed tradition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Revive PCC churches by encouraging active attendance and evangelism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Reform the PCC by pointing to Scripture and advocating for orthodoxy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(Constantia, bold on first words of each sentence, rest is regular, 50 pixels)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Beliefs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(Century school book, bold italic, 100 pixels)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believe the Bible is the word of God and our sole authoritative rule in faith and life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hold to the 3 Ecumenical Creeds, the 5 SOLAs, and the Reformed confessions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accept differing views on tertiary issues such as evolution, certain eschatology, etc.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Church's primary duties are worship and evangelism; social and ecological justice must be rooted in our calling as faithful stewards of the gospel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hold to the biblical definition of marriage, biblical sexual ethics, and view abortion as a violation of the sixth commandment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(Constantia, regular, 50 pixels)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