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71C97" w14:textId="77777777" w:rsidR="00061474" w:rsidRPr="00061474" w:rsidRDefault="00061474" w:rsidP="009F5912">
      <w:pPr>
        <w:spacing w:after="120" w:line="240" w:lineRule="auto"/>
        <w:rPr>
          <w:rStyle w:val="Strong"/>
          <w:sz w:val="2"/>
          <w:szCs w:val="2"/>
        </w:rPr>
      </w:pPr>
    </w:p>
    <w:p w14:paraId="065079DF" w14:textId="1EDB0E33" w:rsidR="00BB732B" w:rsidRDefault="00BB732B" w:rsidP="009F5912">
      <w:pPr>
        <w:spacing w:after="120" w:line="240" w:lineRule="auto"/>
        <w:rPr>
          <w:rStyle w:val="Strong"/>
          <w:sz w:val="28"/>
          <w:szCs w:val="32"/>
        </w:rPr>
      </w:pPr>
      <w:r>
        <w:rPr>
          <w:rStyle w:val="Strong"/>
          <w:sz w:val="28"/>
          <w:szCs w:val="32"/>
        </w:rPr>
        <w:t xml:space="preserve">Bijlage </w:t>
      </w:r>
      <w:r w:rsidR="00CD46E9">
        <w:rPr>
          <w:rStyle w:val="Strong"/>
          <w:sz w:val="28"/>
          <w:szCs w:val="32"/>
        </w:rPr>
        <w:t>p</w:t>
      </w:r>
      <w:r w:rsidR="00CD46E9" w:rsidRPr="00BB732B">
        <w:rPr>
          <w:rStyle w:val="Strong"/>
          <w:sz w:val="28"/>
          <w:szCs w:val="32"/>
        </w:rPr>
        <w:t>atiënten</w:t>
      </w:r>
      <w:r w:rsidRPr="00BB732B">
        <w:rPr>
          <w:rStyle w:val="Strong"/>
          <w:sz w:val="28"/>
          <w:szCs w:val="32"/>
        </w:rPr>
        <w:t xml:space="preserve"> informatie data (her)gebruik en koppeling </w:t>
      </w:r>
      <w:r w:rsidR="008F12EF">
        <w:rPr>
          <w:rStyle w:val="Strong"/>
          <w:sz w:val="28"/>
          <w:szCs w:val="32"/>
        </w:rPr>
        <w:t>P</w:t>
      </w:r>
      <w:r w:rsidRPr="00BB732B">
        <w:rPr>
          <w:rStyle w:val="Strong"/>
          <w:sz w:val="28"/>
          <w:szCs w:val="32"/>
        </w:rPr>
        <w:t>CNN</w:t>
      </w:r>
    </w:p>
    <w:p w14:paraId="45287A67" w14:textId="4F3A3001" w:rsidR="00466A95" w:rsidRPr="009F5912" w:rsidRDefault="00466A95" w:rsidP="009F5912">
      <w:pPr>
        <w:spacing w:after="120" w:line="240" w:lineRule="auto"/>
        <w:rPr>
          <w:sz w:val="22"/>
          <w:szCs w:val="24"/>
        </w:rPr>
      </w:pPr>
      <w:r w:rsidRPr="009F5912">
        <w:rPr>
          <w:rStyle w:val="Strong"/>
          <w:sz w:val="22"/>
          <w:szCs w:val="24"/>
        </w:rPr>
        <w:t xml:space="preserve">Gebruik van jouw gegevens in </w:t>
      </w:r>
      <w:proofErr w:type="spellStart"/>
      <w:r w:rsidR="00FB35E7" w:rsidRPr="009F5912">
        <w:rPr>
          <w:rStyle w:val="Strong"/>
          <w:sz w:val="22"/>
          <w:szCs w:val="24"/>
        </w:rPr>
        <w:t>Post-COVID</w:t>
      </w:r>
      <w:proofErr w:type="spellEnd"/>
      <w:r w:rsidRPr="009F5912">
        <w:rPr>
          <w:rStyle w:val="Strong"/>
          <w:sz w:val="22"/>
          <w:szCs w:val="24"/>
        </w:rPr>
        <w:t xml:space="preserve"> onderzoek</w:t>
      </w:r>
    </w:p>
    <w:p w14:paraId="699D30A4" w14:textId="0102E0C5" w:rsidR="00466A95" w:rsidRPr="009F5912" w:rsidRDefault="00FB35E7" w:rsidP="009F5912">
      <w:pPr>
        <w:spacing w:after="120" w:line="240" w:lineRule="auto"/>
        <w:rPr>
          <w:sz w:val="22"/>
          <w:szCs w:val="24"/>
        </w:rPr>
      </w:pPr>
      <w:bookmarkStart w:id="0" w:name="_Hlk195709799"/>
      <w:r w:rsidRPr="009F5912">
        <w:rPr>
          <w:sz w:val="22"/>
          <w:szCs w:val="24"/>
        </w:rPr>
        <w:t xml:space="preserve">In Nederland komt onderzoek naar </w:t>
      </w:r>
      <w:proofErr w:type="spellStart"/>
      <w:r w:rsidRPr="009F5912">
        <w:rPr>
          <w:sz w:val="22"/>
          <w:szCs w:val="24"/>
        </w:rPr>
        <w:t>Post-COVID</w:t>
      </w:r>
      <w:proofErr w:type="spellEnd"/>
      <w:r w:rsidRPr="009F5912">
        <w:rPr>
          <w:sz w:val="22"/>
          <w:szCs w:val="24"/>
        </w:rPr>
        <w:t xml:space="preserve"> samen in het ’</w:t>
      </w:r>
      <w:proofErr w:type="spellStart"/>
      <w:r w:rsidRPr="009F5912">
        <w:rPr>
          <w:sz w:val="22"/>
          <w:szCs w:val="24"/>
        </w:rPr>
        <w:t>Post-COVID</w:t>
      </w:r>
      <w:proofErr w:type="spellEnd"/>
      <w:r w:rsidRPr="009F5912">
        <w:rPr>
          <w:sz w:val="22"/>
          <w:szCs w:val="24"/>
        </w:rPr>
        <w:t xml:space="preserve"> Netwerk Nederland’ (PCNN). De gegevens die worden verzameld voor </w:t>
      </w:r>
      <w:r w:rsidR="00407305">
        <w:rPr>
          <w:sz w:val="22"/>
          <w:szCs w:val="24"/>
        </w:rPr>
        <w:t xml:space="preserve">de </w:t>
      </w:r>
      <w:r w:rsidR="00407305" w:rsidRPr="00407305">
        <w:rPr>
          <w:sz w:val="22"/>
          <w:szCs w:val="24"/>
          <w:highlight w:val="yellow"/>
        </w:rPr>
        <w:t>[naam studie]</w:t>
      </w:r>
      <w:r w:rsidRPr="009F5912">
        <w:rPr>
          <w:sz w:val="22"/>
          <w:szCs w:val="24"/>
        </w:rPr>
        <w:t xml:space="preserve"> </w:t>
      </w:r>
      <w:r w:rsidR="00407305">
        <w:rPr>
          <w:sz w:val="22"/>
          <w:szCs w:val="24"/>
        </w:rPr>
        <w:t>studie</w:t>
      </w:r>
      <w:r w:rsidRPr="009F5912">
        <w:rPr>
          <w:sz w:val="22"/>
          <w:szCs w:val="24"/>
        </w:rPr>
        <w:t xml:space="preserve"> zijn ook erg waardevol voor andere </w:t>
      </w:r>
      <w:r w:rsidRPr="005F0541">
        <w:rPr>
          <w:sz w:val="22"/>
          <w:szCs w:val="24"/>
        </w:rPr>
        <w:t>onderzoeken</w:t>
      </w:r>
      <w:r w:rsidR="00146477" w:rsidRPr="005F0541">
        <w:rPr>
          <w:sz w:val="22"/>
          <w:szCs w:val="24"/>
        </w:rPr>
        <w:t xml:space="preserve"> naar </w:t>
      </w:r>
      <w:proofErr w:type="spellStart"/>
      <w:r w:rsidR="00146477" w:rsidRPr="005F0541">
        <w:rPr>
          <w:sz w:val="22"/>
          <w:szCs w:val="24"/>
        </w:rPr>
        <w:t>Post-COVID</w:t>
      </w:r>
      <w:proofErr w:type="spellEnd"/>
      <w:r w:rsidR="0056672C" w:rsidRPr="005F0541">
        <w:rPr>
          <w:sz w:val="22"/>
          <w:szCs w:val="24"/>
        </w:rPr>
        <w:t xml:space="preserve"> en langdurige klachten na andere infecties</w:t>
      </w:r>
      <w:r w:rsidRPr="005F0541">
        <w:rPr>
          <w:sz w:val="22"/>
          <w:szCs w:val="24"/>
        </w:rPr>
        <w:t>. Vaak is het dan nodig om</w:t>
      </w:r>
      <w:r w:rsidRPr="009F5912">
        <w:rPr>
          <w:sz w:val="22"/>
          <w:szCs w:val="24"/>
        </w:rPr>
        <w:t xml:space="preserve"> gegevensbronnen aan elkaar te koppelen. </w:t>
      </w:r>
    </w:p>
    <w:p w14:paraId="3811E20E" w14:textId="69580A65" w:rsidR="00FB35E7" w:rsidRPr="009F5912" w:rsidRDefault="00FB35E7" w:rsidP="009F5912">
      <w:pPr>
        <w:spacing w:after="120" w:line="240" w:lineRule="auto"/>
        <w:rPr>
          <w:sz w:val="22"/>
          <w:szCs w:val="24"/>
        </w:rPr>
      </w:pPr>
      <w:bookmarkStart w:id="1" w:name="_Hlk197616230"/>
      <w:bookmarkEnd w:id="0"/>
      <w:r w:rsidRPr="009F5912">
        <w:rPr>
          <w:rStyle w:val="Strong"/>
          <w:sz w:val="22"/>
          <w:szCs w:val="24"/>
        </w:rPr>
        <w:t>Waarom</w:t>
      </w:r>
      <w:r w:rsidR="00BF5603" w:rsidRPr="009F5912">
        <w:rPr>
          <w:rStyle w:val="Strong"/>
          <w:sz w:val="22"/>
          <w:szCs w:val="24"/>
        </w:rPr>
        <w:t xml:space="preserve"> </w:t>
      </w:r>
      <w:r w:rsidRPr="009F5912">
        <w:rPr>
          <w:rStyle w:val="Strong"/>
          <w:sz w:val="22"/>
          <w:szCs w:val="24"/>
        </w:rPr>
        <w:t>worden de gegevens gekoppeld?</w:t>
      </w:r>
    </w:p>
    <w:p w14:paraId="211A01C3" w14:textId="0E1E4A16" w:rsidR="00FB35E7" w:rsidRPr="009F5912" w:rsidRDefault="007B6349" w:rsidP="009F5912">
      <w:pPr>
        <w:spacing w:after="120" w:line="240" w:lineRule="auto"/>
        <w:rPr>
          <w:sz w:val="22"/>
          <w:szCs w:val="24"/>
        </w:rPr>
      </w:pPr>
      <w:r>
        <w:rPr>
          <w:sz w:val="22"/>
          <w:szCs w:val="24"/>
        </w:rPr>
        <w:t xml:space="preserve">Bredere informatie door koppeling </w:t>
      </w:r>
      <w:r w:rsidR="00F25140">
        <w:rPr>
          <w:sz w:val="22"/>
          <w:szCs w:val="24"/>
        </w:rPr>
        <w:t xml:space="preserve">van verschillende dataverzamelingen </w:t>
      </w:r>
      <w:r>
        <w:rPr>
          <w:sz w:val="22"/>
          <w:szCs w:val="24"/>
        </w:rPr>
        <w:t xml:space="preserve">maakt meer én beter onderzoek mogelijk. </w:t>
      </w:r>
      <w:r w:rsidR="007868AA" w:rsidRPr="009F5912">
        <w:rPr>
          <w:sz w:val="22"/>
          <w:szCs w:val="24"/>
        </w:rPr>
        <w:t xml:space="preserve">Door gegevens te </w:t>
      </w:r>
      <w:r w:rsidR="007868AA">
        <w:rPr>
          <w:sz w:val="22"/>
          <w:szCs w:val="24"/>
        </w:rPr>
        <w:t xml:space="preserve">koppelen </w:t>
      </w:r>
      <w:r w:rsidR="007868AA" w:rsidRPr="009F5912">
        <w:rPr>
          <w:sz w:val="22"/>
          <w:szCs w:val="24"/>
        </w:rPr>
        <w:t xml:space="preserve">kunnen </w:t>
      </w:r>
      <w:r w:rsidR="007868AA">
        <w:rPr>
          <w:sz w:val="22"/>
          <w:szCs w:val="24"/>
        </w:rPr>
        <w:t>onderzoekers dus</w:t>
      </w:r>
      <w:r w:rsidR="007868AA" w:rsidRPr="009F5912">
        <w:rPr>
          <w:sz w:val="22"/>
          <w:szCs w:val="24"/>
        </w:rPr>
        <w:t xml:space="preserve"> m</w:t>
      </w:r>
      <w:r w:rsidR="007868AA">
        <w:rPr>
          <w:sz w:val="22"/>
          <w:szCs w:val="24"/>
        </w:rPr>
        <w:t>éé</w:t>
      </w:r>
      <w:r w:rsidR="007868AA" w:rsidRPr="009F5912">
        <w:rPr>
          <w:sz w:val="22"/>
          <w:szCs w:val="24"/>
        </w:rPr>
        <w:t xml:space="preserve">r te weten komen over </w:t>
      </w:r>
      <w:proofErr w:type="spellStart"/>
      <w:r w:rsidR="007868AA" w:rsidRPr="009F5912">
        <w:rPr>
          <w:sz w:val="22"/>
          <w:szCs w:val="24"/>
        </w:rPr>
        <w:t>Post-COVID</w:t>
      </w:r>
      <w:proofErr w:type="spellEnd"/>
      <w:r w:rsidR="007868AA" w:rsidRPr="009F5912">
        <w:rPr>
          <w:sz w:val="22"/>
          <w:szCs w:val="24"/>
        </w:rPr>
        <w:t xml:space="preserve"> </w:t>
      </w:r>
      <w:r w:rsidR="007868AA">
        <w:rPr>
          <w:sz w:val="22"/>
          <w:szCs w:val="24"/>
        </w:rPr>
        <w:t>en langdurige klachten na andere infecties</w:t>
      </w:r>
      <w:r w:rsidR="007868AA" w:rsidRPr="009F5912">
        <w:rPr>
          <w:sz w:val="22"/>
          <w:szCs w:val="24"/>
        </w:rPr>
        <w:t xml:space="preserve">. </w:t>
      </w:r>
      <w:r w:rsidR="00FB35E7" w:rsidRPr="009F5912">
        <w:rPr>
          <w:sz w:val="22"/>
          <w:szCs w:val="24"/>
        </w:rPr>
        <w:t>Ze onderzoeken bijvoorbeeld:</w:t>
      </w:r>
    </w:p>
    <w:p w14:paraId="7DC26509" w14:textId="77777777" w:rsidR="00FB35E7" w:rsidRPr="009F5912" w:rsidRDefault="00FB35E7" w:rsidP="009F5912">
      <w:pPr>
        <w:numPr>
          <w:ilvl w:val="0"/>
          <w:numId w:val="4"/>
        </w:numPr>
        <w:spacing w:after="0" w:line="240" w:lineRule="auto"/>
        <w:ind w:left="714" w:hanging="357"/>
        <w:rPr>
          <w:sz w:val="22"/>
          <w:szCs w:val="24"/>
        </w:rPr>
      </w:pPr>
      <w:r w:rsidRPr="009F5912">
        <w:rPr>
          <w:sz w:val="22"/>
          <w:szCs w:val="24"/>
        </w:rPr>
        <w:t xml:space="preserve">Wat de gevolgen zijn van </w:t>
      </w:r>
      <w:proofErr w:type="spellStart"/>
      <w:r w:rsidRPr="009F5912">
        <w:rPr>
          <w:sz w:val="22"/>
          <w:szCs w:val="24"/>
        </w:rPr>
        <w:t>Post-COVID</w:t>
      </w:r>
      <w:proofErr w:type="spellEnd"/>
    </w:p>
    <w:p w14:paraId="25AB0A40" w14:textId="77777777" w:rsidR="00FB35E7" w:rsidRPr="009F5912" w:rsidRDefault="00FB35E7" w:rsidP="009F5912">
      <w:pPr>
        <w:numPr>
          <w:ilvl w:val="0"/>
          <w:numId w:val="4"/>
        </w:numPr>
        <w:spacing w:after="0" w:line="240" w:lineRule="auto"/>
        <w:ind w:left="714" w:hanging="357"/>
        <w:rPr>
          <w:sz w:val="22"/>
          <w:szCs w:val="24"/>
        </w:rPr>
      </w:pPr>
      <w:r w:rsidRPr="009F5912">
        <w:rPr>
          <w:sz w:val="22"/>
          <w:szCs w:val="24"/>
        </w:rPr>
        <w:t>Wat mogelijke oorzaken zijn</w:t>
      </w:r>
    </w:p>
    <w:bookmarkEnd w:id="1"/>
    <w:p w14:paraId="3B883E31" w14:textId="1CF475CD" w:rsidR="00513F66" w:rsidRPr="009F5912" w:rsidRDefault="00513F66" w:rsidP="009F5912">
      <w:pPr>
        <w:spacing w:before="120" w:after="120" w:line="240" w:lineRule="auto"/>
        <w:rPr>
          <w:b/>
          <w:bCs/>
          <w:sz w:val="22"/>
          <w:szCs w:val="24"/>
        </w:rPr>
      </w:pPr>
      <w:r w:rsidRPr="009F5912">
        <w:rPr>
          <w:b/>
          <w:bCs/>
          <w:sz w:val="22"/>
          <w:szCs w:val="24"/>
        </w:rPr>
        <w:t>Hoe worden de gegevens gekoppeld?</w:t>
      </w:r>
    </w:p>
    <w:p w14:paraId="7EECD810" w14:textId="15DC3274" w:rsidR="00BF5603" w:rsidRPr="009F5912" w:rsidRDefault="00FB35E7" w:rsidP="009F5912">
      <w:pPr>
        <w:spacing w:after="120" w:line="240" w:lineRule="auto"/>
        <w:rPr>
          <w:sz w:val="22"/>
          <w:szCs w:val="24"/>
        </w:rPr>
      </w:pPr>
      <w:r w:rsidRPr="009F5912">
        <w:rPr>
          <w:sz w:val="22"/>
          <w:szCs w:val="24"/>
        </w:rPr>
        <w:t>De koppeling gebeurt met een unieke</w:t>
      </w:r>
      <w:r w:rsidR="00065DB0" w:rsidRPr="009F5912">
        <w:rPr>
          <w:sz w:val="22"/>
          <w:szCs w:val="24"/>
        </w:rPr>
        <w:t>, betekenisloze</w:t>
      </w:r>
      <w:r w:rsidRPr="009F5912">
        <w:rPr>
          <w:sz w:val="22"/>
          <w:szCs w:val="24"/>
        </w:rPr>
        <w:t xml:space="preserve"> code die niets over jou zegt</w:t>
      </w:r>
      <w:r w:rsidR="00065DB0" w:rsidRPr="009F5912">
        <w:rPr>
          <w:sz w:val="22"/>
          <w:szCs w:val="24"/>
        </w:rPr>
        <w:t xml:space="preserve"> als persoon maar wel koppeling mogelijk maakt</w:t>
      </w:r>
      <w:r w:rsidRPr="009F5912">
        <w:rPr>
          <w:sz w:val="22"/>
          <w:szCs w:val="24"/>
        </w:rPr>
        <w:t xml:space="preserve">. Deze code wordt aangemaakt via het </w:t>
      </w:r>
      <w:proofErr w:type="spellStart"/>
      <w:r w:rsidRPr="009F5912">
        <w:rPr>
          <w:sz w:val="22"/>
          <w:szCs w:val="24"/>
        </w:rPr>
        <w:t>patiëntenportaal</w:t>
      </w:r>
      <w:proofErr w:type="spellEnd"/>
      <w:r w:rsidR="00BF5603" w:rsidRPr="009F5912">
        <w:rPr>
          <w:sz w:val="22"/>
          <w:szCs w:val="24"/>
        </w:rPr>
        <w:t xml:space="preserve"> op </w:t>
      </w:r>
      <w:hyperlink r:id="rId7" w:tgtFrame="_new" w:history="1">
        <w:r w:rsidR="00BF5603" w:rsidRPr="009F5912">
          <w:rPr>
            <w:rStyle w:val="Hyperlink"/>
            <w:sz w:val="22"/>
            <w:szCs w:val="24"/>
          </w:rPr>
          <w:t>www.postcovidonderzoek.nl</w:t>
        </w:r>
      </w:hyperlink>
      <w:r w:rsidRPr="009F5912">
        <w:rPr>
          <w:sz w:val="22"/>
          <w:szCs w:val="24"/>
        </w:rPr>
        <w:t xml:space="preserve">. </w:t>
      </w:r>
    </w:p>
    <w:p w14:paraId="2DB4F605" w14:textId="3664CD91" w:rsidR="00FB35E7" w:rsidRPr="005F0541" w:rsidRDefault="00FB35E7" w:rsidP="009F5912">
      <w:pPr>
        <w:spacing w:after="120" w:line="240" w:lineRule="auto"/>
        <w:rPr>
          <w:sz w:val="22"/>
          <w:szCs w:val="24"/>
        </w:rPr>
      </w:pPr>
      <w:r w:rsidRPr="009F5912">
        <w:rPr>
          <w:sz w:val="22"/>
          <w:szCs w:val="24"/>
        </w:rPr>
        <w:t xml:space="preserve">Ben je daar nog niet aangemeld? Dan kan dat eenvoudig via </w:t>
      </w:r>
      <w:hyperlink r:id="rId8" w:tgtFrame="_new" w:history="1">
        <w:r w:rsidRPr="009F5912">
          <w:rPr>
            <w:rStyle w:val="Hyperlink"/>
            <w:sz w:val="22"/>
            <w:szCs w:val="24"/>
          </w:rPr>
          <w:t>www.postcovidonderzoek.nl</w:t>
        </w:r>
      </w:hyperlink>
      <w:r w:rsidRPr="005F0541">
        <w:rPr>
          <w:sz w:val="22"/>
          <w:szCs w:val="24"/>
        </w:rPr>
        <w:t>.</w:t>
      </w:r>
      <w:r w:rsidR="00405C31" w:rsidRPr="005F0541">
        <w:rPr>
          <w:sz w:val="22"/>
          <w:szCs w:val="24"/>
        </w:rPr>
        <w:t xml:space="preserve"> </w:t>
      </w:r>
      <w:r w:rsidR="00700382" w:rsidRPr="005F0541">
        <w:rPr>
          <w:sz w:val="22"/>
          <w:szCs w:val="24"/>
        </w:rPr>
        <w:t>Na de eerste vragenlijst kan je de vervolgvragenlijsten pauzeren als je dat wilt.</w:t>
      </w:r>
    </w:p>
    <w:p w14:paraId="7689075A" w14:textId="61E332BF" w:rsidR="00FB35E7" w:rsidRPr="009F5912" w:rsidRDefault="00FB35E7" w:rsidP="009F5912">
      <w:pPr>
        <w:spacing w:after="120" w:line="240" w:lineRule="auto"/>
        <w:rPr>
          <w:rStyle w:val="Strong"/>
          <w:sz w:val="22"/>
          <w:szCs w:val="24"/>
        </w:rPr>
      </w:pPr>
      <w:r w:rsidRPr="005F0541">
        <w:rPr>
          <w:rStyle w:val="Strong"/>
          <w:sz w:val="22"/>
          <w:szCs w:val="24"/>
        </w:rPr>
        <w:t>Welke gegevens worden gekoppeld?</w:t>
      </w:r>
    </w:p>
    <w:p w14:paraId="4C884D63" w14:textId="34E4D7F0" w:rsidR="00065DB0" w:rsidRPr="009F5912" w:rsidRDefault="00065DB0" w:rsidP="009F5912">
      <w:pPr>
        <w:spacing w:after="120" w:line="240" w:lineRule="auto"/>
        <w:rPr>
          <w:rStyle w:val="Strong"/>
          <w:b w:val="0"/>
          <w:bCs w:val="0"/>
          <w:sz w:val="22"/>
        </w:rPr>
      </w:pPr>
      <w:r w:rsidRPr="009F5912">
        <w:rPr>
          <w:rStyle w:val="Strong"/>
          <w:b w:val="0"/>
          <w:bCs w:val="0"/>
          <w:sz w:val="22"/>
          <w:szCs w:val="24"/>
        </w:rPr>
        <w:t>Jouw gegevens</w:t>
      </w:r>
      <w:r w:rsidR="00407305">
        <w:rPr>
          <w:rStyle w:val="Strong"/>
          <w:b w:val="0"/>
          <w:bCs w:val="0"/>
          <w:sz w:val="22"/>
          <w:szCs w:val="24"/>
        </w:rPr>
        <w:t xml:space="preserve"> van de </w:t>
      </w:r>
      <w:r w:rsidR="00407305" w:rsidRPr="00407305">
        <w:rPr>
          <w:sz w:val="22"/>
          <w:szCs w:val="24"/>
          <w:highlight w:val="yellow"/>
        </w:rPr>
        <w:t>[naam studie]</w:t>
      </w:r>
      <w:r w:rsidR="00407305" w:rsidRPr="009F5912">
        <w:rPr>
          <w:sz w:val="22"/>
          <w:szCs w:val="24"/>
        </w:rPr>
        <w:t xml:space="preserve"> </w:t>
      </w:r>
      <w:r w:rsidR="00407305">
        <w:rPr>
          <w:sz w:val="22"/>
          <w:szCs w:val="24"/>
        </w:rPr>
        <w:t>studie</w:t>
      </w:r>
      <w:r w:rsidRPr="009F5912">
        <w:rPr>
          <w:rStyle w:val="Strong"/>
          <w:b w:val="0"/>
          <w:bCs w:val="0"/>
          <w:sz w:val="22"/>
          <w:szCs w:val="24"/>
        </w:rPr>
        <w:t xml:space="preserve"> kunnen worden gekoppeld aan andere gegevens zoals die verzameld zijn in het kader van onderzoek naar </w:t>
      </w:r>
      <w:proofErr w:type="spellStart"/>
      <w:r w:rsidRPr="009F5912">
        <w:rPr>
          <w:rStyle w:val="Strong"/>
          <w:b w:val="0"/>
          <w:bCs w:val="0"/>
          <w:sz w:val="22"/>
          <w:szCs w:val="24"/>
        </w:rPr>
        <w:t>Post-COVID</w:t>
      </w:r>
      <w:proofErr w:type="spellEnd"/>
      <w:r w:rsidRPr="009F5912">
        <w:rPr>
          <w:rStyle w:val="Strong"/>
          <w:b w:val="0"/>
          <w:bCs w:val="0"/>
          <w:sz w:val="22"/>
          <w:szCs w:val="24"/>
        </w:rPr>
        <w:t xml:space="preserve"> zoals:</w:t>
      </w:r>
    </w:p>
    <w:p w14:paraId="27321797" w14:textId="77777777" w:rsidR="009F5912" w:rsidRPr="009F5912" w:rsidRDefault="009F5912" w:rsidP="009F5912">
      <w:pPr>
        <w:pStyle w:val="ListParagraph"/>
        <w:numPr>
          <w:ilvl w:val="0"/>
          <w:numId w:val="3"/>
        </w:numPr>
        <w:spacing w:after="0" w:line="240" w:lineRule="auto"/>
        <w:rPr>
          <w:sz w:val="22"/>
        </w:rPr>
      </w:pPr>
      <w:r w:rsidRPr="009F5912">
        <w:rPr>
          <w:sz w:val="22"/>
        </w:rPr>
        <w:t xml:space="preserve">Het </w:t>
      </w:r>
      <w:proofErr w:type="spellStart"/>
      <w:r w:rsidRPr="009F5912">
        <w:rPr>
          <w:sz w:val="22"/>
        </w:rPr>
        <w:t>patiëntenportaal</w:t>
      </w:r>
      <w:proofErr w:type="spellEnd"/>
      <w:r w:rsidRPr="009F5912">
        <w:rPr>
          <w:sz w:val="22"/>
        </w:rPr>
        <w:t xml:space="preserve"> op </w:t>
      </w:r>
      <w:hyperlink r:id="rId9" w:tgtFrame="_new" w:history="1">
        <w:r w:rsidRPr="009F5912">
          <w:rPr>
            <w:rStyle w:val="Hyperlink"/>
            <w:sz w:val="22"/>
          </w:rPr>
          <w:t>www.postcovidonderzoek.nl</w:t>
        </w:r>
      </w:hyperlink>
    </w:p>
    <w:p w14:paraId="3F39CB1E" w14:textId="430B89B5" w:rsidR="009F5912" w:rsidRPr="009F5912" w:rsidRDefault="009F5912" w:rsidP="009F5912">
      <w:pPr>
        <w:numPr>
          <w:ilvl w:val="0"/>
          <w:numId w:val="3"/>
        </w:numPr>
        <w:spacing w:after="0" w:line="240" w:lineRule="auto"/>
        <w:ind w:left="714" w:hanging="357"/>
        <w:rPr>
          <w:sz w:val="22"/>
          <w:szCs w:val="24"/>
        </w:rPr>
      </w:pPr>
      <w:r w:rsidRPr="009F5912">
        <w:rPr>
          <w:sz w:val="22"/>
          <w:szCs w:val="24"/>
        </w:rPr>
        <w:t xml:space="preserve">De </w:t>
      </w:r>
      <w:proofErr w:type="spellStart"/>
      <w:r w:rsidRPr="009F5912">
        <w:rPr>
          <w:sz w:val="22"/>
          <w:szCs w:val="24"/>
        </w:rPr>
        <w:t>Post-COVID</w:t>
      </w:r>
      <w:proofErr w:type="spellEnd"/>
      <w:r w:rsidRPr="009F5912">
        <w:rPr>
          <w:sz w:val="22"/>
          <w:szCs w:val="24"/>
        </w:rPr>
        <w:t xml:space="preserve"> </w:t>
      </w:r>
      <w:proofErr w:type="spellStart"/>
      <w:r w:rsidRPr="009F5912">
        <w:rPr>
          <w:sz w:val="22"/>
          <w:szCs w:val="24"/>
        </w:rPr>
        <w:t>biobank</w:t>
      </w:r>
      <w:proofErr w:type="spellEnd"/>
      <w:r w:rsidRPr="009F5912">
        <w:rPr>
          <w:sz w:val="22"/>
          <w:szCs w:val="24"/>
        </w:rPr>
        <w:t xml:space="preserve"> (als je daaraan meedoet)</w:t>
      </w:r>
    </w:p>
    <w:p w14:paraId="089088D3" w14:textId="02DCDABB" w:rsidR="00065DB0" w:rsidRPr="009F5912" w:rsidRDefault="00065DB0" w:rsidP="009F5912">
      <w:pPr>
        <w:spacing w:before="120" w:after="120" w:line="240" w:lineRule="auto"/>
        <w:rPr>
          <w:rStyle w:val="Strong"/>
          <w:b w:val="0"/>
          <w:bCs w:val="0"/>
          <w:sz w:val="22"/>
          <w:szCs w:val="24"/>
        </w:rPr>
      </w:pPr>
      <w:r w:rsidRPr="009F5912">
        <w:rPr>
          <w:rStyle w:val="Strong"/>
          <w:b w:val="0"/>
          <w:bCs w:val="0"/>
          <w:sz w:val="22"/>
          <w:szCs w:val="24"/>
        </w:rPr>
        <w:t>Daarnaast kunnen jouw gegevens gekoppeld worden aan andere bronnen zoals:</w:t>
      </w:r>
    </w:p>
    <w:p w14:paraId="5B15B4B6" w14:textId="25101526" w:rsidR="00200D24" w:rsidRPr="009F5912" w:rsidRDefault="00065DB0" w:rsidP="009F5912">
      <w:pPr>
        <w:numPr>
          <w:ilvl w:val="0"/>
          <w:numId w:val="5"/>
        </w:numPr>
        <w:spacing w:after="0" w:line="240" w:lineRule="auto"/>
        <w:ind w:left="714" w:hanging="357"/>
        <w:rPr>
          <w:sz w:val="22"/>
          <w:szCs w:val="24"/>
        </w:rPr>
      </w:pPr>
      <w:r w:rsidRPr="009F5912">
        <w:rPr>
          <w:sz w:val="22"/>
          <w:szCs w:val="24"/>
        </w:rPr>
        <w:t>Gegevens over werk, inkomen, gezin of omgeving (</w:t>
      </w:r>
      <w:r w:rsidR="002A7922" w:rsidRPr="009F5912">
        <w:rPr>
          <w:sz w:val="22"/>
          <w:szCs w:val="24"/>
        </w:rPr>
        <w:t>landelijke</w:t>
      </w:r>
      <w:r w:rsidRPr="009F5912">
        <w:rPr>
          <w:sz w:val="22"/>
          <w:szCs w:val="24"/>
        </w:rPr>
        <w:t xml:space="preserve"> registraties van het CBS)</w:t>
      </w:r>
      <w:r w:rsidR="009F1405" w:rsidRPr="009F5912">
        <w:rPr>
          <w:sz w:val="22"/>
          <w:szCs w:val="24"/>
        </w:rPr>
        <w:t xml:space="preserve"> </w:t>
      </w:r>
    </w:p>
    <w:p w14:paraId="6AC28C1F" w14:textId="77777777" w:rsidR="00200D24" w:rsidRPr="009F5912" w:rsidRDefault="00200D24" w:rsidP="009F5912">
      <w:pPr>
        <w:numPr>
          <w:ilvl w:val="0"/>
          <w:numId w:val="5"/>
        </w:numPr>
        <w:spacing w:after="0" w:line="240" w:lineRule="auto"/>
        <w:ind w:left="714" w:hanging="357"/>
        <w:rPr>
          <w:sz w:val="22"/>
          <w:szCs w:val="24"/>
        </w:rPr>
      </w:pPr>
      <w:r w:rsidRPr="009F5912">
        <w:rPr>
          <w:sz w:val="22"/>
          <w:szCs w:val="24"/>
        </w:rPr>
        <w:t>Gegevens van zorgverzekeringen</w:t>
      </w:r>
    </w:p>
    <w:p w14:paraId="44867194" w14:textId="77777777" w:rsidR="00200D24" w:rsidRPr="009F5912" w:rsidRDefault="00200D24" w:rsidP="009F5912">
      <w:pPr>
        <w:numPr>
          <w:ilvl w:val="0"/>
          <w:numId w:val="5"/>
        </w:numPr>
        <w:spacing w:after="0" w:line="240" w:lineRule="auto"/>
        <w:ind w:left="714" w:hanging="357"/>
        <w:rPr>
          <w:sz w:val="22"/>
          <w:szCs w:val="24"/>
        </w:rPr>
      </w:pPr>
      <w:r w:rsidRPr="009F5912">
        <w:rPr>
          <w:sz w:val="22"/>
          <w:szCs w:val="24"/>
        </w:rPr>
        <w:t xml:space="preserve">Gegevens uit medische dossiers van bijvoorbeeld huisartsen of ziekenhuizen (bijvoorbeeld via </w:t>
      </w:r>
      <w:proofErr w:type="spellStart"/>
      <w:r w:rsidRPr="009F5912">
        <w:rPr>
          <w:sz w:val="22"/>
          <w:szCs w:val="24"/>
        </w:rPr>
        <w:t>Nivel</w:t>
      </w:r>
      <w:proofErr w:type="spellEnd"/>
      <w:r w:rsidRPr="009F5912">
        <w:rPr>
          <w:sz w:val="22"/>
          <w:szCs w:val="24"/>
        </w:rPr>
        <w:t>, DHD of STIZON)</w:t>
      </w:r>
    </w:p>
    <w:p w14:paraId="7AF70E39" w14:textId="025BEE58" w:rsidR="00720E42" w:rsidRPr="009F5912" w:rsidRDefault="00720E42" w:rsidP="00CD46E9">
      <w:pPr>
        <w:spacing w:before="120" w:after="120" w:line="240" w:lineRule="auto"/>
        <w:rPr>
          <w:b/>
          <w:bCs/>
          <w:sz w:val="22"/>
          <w:szCs w:val="24"/>
        </w:rPr>
      </w:pPr>
      <w:r w:rsidRPr="009F5912">
        <w:rPr>
          <w:b/>
          <w:bCs/>
          <w:sz w:val="22"/>
          <w:szCs w:val="24"/>
        </w:rPr>
        <w:t>Waar worden gegevens gekoppeld?</w:t>
      </w:r>
    </w:p>
    <w:p w14:paraId="74C01F51" w14:textId="579586C8" w:rsidR="00200D24" w:rsidRPr="009F5912" w:rsidRDefault="00720E42" w:rsidP="009F5912">
      <w:pPr>
        <w:spacing w:after="120" w:line="240" w:lineRule="auto"/>
        <w:rPr>
          <w:sz w:val="22"/>
          <w:szCs w:val="24"/>
        </w:rPr>
      </w:pPr>
      <w:r w:rsidRPr="009F5912">
        <w:rPr>
          <w:sz w:val="22"/>
          <w:szCs w:val="24"/>
        </w:rPr>
        <w:t xml:space="preserve">Dit koppelen van gegevens gebeurt in een veilige online omgeving van het Centraal Bureau voor de Statistiek (CBS). Deze omgeving heet de ‘CBS Microdata-omgeving’. </w:t>
      </w:r>
      <w:r w:rsidR="00200D24" w:rsidRPr="009F5912">
        <w:rPr>
          <w:sz w:val="22"/>
          <w:szCs w:val="24"/>
        </w:rPr>
        <w:t>Soms kan het koppelen van gegevens ook via andere veilige systemen</w:t>
      </w:r>
      <w:r w:rsidR="00BF5603" w:rsidRPr="009F5912">
        <w:rPr>
          <w:sz w:val="22"/>
          <w:szCs w:val="24"/>
        </w:rPr>
        <w:t xml:space="preserve"> of instanties</w:t>
      </w:r>
      <w:r w:rsidR="00200D24" w:rsidRPr="009F5912">
        <w:rPr>
          <w:sz w:val="22"/>
          <w:szCs w:val="24"/>
        </w:rPr>
        <w:t xml:space="preserve">, zoals een </w:t>
      </w:r>
      <w:proofErr w:type="spellStart"/>
      <w:r w:rsidR="00200D24" w:rsidRPr="009F5912">
        <w:rPr>
          <w:sz w:val="22"/>
          <w:szCs w:val="24"/>
        </w:rPr>
        <w:t>trusted</w:t>
      </w:r>
      <w:proofErr w:type="spellEnd"/>
      <w:r w:rsidR="00200D24" w:rsidRPr="009F5912">
        <w:rPr>
          <w:sz w:val="22"/>
          <w:szCs w:val="24"/>
        </w:rPr>
        <w:t xml:space="preserve"> </w:t>
      </w:r>
      <w:proofErr w:type="spellStart"/>
      <w:r w:rsidR="00200D24" w:rsidRPr="009F5912">
        <w:rPr>
          <w:sz w:val="22"/>
          <w:szCs w:val="24"/>
        </w:rPr>
        <w:t>third</w:t>
      </w:r>
      <w:proofErr w:type="spellEnd"/>
      <w:r w:rsidR="00200D24" w:rsidRPr="009F5912">
        <w:rPr>
          <w:sz w:val="22"/>
          <w:szCs w:val="24"/>
        </w:rPr>
        <w:t xml:space="preserve"> party (TTP) of een beveiligde</w:t>
      </w:r>
      <w:r w:rsidR="009F1405" w:rsidRPr="009F5912">
        <w:rPr>
          <w:sz w:val="22"/>
          <w:szCs w:val="24"/>
        </w:rPr>
        <w:t xml:space="preserve"> digitale</w:t>
      </w:r>
      <w:r w:rsidR="00200D24" w:rsidRPr="009F5912">
        <w:rPr>
          <w:sz w:val="22"/>
          <w:szCs w:val="24"/>
        </w:rPr>
        <w:t xml:space="preserve"> </w:t>
      </w:r>
      <w:proofErr w:type="spellStart"/>
      <w:r w:rsidR="00200D24" w:rsidRPr="009F5912">
        <w:rPr>
          <w:sz w:val="22"/>
          <w:szCs w:val="24"/>
        </w:rPr>
        <w:t>onderzoeksomgeving</w:t>
      </w:r>
      <w:proofErr w:type="spellEnd"/>
      <w:r w:rsidR="002A7922" w:rsidRPr="009F5912">
        <w:rPr>
          <w:sz w:val="22"/>
          <w:szCs w:val="24"/>
        </w:rPr>
        <w:t xml:space="preserve"> (ook wel een DRE genoemd)</w:t>
      </w:r>
      <w:r w:rsidR="00200D24" w:rsidRPr="009F5912">
        <w:rPr>
          <w:sz w:val="22"/>
          <w:szCs w:val="24"/>
        </w:rPr>
        <w:t xml:space="preserve">. </w:t>
      </w:r>
    </w:p>
    <w:p w14:paraId="685BB907" w14:textId="07D6C341" w:rsidR="00466A95" w:rsidRPr="009F5912" w:rsidRDefault="00466A95" w:rsidP="009F5912">
      <w:pPr>
        <w:spacing w:after="120" w:line="240" w:lineRule="auto"/>
        <w:rPr>
          <w:sz w:val="22"/>
          <w:szCs w:val="24"/>
        </w:rPr>
      </w:pPr>
      <w:r w:rsidRPr="009F5912">
        <w:rPr>
          <w:rStyle w:val="Strong"/>
          <w:sz w:val="22"/>
          <w:szCs w:val="24"/>
        </w:rPr>
        <w:t>Wie krijgt toegang tot de gegevens?</w:t>
      </w:r>
    </w:p>
    <w:p w14:paraId="21D62EDE" w14:textId="14877F70" w:rsidR="00466A95" w:rsidRPr="009F5912" w:rsidRDefault="00466A95" w:rsidP="009F5912">
      <w:pPr>
        <w:spacing w:after="120" w:line="240" w:lineRule="auto"/>
        <w:rPr>
          <w:sz w:val="22"/>
          <w:szCs w:val="24"/>
        </w:rPr>
      </w:pPr>
      <w:r w:rsidRPr="009F5912">
        <w:rPr>
          <w:sz w:val="22"/>
          <w:szCs w:val="24"/>
        </w:rPr>
        <w:t xml:space="preserve">Alleen onderzoekers die toestemming krijgen van PCNN mogen de gegevens gebruiken. Zij krijgen toegang tot een klein deel van de </w:t>
      </w:r>
      <w:r w:rsidR="00BF5603" w:rsidRPr="009F5912">
        <w:rPr>
          <w:sz w:val="22"/>
          <w:szCs w:val="24"/>
        </w:rPr>
        <w:t>gekoppelde gegevens</w:t>
      </w:r>
      <w:r w:rsidR="00915730">
        <w:rPr>
          <w:sz w:val="22"/>
          <w:szCs w:val="24"/>
        </w:rPr>
        <w:t>,</w:t>
      </w:r>
      <w:r w:rsidR="00BF5603" w:rsidRPr="009F5912">
        <w:rPr>
          <w:sz w:val="22"/>
          <w:szCs w:val="24"/>
        </w:rPr>
        <w:t xml:space="preserve"> </w:t>
      </w:r>
      <w:r w:rsidR="00915730">
        <w:rPr>
          <w:sz w:val="22"/>
          <w:szCs w:val="24"/>
        </w:rPr>
        <w:t>die nodig zijn voor het beantwoorden van de hun onderzoeksvraag,</w:t>
      </w:r>
      <w:r w:rsidR="00915730" w:rsidRPr="009F5912">
        <w:rPr>
          <w:sz w:val="22"/>
          <w:szCs w:val="24"/>
        </w:rPr>
        <w:t xml:space="preserve"> </w:t>
      </w:r>
      <w:r w:rsidR="00BF5603" w:rsidRPr="009F5912">
        <w:rPr>
          <w:sz w:val="22"/>
          <w:szCs w:val="24"/>
        </w:rPr>
        <w:t xml:space="preserve">in een beveiligde omgeving (zoals de </w:t>
      </w:r>
      <w:r w:rsidRPr="009F5912">
        <w:rPr>
          <w:sz w:val="22"/>
          <w:szCs w:val="24"/>
        </w:rPr>
        <w:t>CBS</w:t>
      </w:r>
      <w:r w:rsidR="002A7922" w:rsidRPr="009F5912">
        <w:rPr>
          <w:sz w:val="22"/>
          <w:szCs w:val="24"/>
        </w:rPr>
        <w:t xml:space="preserve"> Microdata-omgeving </w:t>
      </w:r>
      <w:r w:rsidR="00BF5603" w:rsidRPr="009F5912">
        <w:rPr>
          <w:sz w:val="22"/>
          <w:szCs w:val="24"/>
        </w:rPr>
        <w:t xml:space="preserve">of </w:t>
      </w:r>
      <w:r w:rsidR="002A7922" w:rsidRPr="009F5912">
        <w:rPr>
          <w:sz w:val="22"/>
          <w:szCs w:val="24"/>
        </w:rPr>
        <w:t>een</w:t>
      </w:r>
      <w:r w:rsidR="00BF5603" w:rsidRPr="009F5912">
        <w:rPr>
          <w:sz w:val="22"/>
          <w:szCs w:val="24"/>
        </w:rPr>
        <w:t xml:space="preserve"> </w:t>
      </w:r>
      <w:r w:rsidR="002A7922" w:rsidRPr="009F5912">
        <w:rPr>
          <w:sz w:val="22"/>
          <w:szCs w:val="24"/>
        </w:rPr>
        <w:t>DRE</w:t>
      </w:r>
      <w:r w:rsidR="00BF5603" w:rsidRPr="009F5912">
        <w:rPr>
          <w:sz w:val="22"/>
          <w:szCs w:val="24"/>
        </w:rPr>
        <w:t>)</w:t>
      </w:r>
      <w:r w:rsidRPr="009F5912">
        <w:rPr>
          <w:sz w:val="22"/>
          <w:szCs w:val="24"/>
        </w:rPr>
        <w:t xml:space="preserve">. De gegevens zijn daar veilig opgeslagen. Onderzoekers kunnen </w:t>
      </w:r>
      <w:r w:rsidR="00BF5603" w:rsidRPr="009F5912">
        <w:rPr>
          <w:sz w:val="22"/>
          <w:szCs w:val="24"/>
        </w:rPr>
        <w:t xml:space="preserve">in alle gevallen </w:t>
      </w:r>
      <w:r w:rsidRPr="009F5912">
        <w:rPr>
          <w:sz w:val="22"/>
          <w:szCs w:val="24"/>
        </w:rPr>
        <w:t>n</w:t>
      </w:r>
      <w:r w:rsidR="002A7922" w:rsidRPr="009F5912">
        <w:rPr>
          <w:sz w:val="22"/>
          <w:szCs w:val="24"/>
        </w:rPr>
        <w:t>í</w:t>
      </w:r>
      <w:r w:rsidRPr="009F5912">
        <w:rPr>
          <w:sz w:val="22"/>
          <w:szCs w:val="24"/>
        </w:rPr>
        <w:t>et zien van wie de gegevens precies zijn.</w:t>
      </w:r>
    </w:p>
    <w:p w14:paraId="51E50A44" w14:textId="03730D9A" w:rsidR="00466A95" w:rsidRPr="009F5912" w:rsidRDefault="00466A95" w:rsidP="009F5912">
      <w:pPr>
        <w:spacing w:after="120" w:line="240" w:lineRule="auto"/>
        <w:rPr>
          <w:sz w:val="22"/>
          <w:szCs w:val="24"/>
        </w:rPr>
      </w:pPr>
      <w:r w:rsidRPr="009F5912">
        <w:rPr>
          <w:rStyle w:val="Strong"/>
          <w:sz w:val="22"/>
          <w:szCs w:val="24"/>
        </w:rPr>
        <w:t>Wie zijn de partners van PCNN?</w:t>
      </w:r>
    </w:p>
    <w:p w14:paraId="5AC7C425" w14:textId="2C3AA51B" w:rsidR="00466A95" w:rsidRPr="009F5912" w:rsidRDefault="00466A95" w:rsidP="009F5912">
      <w:pPr>
        <w:spacing w:after="120" w:line="240" w:lineRule="auto"/>
        <w:rPr>
          <w:sz w:val="22"/>
          <w:szCs w:val="24"/>
        </w:rPr>
      </w:pPr>
      <w:r w:rsidRPr="009F5912">
        <w:rPr>
          <w:sz w:val="22"/>
          <w:szCs w:val="24"/>
        </w:rPr>
        <w:t xml:space="preserve">Op de website </w:t>
      </w:r>
      <w:hyperlink r:id="rId10" w:history="1">
        <w:r w:rsidR="00700382" w:rsidRPr="00A26B75">
          <w:rPr>
            <w:rStyle w:val="Hyperlink"/>
            <w:sz w:val="22"/>
            <w:szCs w:val="24"/>
          </w:rPr>
          <w:t>www.postcovidnet.nl/partners</w:t>
        </w:r>
      </w:hyperlink>
      <w:r w:rsidRPr="009F5912">
        <w:rPr>
          <w:sz w:val="22"/>
          <w:szCs w:val="24"/>
        </w:rPr>
        <w:t xml:space="preserve"> kun je zien wie er samenwerken binnen PCNN.</w:t>
      </w:r>
    </w:p>
    <w:p w14:paraId="3CBC996E" w14:textId="21F8C55D" w:rsidR="00466A95" w:rsidRDefault="00466A95" w:rsidP="009F5912">
      <w:pPr>
        <w:spacing w:after="120" w:line="240" w:lineRule="auto"/>
        <w:rPr>
          <w:rStyle w:val="Strong"/>
          <w:sz w:val="22"/>
          <w:szCs w:val="24"/>
        </w:rPr>
      </w:pPr>
      <w:r w:rsidRPr="009F5912">
        <w:rPr>
          <w:rStyle w:val="Strong"/>
          <w:sz w:val="22"/>
          <w:szCs w:val="24"/>
        </w:rPr>
        <w:t>Meedoen zonder koppeling?</w:t>
      </w:r>
    </w:p>
    <w:p w14:paraId="2A56F092" w14:textId="77777777" w:rsidR="00466A95" w:rsidRPr="009F5912" w:rsidRDefault="00466A95" w:rsidP="009F5912">
      <w:pPr>
        <w:spacing w:after="120" w:line="240" w:lineRule="auto"/>
        <w:rPr>
          <w:sz w:val="22"/>
          <w:szCs w:val="24"/>
        </w:rPr>
      </w:pPr>
      <w:r w:rsidRPr="009F5912">
        <w:rPr>
          <w:sz w:val="22"/>
          <w:szCs w:val="24"/>
        </w:rPr>
        <w:t>Je mag gewoon meedoen aan dit onderzoek, ook als je géén toestemming geeft voor het koppelen en opnieuw gebruiken van jouw gegevens.</w:t>
      </w:r>
    </w:p>
    <w:p w14:paraId="61157749" w14:textId="4FAED17E" w:rsidR="00200D24" w:rsidRPr="00A649D5" w:rsidRDefault="009F5912" w:rsidP="00200D24">
      <w:pPr>
        <w:rPr>
          <w:b/>
          <w:bCs/>
          <w:sz w:val="28"/>
          <w:szCs w:val="32"/>
        </w:rPr>
      </w:pPr>
      <w:r>
        <w:rPr>
          <w:b/>
          <w:bCs/>
          <w:i/>
          <w:iCs/>
          <w:sz w:val="24"/>
          <w:szCs w:val="28"/>
        </w:rPr>
        <w:br w:type="page"/>
      </w:r>
      <w:r w:rsidR="00A649D5" w:rsidRPr="00A649D5">
        <w:rPr>
          <w:b/>
          <w:bCs/>
          <w:sz w:val="28"/>
          <w:szCs w:val="32"/>
        </w:rPr>
        <w:lastRenderedPageBreak/>
        <w:t xml:space="preserve">Toestemmingsformulier </w:t>
      </w:r>
      <w:r w:rsidRPr="00A649D5">
        <w:rPr>
          <w:b/>
          <w:bCs/>
          <w:sz w:val="28"/>
          <w:szCs w:val="32"/>
        </w:rPr>
        <w:t>data hergebruik en koppeling</w:t>
      </w:r>
      <w:r w:rsidR="00A649D5" w:rsidRPr="00A649D5">
        <w:rPr>
          <w:b/>
          <w:bCs/>
          <w:sz w:val="28"/>
          <w:szCs w:val="32"/>
        </w:rPr>
        <w:t xml:space="preserve"> PCNN</w:t>
      </w:r>
    </w:p>
    <w:p w14:paraId="1AACA56D" w14:textId="77777777" w:rsidR="009F5912" w:rsidRPr="00A649D5" w:rsidRDefault="009F5912" w:rsidP="002A7922">
      <w:pPr>
        <w:rPr>
          <w:sz w:val="24"/>
          <w:szCs w:val="28"/>
        </w:rPr>
      </w:pPr>
    </w:p>
    <w:p w14:paraId="3B723B68" w14:textId="77777777" w:rsidR="00A649D5" w:rsidRPr="00A649D5" w:rsidRDefault="00200D24" w:rsidP="002A7922">
      <w:pPr>
        <w:rPr>
          <w:sz w:val="24"/>
          <w:szCs w:val="28"/>
        </w:rPr>
      </w:pPr>
      <w:r w:rsidRPr="00A649D5">
        <w:rPr>
          <w:sz w:val="24"/>
          <w:szCs w:val="28"/>
        </w:rPr>
        <w:t xml:space="preserve">Ik geef </w:t>
      </w:r>
    </w:p>
    <w:p w14:paraId="14EB3530" w14:textId="77777777" w:rsidR="00A649D5" w:rsidRPr="00A649D5" w:rsidRDefault="00A649D5" w:rsidP="002A7922">
      <w:pPr>
        <w:rPr>
          <w:b/>
          <w:bCs/>
          <w:sz w:val="24"/>
          <w:szCs w:val="28"/>
        </w:rPr>
      </w:pPr>
      <w:r w:rsidRPr="00A649D5">
        <w:rPr>
          <w:b/>
          <w:bCs/>
          <w:sz w:val="24"/>
          <w:szCs w:val="28"/>
        </w:rPr>
        <w:t xml:space="preserve">□ wel  </w:t>
      </w:r>
    </w:p>
    <w:p w14:paraId="58C1B464" w14:textId="7390CBE6" w:rsidR="00A649D5" w:rsidRPr="00A649D5" w:rsidRDefault="00A649D5" w:rsidP="002A7922">
      <w:pPr>
        <w:rPr>
          <w:b/>
          <w:bCs/>
          <w:sz w:val="24"/>
          <w:szCs w:val="28"/>
        </w:rPr>
      </w:pPr>
      <w:r w:rsidRPr="00A649D5">
        <w:rPr>
          <w:b/>
          <w:bCs/>
          <w:sz w:val="24"/>
          <w:szCs w:val="28"/>
        </w:rPr>
        <w:t>□ geen</w:t>
      </w:r>
    </w:p>
    <w:p w14:paraId="0C4DF3D8" w14:textId="3E6C3B5A" w:rsidR="009F5912" w:rsidRPr="00A649D5" w:rsidRDefault="00200D24" w:rsidP="002A7922">
      <w:pPr>
        <w:rPr>
          <w:sz w:val="24"/>
          <w:szCs w:val="28"/>
        </w:rPr>
      </w:pPr>
      <w:r w:rsidRPr="00A649D5">
        <w:rPr>
          <w:sz w:val="24"/>
          <w:szCs w:val="28"/>
        </w:rPr>
        <w:t xml:space="preserve">toestemming voor hergebruik en koppeling van mijn onderzoeksgegevens via o.a. de CBS Microdata omgeving voor onderzoek binnen het </w:t>
      </w:r>
      <w:proofErr w:type="spellStart"/>
      <w:r w:rsidRPr="00A649D5">
        <w:rPr>
          <w:sz w:val="24"/>
          <w:szCs w:val="28"/>
        </w:rPr>
        <w:t>Post-COVID</w:t>
      </w:r>
      <w:proofErr w:type="spellEnd"/>
      <w:r w:rsidRPr="00A649D5">
        <w:rPr>
          <w:sz w:val="24"/>
          <w:szCs w:val="28"/>
        </w:rPr>
        <w:t xml:space="preserve"> Netwerk Nederland</w:t>
      </w:r>
      <w:r w:rsidR="00A649D5">
        <w:rPr>
          <w:sz w:val="24"/>
          <w:szCs w:val="28"/>
        </w:rPr>
        <w:t xml:space="preserve">, </w:t>
      </w:r>
      <w:r w:rsidR="00A649D5" w:rsidRPr="00A649D5">
        <w:rPr>
          <w:sz w:val="24"/>
          <w:szCs w:val="28"/>
        </w:rPr>
        <w:t>zoals beschreven in de PCNN PIF bijlage</w:t>
      </w:r>
      <w:r w:rsidRPr="00A649D5">
        <w:rPr>
          <w:sz w:val="24"/>
          <w:szCs w:val="28"/>
        </w:rPr>
        <w:t xml:space="preserve">. </w:t>
      </w:r>
    </w:p>
    <w:p w14:paraId="477B6F20" w14:textId="77777777" w:rsidR="009F5912" w:rsidRPr="00A649D5" w:rsidRDefault="009F5912" w:rsidP="002A7922">
      <w:pPr>
        <w:rPr>
          <w:sz w:val="24"/>
          <w:szCs w:val="28"/>
        </w:rPr>
      </w:pPr>
    </w:p>
    <w:p w14:paraId="1FDA4ACD" w14:textId="77777777" w:rsidR="009F5912" w:rsidRPr="00A649D5" w:rsidRDefault="009F5912" w:rsidP="002A7922">
      <w:pPr>
        <w:rPr>
          <w:sz w:val="24"/>
          <w:szCs w:val="28"/>
        </w:rPr>
      </w:pPr>
    </w:p>
    <w:p w14:paraId="770EB87C" w14:textId="77777777" w:rsidR="00A649D5" w:rsidRPr="00A649D5" w:rsidRDefault="00A649D5" w:rsidP="00A649D5">
      <w:pPr>
        <w:rPr>
          <w:sz w:val="24"/>
          <w:szCs w:val="28"/>
        </w:rPr>
      </w:pPr>
      <w:r w:rsidRPr="00A649D5">
        <w:rPr>
          <w:sz w:val="24"/>
          <w:szCs w:val="28"/>
        </w:rPr>
        <w:t xml:space="preserve">Naam proefpersoon: </w:t>
      </w:r>
    </w:p>
    <w:p w14:paraId="42E68685" w14:textId="77777777" w:rsidR="00A649D5" w:rsidRPr="00A649D5" w:rsidRDefault="00A649D5" w:rsidP="00A649D5">
      <w:pPr>
        <w:rPr>
          <w:sz w:val="24"/>
          <w:szCs w:val="28"/>
        </w:rPr>
      </w:pPr>
    </w:p>
    <w:p w14:paraId="07D4B479" w14:textId="77777777" w:rsidR="00A649D5" w:rsidRPr="00A649D5" w:rsidRDefault="00A649D5" w:rsidP="00A649D5">
      <w:pPr>
        <w:rPr>
          <w:sz w:val="24"/>
          <w:szCs w:val="28"/>
        </w:rPr>
      </w:pPr>
      <w:r w:rsidRPr="00A649D5">
        <w:rPr>
          <w:sz w:val="24"/>
          <w:szCs w:val="28"/>
        </w:rPr>
        <w:t xml:space="preserve">Handtekening: </w:t>
      </w:r>
    </w:p>
    <w:p w14:paraId="019822BC" w14:textId="77777777" w:rsidR="00A649D5" w:rsidRPr="00A649D5" w:rsidRDefault="00A649D5" w:rsidP="00A649D5">
      <w:pPr>
        <w:rPr>
          <w:sz w:val="24"/>
          <w:szCs w:val="28"/>
        </w:rPr>
      </w:pPr>
    </w:p>
    <w:p w14:paraId="51E13B45" w14:textId="6D813FBE" w:rsidR="009F5912" w:rsidRPr="00A649D5" w:rsidRDefault="00A649D5" w:rsidP="00A649D5">
      <w:pPr>
        <w:rPr>
          <w:sz w:val="24"/>
          <w:szCs w:val="28"/>
        </w:rPr>
      </w:pPr>
      <w:r w:rsidRPr="00A649D5">
        <w:rPr>
          <w:sz w:val="24"/>
          <w:szCs w:val="28"/>
        </w:rPr>
        <w:t xml:space="preserve">Datum : </w:t>
      </w:r>
      <w:r w:rsidR="00CD46E9">
        <w:rPr>
          <w:sz w:val="24"/>
          <w:szCs w:val="28"/>
        </w:rPr>
        <w:t xml:space="preserve">   </w:t>
      </w:r>
      <w:r w:rsidRPr="00A649D5">
        <w:rPr>
          <w:sz w:val="24"/>
          <w:szCs w:val="28"/>
        </w:rPr>
        <w:t>__</w:t>
      </w:r>
      <w:r w:rsidR="00CD46E9">
        <w:rPr>
          <w:sz w:val="24"/>
          <w:szCs w:val="28"/>
        </w:rPr>
        <w:t xml:space="preserve">   </w:t>
      </w:r>
      <w:r w:rsidRPr="00A649D5">
        <w:rPr>
          <w:sz w:val="24"/>
          <w:szCs w:val="28"/>
        </w:rPr>
        <w:t xml:space="preserve"> /</w:t>
      </w:r>
      <w:r w:rsidR="00CD46E9">
        <w:rPr>
          <w:sz w:val="24"/>
          <w:szCs w:val="28"/>
        </w:rPr>
        <w:t xml:space="preserve">  </w:t>
      </w:r>
      <w:r w:rsidRPr="00A649D5">
        <w:rPr>
          <w:sz w:val="24"/>
          <w:szCs w:val="28"/>
        </w:rPr>
        <w:t xml:space="preserve"> __</w:t>
      </w:r>
      <w:r w:rsidR="00CD46E9">
        <w:rPr>
          <w:sz w:val="24"/>
          <w:szCs w:val="28"/>
        </w:rPr>
        <w:t xml:space="preserve">    </w:t>
      </w:r>
      <w:r w:rsidRPr="00A649D5">
        <w:rPr>
          <w:sz w:val="24"/>
          <w:szCs w:val="28"/>
        </w:rPr>
        <w:t xml:space="preserve"> /</w:t>
      </w:r>
      <w:r w:rsidR="00CD46E9">
        <w:rPr>
          <w:sz w:val="24"/>
          <w:szCs w:val="28"/>
        </w:rPr>
        <w:t xml:space="preserve">  </w:t>
      </w:r>
      <w:r w:rsidRPr="00A649D5">
        <w:rPr>
          <w:sz w:val="24"/>
          <w:szCs w:val="28"/>
        </w:rPr>
        <w:t xml:space="preserve"> __</w:t>
      </w:r>
    </w:p>
    <w:sectPr w:rsidR="009F5912" w:rsidRPr="00A649D5" w:rsidSect="00061474">
      <w:headerReference w:type="default" r:id="rId11"/>
      <w:footerReference w:type="default" r:id="rId12"/>
      <w:pgSz w:w="11906" w:h="16838"/>
      <w:pgMar w:top="1007" w:right="1274" w:bottom="709" w:left="1440" w:header="708" w:footer="43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56BEA" w14:textId="77777777" w:rsidR="00663A1A" w:rsidRDefault="00663A1A" w:rsidP="00663A1A">
      <w:pPr>
        <w:spacing w:after="0" w:line="240" w:lineRule="auto"/>
      </w:pPr>
      <w:r>
        <w:separator/>
      </w:r>
    </w:p>
  </w:endnote>
  <w:endnote w:type="continuationSeparator" w:id="0">
    <w:p w14:paraId="297CCAE4" w14:textId="77777777" w:rsidR="00663A1A" w:rsidRDefault="00663A1A" w:rsidP="00663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E366D" w14:textId="6874F9FB" w:rsidR="00663A1A" w:rsidRDefault="00504AC8">
    <w:pPr>
      <w:pStyle w:val="Footer"/>
    </w:pPr>
    <w:r>
      <w:t>V1</w:t>
    </w:r>
    <w:r w:rsidR="00407305">
      <w:t>.</w:t>
    </w:r>
    <w:r w:rsidR="00747286">
      <w:t>0</w:t>
    </w:r>
    <w:r>
      <w:t xml:space="preserve"> – dd.</w:t>
    </w:r>
    <w:r w:rsidR="00466A95">
      <w:t>1</w:t>
    </w:r>
    <w:r w:rsidR="001717BC">
      <w:t>7</w:t>
    </w:r>
    <w:r w:rsidR="00466A95">
      <w:t>-</w:t>
    </w:r>
    <w:r w:rsidR="00947EC6">
      <w:t>0</w:t>
    </w:r>
    <w:r w:rsidR="00466A95">
      <w:t>4</w:t>
    </w:r>
    <w:r w:rsidR="00663A1A">
      <w:t>-2025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42EBD" w14:textId="77777777" w:rsidR="00663A1A" w:rsidRDefault="00663A1A" w:rsidP="00663A1A">
      <w:pPr>
        <w:spacing w:after="0" w:line="240" w:lineRule="auto"/>
      </w:pPr>
      <w:r>
        <w:separator/>
      </w:r>
    </w:p>
  </w:footnote>
  <w:footnote w:type="continuationSeparator" w:id="0">
    <w:p w14:paraId="241B01D9" w14:textId="77777777" w:rsidR="00663A1A" w:rsidRDefault="00663A1A" w:rsidP="00663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FEF58" w14:textId="08902A55" w:rsidR="00BB732B" w:rsidRPr="00061474" w:rsidRDefault="000C1EA8" w:rsidP="00BB732B">
    <w:pPr>
      <w:rPr>
        <w:b/>
        <w:bCs/>
        <w:i/>
        <w:iCs/>
        <w:color w:val="808080" w:themeColor="background1" w:themeShade="80"/>
        <w:szCs w:val="20"/>
      </w:rPr>
    </w:pPr>
    <w:r>
      <w:rPr>
        <w:b/>
        <w:bCs/>
        <w:noProof/>
        <w:color w:val="808080" w:themeColor="background1" w:themeShade="80"/>
        <w:sz w:val="28"/>
        <w:szCs w:val="32"/>
      </w:rPr>
      <w:drawing>
        <wp:anchor distT="0" distB="0" distL="114300" distR="114300" simplePos="0" relativeHeight="251658240" behindDoc="0" locked="0" layoutInCell="1" allowOverlap="1" wp14:anchorId="41A735E6" wp14:editId="0FADA186">
          <wp:simplePos x="0" y="0"/>
          <wp:positionH relativeFrom="margin">
            <wp:align>right</wp:align>
          </wp:positionH>
          <wp:positionV relativeFrom="paragraph">
            <wp:posOffset>-106680</wp:posOffset>
          </wp:positionV>
          <wp:extent cx="1104900" cy="383540"/>
          <wp:effectExtent l="0" t="0" r="0" b="0"/>
          <wp:wrapSquare wrapText="bothSides"/>
          <wp:docPr id="1343158222" name="Picture 1" descr="A pink and grey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1716247" name="Picture 1" descr="A pink and grey logo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3835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61474" w:rsidRPr="00061474">
      <w:rPr>
        <w:b/>
        <w:bCs/>
        <w:i/>
        <w:iCs/>
        <w:color w:val="808080" w:themeColor="background1" w:themeShade="80"/>
        <w:szCs w:val="20"/>
      </w:rPr>
      <w:t>PCNN standaard bijlage PIF tekst_B1 niveau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E2471"/>
    <w:multiLevelType w:val="hybridMultilevel"/>
    <w:tmpl w:val="97BA490C"/>
    <w:lvl w:ilvl="0" w:tplc="0413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 w15:restartNumberingAfterBreak="0">
    <w:nsid w:val="254D3F96"/>
    <w:multiLevelType w:val="hybridMultilevel"/>
    <w:tmpl w:val="2BDAA2D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9202C4"/>
    <w:multiLevelType w:val="multilevel"/>
    <w:tmpl w:val="96F81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6E0B27"/>
    <w:multiLevelType w:val="multilevel"/>
    <w:tmpl w:val="3424D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EC61C6"/>
    <w:multiLevelType w:val="hybridMultilevel"/>
    <w:tmpl w:val="2BDAA2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921EF5"/>
    <w:multiLevelType w:val="hybridMultilevel"/>
    <w:tmpl w:val="88BAC0B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311CA7"/>
    <w:multiLevelType w:val="multilevel"/>
    <w:tmpl w:val="EB5E1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6864399">
    <w:abstractNumId w:val="1"/>
  </w:num>
  <w:num w:numId="2" w16cid:durableId="916675505">
    <w:abstractNumId w:val="4"/>
  </w:num>
  <w:num w:numId="3" w16cid:durableId="154616839">
    <w:abstractNumId w:val="3"/>
  </w:num>
  <w:num w:numId="4" w16cid:durableId="306596263">
    <w:abstractNumId w:val="6"/>
  </w:num>
  <w:num w:numId="5" w16cid:durableId="1369061841">
    <w:abstractNumId w:val="2"/>
  </w:num>
  <w:num w:numId="6" w16cid:durableId="390009455">
    <w:abstractNumId w:val="5"/>
  </w:num>
  <w:num w:numId="7" w16cid:durableId="1037438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9D8"/>
    <w:rsid w:val="000374A2"/>
    <w:rsid w:val="00061474"/>
    <w:rsid w:val="00065DB0"/>
    <w:rsid w:val="00074E47"/>
    <w:rsid w:val="00093B7F"/>
    <w:rsid w:val="000A40D2"/>
    <w:rsid w:val="000B39F4"/>
    <w:rsid w:val="000C1EA8"/>
    <w:rsid w:val="00113D78"/>
    <w:rsid w:val="0012050E"/>
    <w:rsid w:val="00134E2E"/>
    <w:rsid w:val="00146477"/>
    <w:rsid w:val="001717BC"/>
    <w:rsid w:val="00175200"/>
    <w:rsid w:val="001F010F"/>
    <w:rsid w:val="00200D24"/>
    <w:rsid w:val="00206B1C"/>
    <w:rsid w:val="00215381"/>
    <w:rsid w:val="00261575"/>
    <w:rsid w:val="00266087"/>
    <w:rsid w:val="002A6434"/>
    <w:rsid w:val="002A7922"/>
    <w:rsid w:val="002C0D06"/>
    <w:rsid w:val="002E269D"/>
    <w:rsid w:val="002F0171"/>
    <w:rsid w:val="00313D41"/>
    <w:rsid w:val="00355A5C"/>
    <w:rsid w:val="00375919"/>
    <w:rsid w:val="00377A21"/>
    <w:rsid w:val="00404BA2"/>
    <w:rsid w:val="00405C31"/>
    <w:rsid w:val="00407305"/>
    <w:rsid w:val="00412C98"/>
    <w:rsid w:val="00431E0D"/>
    <w:rsid w:val="00466A95"/>
    <w:rsid w:val="00477B1B"/>
    <w:rsid w:val="00504AC8"/>
    <w:rsid w:val="00513715"/>
    <w:rsid w:val="00513F66"/>
    <w:rsid w:val="00532E8C"/>
    <w:rsid w:val="0056600F"/>
    <w:rsid w:val="0056672C"/>
    <w:rsid w:val="005F0541"/>
    <w:rsid w:val="005F1366"/>
    <w:rsid w:val="00663A1A"/>
    <w:rsid w:val="00676905"/>
    <w:rsid w:val="006844BF"/>
    <w:rsid w:val="006B392F"/>
    <w:rsid w:val="006C6BDC"/>
    <w:rsid w:val="006E090E"/>
    <w:rsid w:val="006E5889"/>
    <w:rsid w:val="00700382"/>
    <w:rsid w:val="00720E42"/>
    <w:rsid w:val="00747286"/>
    <w:rsid w:val="00762A8D"/>
    <w:rsid w:val="007868AA"/>
    <w:rsid w:val="00786966"/>
    <w:rsid w:val="007B6349"/>
    <w:rsid w:val="007F0755"/>
    <w:rsid w:val="00843A05"/>
    <w:rsid w:val="00872405"/>
    <w:rsid w:val="008A3D65"/>
    <w:rsid w:val="008B194F"/>
    <w:rsid w:val="008F12EF"/>
    <w:rsid w:val="008F79CA"/>
    <w:rsid w:val="00915730"/>
    <w:rsid w:val="00941D4F"/>
    <w:rsid w:val="00946894"/>
    <w:rsid w:val="00947EC6"/>
    <w:rsid w:val="009A6DBE"/>
    <w:rsid w:val="009D7E86"/>
    <w:rsid w:val="009F11F0"/>
    <w:rsid w:val="009F1405"/>
    <w:rsid w:val="009F5912"/>
    <w:rsid w:val="00A649D5"/>
    <w:rsid w:val="00AB3119"/>
    <w:rsid w:val="00AD39D8"/>
    <w:rsid w:val="00AF53CC"/>
    <w:rsid w:val="00B23DD4"/>
    <w:rsid w:val="00B3403F"/>
    <w:rsid w:val="00BB732B"/>
    <w:rsid w:val="00BC04ED"/>
    <w:rsid w:val="00BE68F3"/>
    <w:rsid w:val="00BF5603"/>
    <w:rsid w:val="00C010CD"/>
    <w:rsid w:val="00C42688"/>
    <w:rsid w:val="00C5751D"/>
    <w:rsid w:val="00C6284A"/>
    <w:rsid w:val="00C678B9"/>
    <w:rsid w:val="00CD46E9"/>
    <w:rsid w:val="00D80924"/>
    <w:rsid w:val="00F15BB1"/>
    <w:rsid w:val="00F16FB2"/>
    <w:rsid w:val="00F25140"/>
    <w:rsid w:val="00F349BB"/>
    <w:rsid w:val="00F64A36"/>
    <w:rsid w:val="00FA09EA"/>
    <w:rsid w:val="00FB35E7"/>
    <w:rsid w:val="00FB6CDD"/>
    <w:rsid w:val="00FC4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11DFC52D"/>
  <w15:chartTrackingRefBased/>
  <w15:docId w15:val="{3AC83BEE-3C7C-419C-9120-5CFA556DA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9D8"/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39D8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D39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D39D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D39D8"/>
    <w:rPr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F11F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63A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A1A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663A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A1A"/>
    <w:rPr>
      <w:sz w:val="20"/>
    </w:rPr>
  </w:style>
  <w:style w:type="paragraph" w:styleId="Revision">
    <w:name w:val="Revision"/>
    <w:hidden/>
    <w:uiPriority w:val="99"/>
    <w:semiHidden/>
    <w:rsid w:val="00BC04ED"/>
    <w:pPr>
      <w:spacing w:after="0" w:line="240" w:lineRule="auto"/>
    </w:pPr>
    <w:rPr>
      <w:sz w:val="20"/>
    </w:rPr>
  </w:style>
  <w:style w:type="paragraph" w:styleId="ListParagraph">
    <w:name w:val="List Paragraph"/>
    <w:basedOn w:val="Normal"/>
    <w:uiPriority w:val="34"/>
    <w:qFormat/>
    <w:rsid w:val="00C010CD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07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0755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466A95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003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stcovidonderzoek.n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ostcovidonderzoek.nl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postcovidnet.nl/partn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ostcovidonderzoek.nl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541</Words>
  <Characters>2976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Boxma-de Klerk, B.M. (EPI)</dc:creator>
  <cp:keywords/>
  <dc:description/>
  <cp:lastModifiedBy>Boxma-de Klerk, B.M. (EPI)</cp:lastModifiedBy>
  <cp:revision>2</cp:revision>
  <dcterms:created xsi:type="dcterms:W3CDTF">2025-05-22T13:02:00Z</dcterms:created>
  <dcterms:modified xsi:type="dcterms:W3CDTF">2025-05-22T13:02:00Z</dcterms:modified>
</cp:coreProperties>
</file>