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7300D" w14:textId="77777777" w:rsidR="00A8626C" w:rsidRPr="007559BB" w:rsidRDefault="00A8626C" w:rsidP="00A8626C">
      <w:pPr>
        <w:rPr>
          <w:rFonts w:ascii="Times New Roman" w:hAnsi="Times New Roman" w:cs="Times New Roman"/>
          <w:sz w:val="24"/>
          <w:szCs w:val="24"/>
          <w:u w:val="single"/>
        </w:rPr>
      </w:pPr>
      <w:r w:rsidRPr="007559BB">
        <w:rPr>
          <w:rFonts w:ascii="Times New Roman" w:hAnsi="Times New Roman" w:cs="Times New Roman"/>
          <w:b/>
          <w:sz w:val="24"/>
          <w:szCs w:val="24"/>
          <w:u w:val="single"/>
        </w:rPr>
        <w:t xml:space="preserve">Instructions and Attestation </w:t>
      </w:r>
    </w:p>
    <w:p w14:paraId="1B2B2689" w14:textId="7FF43E4C" w:rsidR="00A8626C" w:rsidRPr="007559BB" w:rsidRDefault="00A8626C" w:rsidP="00A8626C">
      <w:pPr>
        <w:rPr>
          <w:rFonts w:ascii="Times New Roman" w:hAnsi="Times New Roman" w:cs="Times New Roman"/>
          <w:i/>
          <w:color w:val="4472C4" w:themeColor="accent5"/>
          <w:sz w:val="24"/>
          <w:szCs w:val="24"/>
        </w:rPr>
      </w:pPr>
      <w:r w:rsidRPr="007559BB">
        <w:rPr>
          <w:rFonts w:ascii="Times New Roman" w:hAnsi="Times New Roman" w:cs="Times New Roman"/>
          <w:i/>
          <w:sz w:val="24"/>
          <w:szCs w:val="24"/>
        </w:rPr>
        <w:t xml:space="preserve">This Check List is designed to facilitate the completion of </w:t>
      </w:r>
      <w:r w:rsidR="00CC0666" w:rsidRPr="007559BB">
        <w:rPr>
          <w:rFonts w:ascii="Times New Roman" w:hAnsi="Times New Roman" w:cs="Times New Roman"/>
          <w:i/>
          <w:sz w:val="24"/>
          <w:szCs w:val="24"/>
        </w:rPr>
        <w:t>required</w:t>
      </w:r>
      <w:r w:rsidRPr="007559BB">
        <w:rPr>
          <w:rFonts w:ascii="Times New Roman" w:hAnsi="Times New Roman" w:cs="Times New Roman"/>
          <w:i/>
          <w:sz w:val="24"/>
          <w:szCs w:val="24"/>
        </w:rPr>
        <w:t xml:space="preserve"> items for each data curation submission.</w:t>
      </w:r>
      <w:r w:rsidRPr="007559BB">
        <w:rPr>
          <w:rFonts w:ascii="Times New Roman" w:hAnsi="Times New Roman" w:cs="Times New Roman"/>
          <w:i/>
          <w:color w:val="4472C4" w:themeColor="accent5"/>
          <w:sz w:val="24"/>
          <w:szCs w:val="24"/>
        </w:rPr>
        <w:t xml:space="preserve"> </w:t>
      </w:r>
      <w:r w:rsidRPr="007559BB">
        <w:rPr>
          <w:rFonts w:ascii="Times New Roman" w:hAnsi="Times New Roman" w:cs="Times New Roman"/>
          <w:i/>
          <w:sz w:val="24"/>
          <w:szCs w:val="24"/>
        </w:rPr>
        <w:t xml:space="preserve">Carefully review the Work Plan and Check List and sign the attestation below prior to submitting the Data Curation response. </w:t>
      </w:r>
      <w:r w:rsidR="00844B25" w:rsidRPr="007559BB">
        <w:rPr>
          <w:rFonts w:ascii="Times New Roman" w:hAnsi="Times New Roman" w:cs="Times New Roman"/>
          <w:i/>
          <w:sz w:val="24"/>
          <w:szCs w:val="24"/>
        </w:rPr>
        <w:t xml:space="preserve">This document formalizes guidance that has previously been communicated to network partners. Items added in Cycle 5 are </w:t>
      </w:r>
      <w:r w:rsidR="00844B25" w:rsidRPr="007559BB">
        <w:rPr>
          <w:rFonts w:ascii="Times New Roman" w:hAnsi="Times New Roman" w:cs="Times New Roman"/>
          <w:i/>
          <w:sz w:val="24"/>
          <w:szCs w:val="24"/>
          <w:highlight w:val="yellow"/>
        </w:rPr>
        <w:t>highlighted</w:t>
      </w:r>
      <w:r w:rsidR="00844B25" w:rsidRPr="007559BB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7559BB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Submissions which do not conform to these requirements will not be approved. </w:t>
      </w:r>
    </w:p>
    <w:p w14:paraId="61721801" w14:textId="77777777" w:rsidR="00A8626C" w:rsidRPr="007559BB" w:rsidRDefault="00A8626C" w:rsidP="00A8626C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4472C4" w:themeColor="accent5"/>
          <w:sz w:val="24"/>
          <w:szCs w:val="24"/>
        </w:rPr>
      </w:pPr>
    </w:p>
    <w:p w14:paraId="710FCE14" w14:textId="40B31907" w:rsidR="00A8626C" w:rsidRPr="007559BB" w:rsidRDefault="00A8626C" w:rsidP="00A8626C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559BB">
        <w:rPr>
          <w:rFonts w:ascii="Times New Roman" w:hAnsi="Times New Roman" w:cs="Times New Roman"/>
          <w:i/>
          <w:sz w:val="24"/>
          <w:szCs w:val="24"/>
        </w:rPr>
        <w:t>I confirm that I have followed the instructions and met the requirements defined in the Work Plan and Check List.</w:t>
      </w:r>
    </w:p>
    <w:p w14:paraId="0661CECE" w14:textId="77777777" w:rsidR="00A8626C" w:rsidRPr="007559BB" w:rsidRDefault="00A8626C" w:rsidP="00A8626C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714759EC" w14:textId="77777777" w:rsidR="00A8626C" w:rsidRPr="007559BB" w:rsidRDefault="00A8626C" w:rsidP="00A8626C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559BB">
        <w:rPr>
          <w:rFonts w:ascii="Times New Roman" w:hAnsi="Times New Roman" w:cs="Times New Roman"/>
          <w:i/>
          <w:sz w:val="24"/>
          <w:szCs w:val="24"/>
        </w:rPr>
        <w:t>Name</w:t>
      </w:r>
      <w:r w:rsidRPr="007559BB">
        <w:rPr>
          <w:rFonts w:ascii="Times New Roman" w:hAnsi="Times New Roman" w:cs="Times New Roman"/>
          <w:i/>
          <w:sz w:val="24"/>
          <w:szCs w:val="24"/>
        </w:rPr>
        <w:tab/>
      </w:r>
      <w:r w:rsidRPr="007559B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7559B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7559B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7559B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7559BB">
        <w:rPr>
          <w:rFonts w:ascii="Times New Roman" w:hAnsi="Times New Roman" w:cs="Times New Roman"/>
          <w:i/>
          <w:sz w:val="24"/>
          <w:szCs w:val="24"/>
          <w:u w:val="single"/>
        </w:rPr>
        <w:tab/>
        <w:t xml:space="preserve">   </w:t>
      </w:r>
      <w:r w:rsidRPr="007559B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7559B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7559BB">
        <w:rPr>
          <w:rFonts w:ascii="Times New Roman" w:hAnsi="Times New Roman" w:cs="Times New Roman"/>
          <w:i/>
          <w:sz w:val="24"/>
          <w:szCs w:val="24"/>
        </w:rPr>
        <w:tab/>
      </w:r>
      <w:r w:rsidRPr="007559BB">
        <w:rPr>
          <w:rFonts w:ascii="Times New Roman" w:hAnsi="Times New Roman" w:cs="Times New Roman"/>
          <w:i/>
          <w:sz w:val="24"/>
          <w:szCs w:val="24"/>
        </w:rPr>
        <w:tab/>
        <w:t>Date</w:t>
      </w:r>
      <w:r w:rsidRPr="007559BB"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</w:t>
      </w:r>
      <w:r w:rsidRPr="007559B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7559B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7559BB">
        <w:rPr>
          <w:rFonts w:ascii="Times New Roman" w:hAnsi="Times New Roman" w:cs="Times New Roman"/>
          <w:i/>
          <w:sz w:val="24"/>
          <w:szCs w:val="24"/>
        </w:rPr>
        <w:tab/>
        <w:t xml:space="preserve"> </w:t>
      </w:r>
    </w:p>
    <w:p w14:paraId="7EBB582B" w14:textId="73914A36" w:rsidR="002826C4" w:rsidRPr="007559BB" w:rsidRDefault="0056293C" w:rsidP="0097110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59BB">
        <w:rPr>
          <w:rFonts w:ascii="Times New Roman" w:hAnsi="Times New Roman" w:cs="Times New Roman"/>
          <w:b/>
          <w:sz w:val="24"/>
          <w:szCs w:val="24"/>
          <w:u w:val="single"/>
        </w:rPr>
        <w:t>Prepa</w:t>
      </w:r>
      <w:r w:rsidR="000C4EDF" w:rsidRPr="007559BB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2A5E24" w:rsidRPr="007559BB">
        <w:rPr>
          <w:rFonts w:ascii="Times New Roman" w:hAnsi="Times New Roman" w:cs="Times New Roman"/>
          <w:b/>
          <w:sz w:val="24"/>
          <w:szCs w:val="24"/>
          <w:u w:val="single"/>
        </w:rPr>
        <w:t>ing</w:t>
      </w:r>
      <w:r w:rsidRPr="007559BB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</w:t>
      </w:r>
      <w:r w:rsidR="00E24E10" w:rsidRPr="007559BB">
        <w:rPr>
          <w:rFonts w:ascii="Times New Roman" w:hAnsi="Times New Roman" w:cs="Times New Roman"/>
          <w:b/>
          <w:sz w:val="24"/>
          <w:szCs w:val="24"/>
          <w:u w:val="single"/>
        </w:rPr>
        <w:t>Data Curation</w:t>
      </w:r>
    </w:p>
    <w:p w14:paraId="71497B5D" w14:textId="2C05A859" w:rsidR="007559BB" w:rsidRPr="007559BB" w:rsidRDefault="005E2EF7" w:rsidP="007559BB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59BB">
        <w:rPr>
          <w:rFonts w:ascii="Times New Roman" w:hAnsi="Times New Roman" w:cs="Times New Roman"/>
          <w:sz w:val="24"/>
          <w:szCs w:val="24"/>
        </w:rPr>
        <w:t xml:space="preserve">Revise the ETL programs as needed to adhere to </w:t>
      </w:r>
      <w:r w:rsidR="00401165" w:rsidRPr="007559BB">
        <w:rPr>
          <w:rFonts w:ascii="Times New Roman" w:hAnsi="Times New Roman" w:cs="Times New Roman"/>
          <w:sz w:val="24"/>
          <w:szCs w:val="24"/>
        </w:rPr>
        <w:t xml:space="preserve">the </w:t>
      </w:r>
      <w:hyperlink r:id="rId8" w:history="1">
        <w:r w:rsidR="008C2937">
          <w:rPr>
            <w:rStyle w:val="Hyperlink"/>
            <w:rFonts w:ascii="Times New Roman" w:hAnsi="Times New Roman" w:cs="Times New Roman"/>
            <w:sz w:val="24"/>
            <w:szCs w:val="24"/>
          </w:rPr>
          <w:t>CDM v4.1 S</w:t>
        </w:r>
        <w:r w:rsidR="003C11F4" w:rsidRPr="007559B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pecifications and </w:t>
        </w:r>
        <w:r w:rsidR="008C2937">
          <w:rPr>
            <w:rStyle w:val="Hyperlink"/>
            <w:rFonts w:ascii="Times New Roman" w:hAnsi="Times New Roman" w:cs="Times New Roman"/>
            <w:sz w:val="24"/>
            <w:szCs w:val="24"/>
          </w:rPr>
          <w:t>Implementation G</w:t>
        </w:r>
        <w:r w:rsidR="00401165" w:rsidRPr="007559BB">
          <w:rPr>
            <w:rStyle w:val="Hyperlink"/>
            <w:rFonts w:ascii="Times New Roman" w:hAnsi="Times New Roman" w:cs="Times New Roman"/>
            <w:sz w:val="24"/>
            <w:szCs w:val="24"/>
          </w:rPr>
          <w:t>uidanc</w:t>
        </w:r>
        <w:r w:rsidRPr="007559BB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</w:hyperlink>
      <w:r w:rsidRPr="007559BB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9" w:history="1">
        <w:r w:rsidRPr="007559BB">
          <w:rPr>
            <w:rStyle w:val="Hyperlink"/>
            <w:rFonts w:ascii="Times New Roman" w:hAnsi="Times New Roman" w:cs="Times New Roman"/>
            <w:sz w:val="24"/>
            <w:szCs w:val="24"/>
          </w:rPr>
          <w:t>PCORnet Data Checks v5.</w:t>
        </w:r>
      </w:hyperlink>
      <w:r w:rsidR="007559BB" w:rsidRPr="007559BB">
        <w:rPr>
          <w:rFonts w:ascii="Times New Roman" w:hAnsi="Times New Roman" w:cs="Times New Roman"/>
          <w:sz w:val="24"/>
          <w:szCs w:val="24"/>
        </w:rPr>
        <w:t xml:space="preserve"> </w:t>
      </w:r>
      <w:r w:rsidR="0095028A" w:rsidRPr="0095028A">
        <w:rPr>
          <w:rFonts w:ascii="Times New Roman" w:hAnsi="Times New Roman" w:cs="Times New Roman"/>
          <w:sz w:val="24"/>
          <w:szCs w:val="24"/>
          <w:highlight w:val="yellow"/>
        </w:rPr>
        <w:t xml:space="preserve">If you are not adhering to the Implementation Guidance, be prepared to explain why in the ETL Annotated Data Dictionary (ETL ADD). </w:t>
      </w:r>
      <w:r w:rsidR="007559BB" w:rsidRPr="0095028A">
        <w:rPr>
          <w:rFonts w:ascii="Times New Roman" w:hAnsi="Times New Roman" w:cs="Times New Roman"/>
          <w:sz w:val="24"/>
          <w:szCs w:val="24"/>
          <w:highlight w:val="yellow"/>
        </w:rPr>
        <w:t>For fields with undefined field lengths, set the lengths as short as possible to minimize the space needed, and harmonize the lengths across all tables to facilitate cross-table querying</w:t>
      </w:r>
      <w:r w:rsidR="007559BB" w:rsidRPr="007559BB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6B76C90" w14:textId="741CD9B5" w:rsidR="007317BE" w:rsidRPr="007559BB" w:rsidRDefault="007317BE" w:rsidP="004011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9BB">
        <w:rPr>
          <w:rFonts w:ascii="Times New Roman" w:hAnsi="Times New Roman" w:cs="Times New Roman"/>
          <w:sz w:val="24"/>
          <w:szCs w:val="24"/>
        </w:rPr>
        <w:t xml:space="preserve">Run the </w:t>
      </w:r>
      <w:hyperlink r:id="rId10" w:history="1">
        <w:r w:rsidRPr="007559BB">
          <w:rPr>
            <w:rStyle w:val="Hyperlink"/>
            <w:rFonts w:ascii="Times New Roman" w:hAnsi="Times New Roman" w:cs="Times New Roman"/>
            <w:sz w:val="24"/>
            <w:szCs w:val="24"/>
          </w:rPr>
          <w:t>PCORnet CDM Diagnostic Query v4.1</w:t>
        </w:r>
        <w:r w:rsidR="003035D2" w:rsidRPr="007559BB">
          <w:rPr>
            <w:rStyle w:val="Hyperlink"/>
            <w:rFonts w:ascii="Times New Roman" w:hAnsi="Times New Roman" w:cs="Times New Roman"/>
            <w:sz w:val="24"/>
            <w:szCs w:val="24"/>
          </w:rPr>
          <w:t>0</w:t>
        </w:r>
        <w:r w:rsidRPr="007559BB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7559BB">
        <w:rPr>
          <w:rFonts w:ascii="Times New Roman" w:hAnsi="Times New Roman" w:cs="Times New Roman"/>
          <w:sz w:val="24"/>
          <w:szCs w:val="24"/>
        </w:rPr>
        <w:t>to ensure table</w:t>
      </w:r>
      <w:r w:rsidR="00CC0666" w:rsidRPr="007559BB">
        <w:rPr>
          <w:rFonts w:ascii="Times New Roman" w:hAnsi="Times New Roman" w:cs="Times New Roman"/>
          <w:sz w:val="24"/>
          <w:szCs w:val="24"/>
        </w:rPr>
        <w:t>-level</w:t>
      </w:r>
      <w:r w:rsidR="008C2937">
        <w:rPr>
          <w:rFonts w:ascii="Times New Roman" w:hAnsi="Times New Roman" w:cs="Times New Roman"/>
          <w:sz w:val="24"/>
          <w:szCs w:val="24"/>
        </w:rPr>
        <w:t xml:space="preserve"> and field-level conformance to CDM v4.1.</w:t>
      </w:r>
    </w:p>
    <w:p w14:paraId="16587C24" w14:textId="2DA757DD" w:rsidR="003035D2" w:rsidRPr="007559BB" w:rsidRDefault="00AE170D" w:rsidP="00266A61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59BB">
        <w:rPr>
          <w:rFonts w:ascii="Times New Roman" w:hAnsi="Times New Roman" w:cs="Times New Roman"/>
          <w:sz w:val="24"/>
          <w:szCs w:val="24"/>
        </w:rPr>
        <w:t>Include the most rec</w:t>
      </w:r>
      <w:r w:rsidR="002E204D" w:rsidRPr="007559BB">
        <w:rPr>
          <w:rFonts w:ascii="Times New Roman" w:hAnsi="Times New Roman" w:cs="Times New Roman"/>
          <w:sz w:val="24"/>
          <w:szCs w:val="24"/>
        </w:rPr>
        <w:t>ent data available</w:t>
      </w:r>
      <w:r w:rsidR="00765EE0" w:rsidRPr="007559BB">
        <w:rPr>
          <w:rFonts w:ascii="Times New Roman" w:hAnsi="Times New Roman" w:cs="Times New Roman"/>
          <w:sz w:val="24"/>
          <w:szCs w:val="24"/>
        </w:rPr>
        <w:t>, ideally</w:t>
      </w:r>
      <w:r w:rsidRPr="007559BB">
        <w:rPr>
          <w:rFonts w:ascii="Times New Roman" w:hAnsi="Times New Roman" w:cs="Times New Roman"/>
          <w:sz w:val="24"/>
          <w:szCs w:val="24"/>
        </w:rPr>
        <w:t xml:space="preserve"> through </w:t>
      </w:r>
      <w:r w:rsidR="005E2EF7" w:rsidRPr="007559BB">
        <w:rPr>
          <w:rFonts w:ascii="Times New Roman" w:hAnsi="Times New Roman" w:cs="Times New Roman"/>
          <w:sz w:val="24"/>
          <w:szCs w:val="24"/>
        </w:rPr>
        <w:t xml:space="preserve">3 months prior to the query run date </w:t>
      </w:r>
      <w:r w:rsidRPr="007559BB">
        <w:rPr>
          <w:rFonts w:ascii="Times New Roman" w:hAnsi="Times New Roman" w:cs="Times New Roman"/>
          <w:sz w:val="24"/>
          <w:szCs w:val="24"/>
        </w:rPr>
        <w:t>or later</w:t>
      </w:r>
      <w:r w:rsidR="00126FD0" w:rsidRPr="007559BB">
        <w:rPr>
          <w:rFonts w:ascii="Times New Roman" w:hAnsi="Times New Roman" w:cs="Times New Roman"/>
          <w:sz w:val="24"/>
          <w:szCs w:val="24"/>
        </w:rPr>
        <w:t>.</w:t>
      </w:r>
      <w:r w:rsidRPr="00755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098D9A" w14:textId="22ADBEE3" w:rsidR="00266A61" w:rsidRPr="007559BB" w:rsidRDefault="007559BB" w:rsidP="00266A61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59BB">
        <w:rPr>
          <w:rFonts w:ascii="Times New Roman" w:hAnsi="Times New Roman" w:cs="Times New Roman"/>
          <w:sz w:val="24"/>
          <w:szCs w:val="24"/>
        </w:rPr>
        <w:t xml:space="preserve">Include </w:t>
      </w:r>
      <w:r w:rsidR="003035D2" w:rsidRPr="007559BB">
        <w:rPr>
          <w:rFonts w:ascii="Times New Roman" w:hAnsi="Times New Roman" w:cs="Times New Roman"/>
          <w:sz w:val="24"/>
          <w:szCs w:val="24"/>
        </w:rPr>
        <w:t>new data for as many tables as possible and ETL changes as needed.</w:t>
      </w:r>
      <w:r w:rsidR="00AE170D" w:rsidRPr="00755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82B0E1" w14:textId="04F8ECCC" w:rsidR="002D2024" w:rsidRPr="007559BB" w:rsidRDefault="002D2024" w:rsidP="004276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9BB">
        <w:rPr>
          <w:rFonts w:ascii="Times New Roman" w:hAnsi="Times New Roman" w:cs="Times New Roman"/>
          <w:sz w:val="24"/>
          <w:szCs w:val="24"/>
        </w:rPr>
        <w:t>P</w:t>
      </w:r>
      <w:r w:rsidR="002E204D" w:rsidRPr="007559BB">
        <w:rPr>
          <w:rFonts w:ascii="Times New Roman" w:hAnsi="Times New Roman" w:cs="Times New Roman"/>
          <w:sz w:val="24"/>
          <w:szCs w:val="24"/>
        </w:rPr>
        <w:t>opulate</w:t>
      </w:r>
      <w:r w:rsidRPr="007559BB">
        <w:rPr>
          <w:rFonts w:ascii="Times New Roman" w:hAnsi="Times New Roman" w:cs="Times New Roman"/>
          <w:sz w:val="24"/>
          <w:szCs w:val="24"/>
        </w:rPr>
        <w:t xml:space="preserve"> </w:t>
      </w:r>
      <w:r w:rsidR="00EB5999" w:rsidRPr="007559BB">
        <w:rPr>
          <w:rFonts w:ascii="Times New Roman" w:hAnsi="Times New Roman" w:cs="Times New Roman"/>
          <w:sz w:val="24"/>
          <w:szCs w:val="24"/>
        </w:rPr>
        <w:t xml:space="preserve">optional </w:t>
      </w:r>
      <w:r w:rsidR="00704C8A" w:rsidRPr="007559BB">
        <w:rPr>
          <w:rFonts w:ascii="Times New Roman" w:hAnsi="Times New Roman" w:cs="Times New Roman"/>
          <w:sz w:val="24"/>
          <w:szCs w:val="24"/>
        </w:rPr>
        <w:t>field</w:t>
      </w:r>
      <w:r w:rsidR="004579E9" w:rsidRPr="007559BB">
        <w:rPr>
          <w:rFonts w:ascii="Times New Roman" w:hAnsi="Times New Roman" w:cs="Times New Roman"/>
          <w:sz w:val="24"/>
          <w:szCs w:val="24"/>
        </w:rPr>
        <w:t>s</w:t>
      </w:r>
      <w:r w:rsidR="002E204D" w:rsidRPr="007559BB">
        <w:rPr>
          <w:rFonts w:ascii="Times New Roman" w:hAnsi="Times New Roman" w:cs="Times New Roman"/>
          <w:sz w:val="24"/>
          <w:szCs w:val="24"/>
        </w:rPr>
        <w:t>, especially those</w:t>
      </w:r>
      <w:r w:rsidR="004579E9" w:rsidRPr="007559BB">
        <w:rPr>
          <w:rFonts w:ascii="Times New Roman" w:hAnsi="Times New Roman" w:cs="Times New Roman"/>
          <w:sz w:val="24"/>
          <w:szCs w:val="24"/>
        </w:rPr>
        <w:t xml:space="preserve"> </w:t>
      </w:r>
      <w:r w:rsidR="00704C8A" w:rsidRPr="007559BB">
        <w:rPr>
          <w:rFonts w:ascii="Times New Roman" w:hAnsi="Times New Roman" w:cs="Times New Roman"/>
          <w:sz w:val="24"/>
          <w:szCs w:val="24"/>
        </w:rPr>
        <w:t xml:space="preserve">examined </w:t>
      </w:r>
      <w:r w:rsidR="004579E9" w:rsidRPr="007559BB">
        <w:rPr>
          <w:rFonts w:ascii="Times New Roman" w:hAnsi="Times New Roman" w:cs="Times New Roman"/>
          <w:sz w:val="24"/>
          <w:szCs w:val="24"/>
        </w:rPr>
        <w:t xml:space="preserve">by </w:t>
      </w:r>
      <w:r w:rsidR="00EB5999" w:rsidRPr="007559BB">
        <w:rPr>
          <w:rFonts w:ascii="Times New Roman" w:hAnsi="Times New Roman" w:cs="Times New Roman"/>
          <w:sz w:val="24"/>
          <w:szCs w:val="24"/>
        </w:rPr>
        <w:t>the</w:t>
      </w:r>
      <w:r w:rsidR="004579E9" w:rsidRPr="007559BB">
        <w:rPr>
          <w:rFonts w:ascii="Times New Roman" w:hAnsi="Times New Roman" w:cs="Times New Roman"/>
          <w:sz w:val="24"/>
          <w:szCs w:val="24"/>
        </w:rPr>
        <w:t xml:space="preserve"> Data Checks</w:t>
      </w:r>
      <w:r w:rsidR="008C2937" w:rsidRPr="008C2937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="004579E9" w:rsidRPr="007559BB">
        <w:rPr>
          <w:rFonts w:ascii="Times New Roman" w:eastAsia="Times New Roman" w:hAnsi="Times New Roman" w:cs="Times New Roman"/>
          <w:sz w:val="24"/>
          <w:szCs w:val="24"/>
        </w:rPr>
        <w:t xml:space="preserve"> as completely and accurately as possible.</w:t>
      </w:r>
      <w:r w:rsidR="008C29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C87F2E" w14:textId="33ABC4EF" w:rsidR="0067643C" w:rsidRPr="007559BB" w:rsidRDefault="0067643C" w:rsidP="0097110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59BB">
        <w:rPr>
          <w:rFonts w:ascii="Times New Roman" w:hAnsi="Times New Roman" w:cs="Times New Roman"/>
          <w:sz w:val="24"/>
          <w:szCs w:val="24"/>
        </w:rPr>
        <w:t xml:space="preserve">Verify the accuracy of </w:t>
      </w:r>
      <w:r w:rsidRPr="007559BB">
        <w:rPr>
          <w:rFonts w:ascii="Times New Roman" w:hAnsi="Times New Roman" w:cs="Times New Roman"/>
          <w:b/>
          <w:sz w:val="24"/>
          <w:szCs w:val="24"/>
        </w:rPr>
        <w:t>all</w:t>
      </w:r>
      <w:r w:rsidR="00B05DF6" w:rsidRPr="007559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5DF6" w:rsidRPr="007559BB">
        <w:rPr>
          <w:rFonts w:ascii="Times New Roman" w:hAnsi="Times New Roman" w:cs="Times New Roman"/>
          <w:sz w:val="24"/>
          <w:szCs w:val="24"/>
        </w:rPr>
        <w:t xml:space="preserve">fields in the HARVEST table. </w:t>
      </w:r>
      <w:r w:rsidR="002A5E24" w:rsidRPr="007559BB">
        <w:rPr>
          <w:rFonts w:ascii="Times New Roman" w:hAnsi="Times New Roman" w:cs="Times New Roman"/>
          <w:sz w:val="24"/>
          <w:szCs w:val="24"/>
        </w:rPr>
        <w:t xml:space="preserve">These data are used extensively by the Coordinating Center to characterize and analyze DataMart-level attributes such as date obfuscation, data latency, and SAS configuration. </w:t>
      </w:r>
      <w:r w:rsidR="00B05DF6" w:rsidRPr="007559BB">
        <w:rPr>
          <w:rFonts w:ascii="Times New Roman" w:hAnsi="Times New Roman" w:cs="Times New Roman"/>
          <w:sz w:val="24"/>
          <w:szCs w:val="24"/>
        </w:rPr>
        <w:t xml:space="preserve">The DataMart and Network IDs and Names are listed in the </w:t>
      </w:r>
      <w:hyperlink r:id="rId11" w:history="1">
        <w:r w:rsidRPr="007559BB">
          <w:rPr>
            <w:rStyle w:val="Hyperlink"/>
            <w:rFonts w:ascii="Times New Roman" w:hAnsi="Times New Roman" w:cs="Times New Roman"/>
            <w:sz w:val="24"/>
            <w:szCs w:val="24"/>
          </w:rPr>
          <w:t>HARVEST Reference Table</w:t>
        </w:r>
      </w:hyperlink>
      <w:r w:rsidR="00B05DF6" w:rsidRPr="007559BB">
        <w:rPr>
          <w:rFonts w:ascii="Times New Roman" w:hAnsi="Times New Roman" w:cs="Times New Roman"/>
          <w:sz w:val="24"/>
          <w:szCs w:val="24"/>
        </w:rPr>
        <w:t xml:space="preserve">. </w:t>
      </w:r>
      <w:r w:rsidR="003C11F4"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Confirm that the REFRESH_DATES are the most recent date on which data were </w:t>
      </w:r>
      <w:r w:rsidR="003C11F4" w:rsidRPr="008C2937">
        <w:rPr>
          <w:rFonts w:ascii="Times New Roman" w:hAnsi="Times New Roman" w:cs="Times New Roman"/>
          <w:sz w:val="24"/>
          <w:szCs w:val="24"/>
          <w:highlight w:val="yellow"/>
        </w:rPr>
        <w:t>loaded.</w:t>
      </w:r>
      <w:r w:rsidR="007559BB" w:rsidRPr="008C293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7559BB"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 Remember to update CDM_VERSION to v4.1</w:t>
      </w:r>
      <w:r w:rsidR="007559BB" w:rsidRPr="007559BB">
        <w:rPr>
          <w:rFonts w:ascii="Times New Roman" w:hAnsi="Times New Roman" w:cs="Times New Roman"/>
          <w:sz w:val="24"/>
          <w:szCs w:val="24"/>
        </w:rPr>
        <w:t>.</w:t>
      </w:r>
    </w:p>
    <w:p w14:paraId="160C4EF8" w14:textId="73C1459F" w:rsidR="007559BB" w:rsidRPr="007559BB" w:rsidRDefault="007559BB" w:rsidP="007559BB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ED7D31" w:themeColor="accent2"/>
          <w:sz w:val="24"/>
          <w:szCs w:val="24"/>
        </w:rPr>
      </w:pPr>
      <w:r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Data are expected to persist across refreshes. Contact </w:t>
      </w:r>
      <w:hyperlink r:id="rId12" w:history="1">
        <w:r w:rsidRPr="007559BB">
          <w:rPr>
            <w:rStyle w:val="Hyperlink"/>
            <w:rFonts w:ascii="Times New Roman" w:hAnsi="Times New Roman" w:cs="Times New Roman"/>
            <w:sz w:val="24"/>
            <w:szCs w:val="24"/>
            <w:highlight w:val="yellow"/>
          </w:rPr>
          <w:t>drnoc@pcornet.org</w:t>
        </w:r>
      </w:hyperlink>
      <w:r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 to obtain approval prior to removing tables or records.</w:t>
      </w:r>
      <w:r w:rsidRPr="007559B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</w:p>
    <w:p w14:paraId="1290FC14" w14:textId="7D468940" w:rsidR="00401165" w:rsidRPr="007559BB" w:rsidRDefault="00126FD0" w:rsidP="00A8626C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59BB">
        <w:rPr>
          <w:rFonts w:ascii="Times New Roman" w:hAnsi="Times New Roman" w:cs="Times New Roman"/>
          <w:sz w:val="24"/>
          <w:szCs w:val="24"/>
        </w:rPr>
        <w:t>Create a static copy of the SAS version of your DataMart.</w:t>
      </w:r>
      <w:r w:rsidRPr="007559B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</w:p>
    <w:p w14:paraId="1162B6B9" w14:textId="77777777" w:rsidR="00A8626C" w:rsidRPr="007559BB" w:rsidRDefault="00A8626C" w:rsidP="0097110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17609F1" w14:textId="77777777" w:rsidR="008C2937" w:rsidRDefault="008C2937" w:rsidP="001E4F65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2F0B13" w14:textId="2D882D67" w:rsidR="008C2937" w:rsidRDefault="008C2937" w:rsidP="0097110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C55D01" w14:textId="58684515" w:rsidR="0095523C" w:rsidRPr="007559BB" w:rsidRDefault="006C6BB7" w:rsidP="0097110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59B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Actions</w:t>
      </w:r>
      <w:r w:rsidR="003035D2" w:rsidRPr="007559BB">
        <w:rPr>
          <w:rFonts w:ascii="Times New Roman" w:hAnsi="Times New Roman" w:cs="Times New Roman"/>
          <w:b/>
          <w:sz w:val="24"/>
          <w:szCs w:val="24"/>
          <w:u w:val="single"/>
        </w:rPr>
        <w:t xml:space="preserve"> to Take a</w:t>
      </w:r>
      <w:r w:rsidR="0095523C" w:rsidRPr="007559BB">
        <w:rPr>
          <w:rFonts w:ascii="Times New Roman" w:hAnsi="Times New Roman" w:cs="Times New Roman"/>
          <w:b/>
          <w:sz w:val="24"/>
          <w:szCs w:val="24"/>
          <w:u w:val="single"/>
        </w:rPr>
        <w:t xml:space="preserve">fter </w:t>
      </w:r>
      <w:r w:rsidRPr="007559BB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95523C" w:rsidRPr="007559BB">
        <w:rPr>
          <w:rFonts w:ascii="Times New Roman" w:hAnsi="Times New Roman" w:cs="Times New Roman"/>
          <w:b/>
          <w:sz w:val="24"/>
          <w:szCs w:val="24"/>
          <w:u w:val="single"/>
        </w:rPr>
        <w:t>unning the Code Errors Query</w:t>
      </w:r>
    </w:p>
    <w:p w14:paraId="586FB153" w14:textId="68B5A2C9" w:rsidR="00052CD9" w:rsidRPr="007559BB" w:rsidRDefault="00052CD9" w:rsidP="00052CD9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9BB">
        <w:rPr>
          <w:rFonts w:ascii="Times New Roman" w:hAnsi="Times New Roman" w:cs="Times New Roman"/>
          <w:sz w:val="24"/>
          <w:szCs w:val="24"/>
        </w:rPr>
        <w:t xml:space="preserve">Review the log file for warnings and errors and remediate </w:t>
      </w:r>
      <w:r w:rsidR="005746EF" w:rsidRPr="007559BB">
        <w:rPr>
          <w:rFonts w:ascii="Times New Roman" w:hAnsi="Times New Roman" w:cs="Times New Roman"/>
          <w:sz w:val="24"/>
          <w:szCs w:val="24"/>
        </w:rPr>
        <w:t xml:space="preserve">them </w:t>
      </w:r>
      <w:r w:rsidR="007559BB">
        <w:rPr>
          <w:rFonts w:ascii="Times New Roman" w:hAnsi="Times New Roman" w:cs="Times New Roman"/>
          <w:sz w:val="24"/>
          <w:szCs w:val="24"/>
        </w:rPr>
        <w:t xml:space="preserve">as needed </w:t>
      </w:r>
      <w:r w:rsidR="007559BB" w:rsidRPr="007559BB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Pr="007559BB">
        <w:rPr>
          <w:rFonts w:ascii="Times New Roman" w:hAnsi="Times New Roman" w:cs="Times New Roman"/>
          <w:sz w:val="24"/>
          <w:szCs w:val="24"/>
          <w:vertAlign w:val="superscript"/>
        </w:rPr>
        <w:t xml:space="preserve">  </w:t>
      </w:r>
      <w:r w:rsidRPr="007559BB">
        <w:rPr>
          <w:rFonts w:ascii="Times New Roman" w:hAnsi="Times New Roman" w:cs="Times New Roman"/>
          <w:i/>
          <w:sz w:val="24"/>
          <w:szCs w:val="24"/>
          <w:highlight w:val="yellow"/>
        </w:rPr>
        <w:t>Note</w:t>
      </w:r>
      <w:r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: statements with the word </w:t>
      </w:r>
      <w:r w:rsidRPr="007559BB">
        <w:rPr>
          <w:rFonts w:ascii="Courier New" w:hAnsi="Courier New" w:cs="Courier New"/>
          <w:highlight w:val="yellow"/>
        </w:rPr>
        <w:t>_ERROR_</w:t>
      </w:r>
      <w:r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F2702B"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or the phrase </w:t>
      </w:r>
      <w:r w:rsidR="00F2702B" w:rsidRPr="007559BB">
        <w:rPr>
          <w:rFonts w:ascii="Courier New" w:hAnsi="Courier New" w:cs="Courier New"/>
          <w:highlight w:val="yellow"/>
        </w:rPr>
        <w:t>“set the ERROR detection macro variable</w:t>
      </w:r>
      <w:r w:rsidR="00F2702B"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“ </w:t>
      </w:r>
      <w:r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are </w:t>
      </w:r>
      <w:r w:rsidR="007559BB" w:rsidRPr="007559BB">
        <w:rPr>
          <w:rFonts w:ascii="Times New Roman" w:hAnsi="Times New Roman" w:cs="Times New Roman"/>
          <w:sz w:val="24"/>
          <w:szCs w:val="24"/>
          <w:highlight w:val="yellow"/>
        </w:rPr>
        <w:t>acceptable</w:t>
      </w:r>
      <w:r w:rsidRPr="007559BB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755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26AFA" w14:textId="25CD4B56" w:rsidR="008A6C4E" w:rsidRPr="008C2937" w:rsidRDefault="00164D7F" w:rsidP="00971108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9BB">
        <w:rPr>
          <w:rFonts w:ascii="Times New Roman" w:hAnsi="Times New Roman" w:cs="Times New Roman"/>
          <w:sz w:val="24"/>
          <w:szCs w:val="24"/>
        </w:rPr>
        <w:t xml:space="preserve">Review the Potential Code Errors report. </w:t>
      </w:r>
      <w:r w:rsidRPr="007559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w:r w:rsidR="007559BB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7559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% </w:t>
      </w:r>
      <w:r w:rsidR="007559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more </w:t>
      </w:r>
      <w:r w:rsidRPr="007559BB">
        <w:rPr>
          <w:rFonts w:ascii="Times New Roman" w:hAnsi="Times New Roman" w:cs="Times New Roman"/>
          <w:color w:val="000000" w:themeColor="text1"/>
          <w:sz w:val="24"/>
          <w:szCs w:val="24"/>
        </w:rPr>
        <w:t>of the records for any given code type are potentially erroneous, investigate to determine the source of the error</w:t>
      </w:r>
      <w:r w:rsidR="00971108" w:rsidRPr="007559BB">
        <w:rPr>
          <w:rFonts w:ascii="Times New Roman" w:hAnsi="Times New Roman" w:cs="Times New Roman"/>
          <w:color w:val="ED7D31" w:themeColor="accent2"/>
          <w:sz w:val="24"/>
          <w:szCs w:val="24"/>
        </w:rPr>
        <w:t>.</w:t>
      </w:r>
      <w:r w:rsidR="006C6BB7" w:rsidRPr="007559BB">
        <w:rPr>
          <w:rFonts w:ascii="Times New Roman" w:hAnsi="Times New Roman" w:cs="Times New Roman"/>
          <w:color w:val="ED7D31" w:themeColor="accent2"/>
          <w:sz w:val="24"/>
          <w:szCs w:val="24"/>
        </w:rPr>
        <w:t xml:space="preserve"> </w:t>
      </w:r>
      <w:r w:rsidR="008C2937" w:rsidRPr="0095028A">
        <w:rPr>
          <w:rFonts w:ascii="Times New Roman" w:hAnsi="Times New Roman" w:cs="Times New Roman"/>
          <w:sz w:val="24"/>
          <w:szCs w:val="24"/>
        </w:rPr>
        <w:t>An error rate of 5% or more</w:t>
      </w:r>
      <w:r w:rsidR="008C2937" w:rsidRPr="0095028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C2937"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must be approved by local personnel who have assessed the implications for PCORnet queries. </w:t>
      </w:r>
      <w:r w:rsidR="0095028A">
        <w:rPr>
          <w:rFonts w:ascii="Times New Roman" w:hAnsi="Times New Roman" w:cs="Times New Roman"/>
          <w:sz w:val="24"/>
          <w:szCs w:val="24"/>
          <w:highlight w:val="yellow"/>
        </w:rPr>
        <w:t>Please note that q</w:t>
      </w:r>
      <w:r w:rsidR="008C2937"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ueries search for codes within code types, so misclassified codes will be omitted from query results. </w:t>
      </w:r>
      <w:r w:rsidR="008C2937" w:rsidRPr="0095028A">
        <w:rPr>
          <w:rFonts w:ascii="Times New Roman" w:hAnsi="Times New Roman" w:cs="Times New Roman"/>
          <w:sz w:val="24"/>
          <w:szCs w:val="24"/>
        </w:rPr>
        <w:t xml:space="preserve">The reason for the error(s) </w:t>
      </w:r>
      <w:r w:rsidR="008C2937" w:rsidRPr="007559BB">
        <w:rPr>
          <w:rFonts w:ascii="Times New Roman" w:hAnsi="Times New Roman" w:cs="Times New Roman"/>
          <w:sz w:val="24"/>
          <w:szCs w:val="24"/>
          <w:highlight w:val="yellow"/>
        </w:rPr>
        <w:t>and the email of the person who approved thi</w:t>
      </w:r>
      <w:r w:rsidR="008C2937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8C2937"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C2937" w:rsidRPr="0095028A">
        <w:rPr>
          <w:rFonts w:ascii="Times New Roman" w:hAnsi="Times New Roman" w:cs="Times New Roman"/>
          <w:sz w:val="24"/>
          <w:szCs w:val="24"/>
        </w:rPr>
        <w:t>must be documented in the Other Questions page of the ETL Annotated Data Dictionary (ETL ADD).</w:t>
      </w:r>
    </w:p>
    <w:p w14:paraId="2EF43E04" w14:textId="0E3D6618" w:rsidR="0056293C" w:rsidRPr="007559BB" w:rsidRDefault="0067643C" w:rsidP="0097110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59BB"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="006C6BB7" w:rsidRPr="007559BB">
        <w:rPr>
          <w:rFonts w:ascii="Times New Roman" w:hAnsi="Times New Roman" w:cs="Times New Roman"/>
          <w:b/>
          <w:sz w:val="24"/>
          <w:szCs w:val="24"/>
          <w:u w:val="single"/>
        </w:rPr>
        <w:t xml:space="preserve">ctions to </w:t>
      </w:r>
      <w:r w:rsidR="000C4EDF" w:rsidRPr="007559BB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6C6BB7" w:rsidRPr="007559BB">
        <w:rPr>
          <w:rFonts w:ascii="Times New Roman" w:hAnsi="Times New Roman" w:cs="Times New Roman"/>
          <w:b/>
          <w:sz w:val="24"/>
          <w:szCs w:val="24"/>
          <w:u w:val="single"/>
        </w:rPr>
        <w:t>ake a</w:t>
      </w:r>
      <w:r w:rsidRPr="007559BB">
        <w:rPr>
          <w:rFonts w:ascii="Times New Roman" w:hAnsi="Times New Roman" w:cs="Times New Roman"/>
          <w:b/>
          <w:sz w:val="24"/>
          <w:szCs w:val="24"/>
          <w:u w:val="single"/>
        </w:rPr>
        <w:t>fter</w:t>
      </w:r>
      <w:r w:rsidR="002826C4" w:rsidRPr="007559B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C4EDF" w:rsidRPr="007559BB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2826C4" w:rsidRPr="007559BB">
        <w:rPr>
          <w:rFonts w:ascii="Times New Roman" w:hAnsi="Times New Roman" w:cs="Times New Roman"/>
          <w:b/>
          <w:sz w:val="24"/>
          <w:szCs w:val="24"/>
          <w:u w:val="single"/>
        </w:rPr>
        <w:t xml:space="preserve">unning the Data Curation </w:t>
      </w:r>
      <w:r w:rsidR="0006275D" w:rsidRPr="007559BB">
        <w:rPr>
          <w:rFonts w:ascii="Times New Roman" w:hAnsi="Times New Roman" w:cs="Times New Roman"/>
          <w:b/>
          <w:sz w:val="24"/>
          <w:szCs w:val="24"/>
          <w:u w:val="single"/>
        </w:rPr>
        <w:t>Query</w:t>
      </w:r>
    </w:p>
    <w:p w14:paraId="1E8D8A6E" w14:textId="3DBDC6C4" w:rsidR="00481A9A" w:rsidRPr="007559BB" w:rsidRDefault="00052CD9" w:rsidP="009711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9BB">
        <w:rPr>
          <w:rFonts w:ascii="Times New Roman" w:hAnsi="Times New Roman" w:cs="Times New Roman"/>
          <w:sz w:val="24"/>
          <w:szCs w:val="24"/>
        </w:rPr>
        <w:t xml:space="preserve">Review  the log file for warnings and errors and remediate </w:t>
      </w:r>
      <w:r w:rsidR="005746EF" w:rsidRPr="007559BB">
        <w:rPr>
          <w:rFonts w:ascii="Times New Roman" w:hAnsi="Times New Roman" w:cs="Times New Roman"/>
          <w:sz w:val="24"/>
          <w:szCs w:val="24"/>
        </w:rPr>
        <w:t xml:space="preserve">them </w:t>
      </w:r>
      <w:r w:rsidRPr="007559BB">
        <w:rPr>
          <w:rFonts w:ascii="Times New Roman" w:hAnsi="Times New Roman" w:cs="Times New Roman"/>
          <w:sz w:val="24"/>
          <w:szCs w:val="24"/>
        </w:rPr>
        <w:t>as needed</w:t>
      </w:r>
      <w:r w:rsidR="00481A9A" w:rsidRPr="007559BB">
        <w:rPr>
          <w:rFonts w:ascii="Times New Roman" w:hAnsi="Times New Roman" w:cs="Times New Roman"/>
          <w:sz w:val="24"/>
          <w:szCs w:val="24"/>
        </w:rPr>
        <w:t>.</w:t>
      </w:r>
      <w:r w:rsidR="007559BB" w:rsidRPr="007559BB">
        <w:rPr>
          <w:rFonts w:ascii="Times New Roman" w:hAnsi="Times New Roman" w:cs="Times New Roman"/>
          <w:sz w:val="24"/>
          <w:szCs w:val="24"/>
          <w:vertAlign w:val="superscript"/>
        </w:rPr>
        <w:t>b</w:t>
      </w:r>
    </w:p>
    <w:p w14:paraId="5A9FFB96" w14:textId="5AC3E468" w:rsidR="00164D7F" w:rsidRPr="007559BB" w:rsidRDefault="00EC0E2A" w:rsidP="009711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9BB">
        <w:rPr>
          <w:rFonts w:ascii="Times New Roman" w:hAnsi="Times New Roman" w:cs="Times New Roman"/>
          <w:sz w:val="24"/>
          <w:szCs w:val="24"/>
        </w:rPr>
        <w:t xml:space="preserve">Review the data curation query output tables. At a minimum, </w:t>
      </w:r>
      <w:r w:rsidR="00E24E10" w:rsidRPr="007559BB">
        <w:rPr>
          <w:rFonts w:ascii="Times New Roman" w:hAnsi="Times New Roman" w:cs="Times New Roman"/>
          <w:sz w:val="24"/>
          <w:szCs w:val="24"/>
        </w:rPr>
        <w:t>review the following</w:t>
      </w:r>
      <w:r w:rsidR="002E204D" w:rsidRPr="007559BB">
        <w:rPr>
          <w:rFonts w:ascii="Times New Roman" w:hAnsi="Times New Roman" w:cs="Times New Roman"/>
          <w:sz w:val="24"/>
          <w:szCs w:val="24"/>
        </w:rPr>
        <w:t xml:space="preserve"> tables</w:t>
      </w:r>
      <w:r w:rsidRPr="007559BB">
        <w:rPr>
          <w:rFonts w:ascii="Times New Roman" w:hAnsi="Times New Roman" w:cs="Times New Roman"/>
          <w:sz w:val="24"/>
          <w:szCs w:val="24"/>
        </w:rPr>
        <w:t>:</w:t>
      </w:r>
      <w:r w:rsidR="002D2024" w:rsidRPr="00755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195CE6" w14:textId="3EC600BE" w:rsidR="002E204D" w:rsidRPr="007559BB" w:rsidRDefault="002E204D" w:rsidP="002E204D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59BB">
        <w:rPr>
          <w:rFonts w:ascii="Times New Roman" w:hAnsi="Times New Roman" w:cs="Times New Roman"/>
          <w:i/>
          <w:sz w:val="24"/>
          <w:szCs w:val="24"/>
        </w:rPr>
        <w:t>Basic metadata</w:t>
      </w:r>
      <w:r w:rsidRPr="007559BB">
        <w:rPr>
          <w:rFonts w:ascii="Times New Roman" w:hAnsi="Times New Roman" w:cs="Times New Roman"/>
          <w:sz w:val="24"/>
          <w:szCs w:val="24"/>
        </w:rPr>
        <w:t>: DATAMART_ALL, XTBL_L3_METADATA, XTBL_L3_DATES</w:t>
      </w:r>
    </w:p>
    <w:p w14:paraId="7E663DA6" w14:textId="23CA422B" w:rsidR="00C03407" w:rsidRPr="007559BB" w:rsidRDefault="007559BB" w:rsidP="00844B25">
      <w:pPr>
        <w:pStyle w:val="ListParagraph"/>
        <w:numPr>
          <w:ilvl w:val="1"/>
          <w:numId w:val="11"/>
        </w:numPr>
        <w:shd w:val="clear" w:color="auto" w:fill="FFFF0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Code type frequencies</w:t>
      </w:r>
      <w:r w:rsidR="00C03407" w:rsidRPr="007559BB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 w:rsidR="00C03407" w:rsidRPr="007559BB">
        <w:rPr>
          <w:rFonts w:ascii="Times New Roman" w:hAnsi="Times New Roman" w:cs="Times New Roman"/>
          <w:sz w:val="24"/>
          <w:szCs w:val="24"/>
        </w:rPr>
        <w:t xml:space="preserve"> DIA_L3_DXTYPE_ENCTYPE, COND_L3_TYPE,  MEDADM_L3_CODE_TYPE, OBSCLIN_L3_TYPE, PROCM_L3_TYPE, PRO_L3_PXTYPE_ENCTYPE</w:t>
      </w:r>
    </w:p>
    <w:p w14:paraId="3FA1999A" w14:textId="383EC744" w:rsidR="00C03407" w:rsidRPr="007559BB" w:rsidRDefault="00C03407" w:rsidP="002E204D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59BB">
        <w:rPr>
          <w:rFonts w:ascii="Times New Roman" w:eastAsia="Times New Roman" w:hAnsi="Times New Roman" w:cs="Times New Roman"/>
          <w:i/>
          <w:sz w:val="24"/>
          <w:szCs w:val="24"/>
        </w:rPr>
        <w:t>Highest volume codes</w:t>
      </w:r>
      <w:r w:rsidR="002E204D" w:rsidRPr="007559BB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="002E204D" w:rsidRPr="007559BB">
        <w:rPr>
          <w:rFonts w:ascii="Times New Roman" w:hAnsi="Times New Roman" w:cs="Times New Roman"/>
          <w:sz w:val="24"/>
          <w:szCs w:val="24"/>
        </w:rPr>
        <w:t xml:space="preserve">DIA_L3_DX, DISP_L3_NDC, LAB_L3_LOINC, </w:t>
      </w:r>
      <w:r w:rsidRPr="007559BB">
        <w:rPr>
          <w:rFonts w:ascii="Times New Roman" w:hAnsi="Times New Roman" w:cs="Times New Roman"/>
          <w:sz w:val="24"/>
          <w:szCs w:val="24"/>
        </w:rPr>
        <w:t xml:space="preserve">LAB_L3_SNOMED, MEDADM_L3_CODE_TYPE, OBSCLIN_L3_CODE_TYPE, </w:t>
      </w:r>
      <w:r w:rsidR="002E204D" w:rsidRPr="007559BB">
        <w:rPr>
          <w:rFonts w:ascii="Times New Roman" w:hAnsi="Times New Roman" w:cs="Times New Roman"/>
          <w:sz w:val="24"/>
          <w:szCs w:val="24"/>
        </w:rPr>
        <w:t xml:space="preserve">PRES_L3_RXCUI, PRO_L3_PX </w:t>
      </w:r>
    </w:p>
    <w:p w14:paraId="40C638C8" w14:textId="7A5E3AF6" w:rsidR="002E204D" w:rsidRPr="007559BB" w:rsidRDefault="00C03407" w:rsidP="002E204D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7559B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Other n</w:t>
      </w:r>
      <w:r w:rsidR="002E204D" w:rsidRPr="007559B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ew </w:t>
      </w:r>
      <w:r w:rsidR="0095028A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tables </w:t>
      </w:r>
      <w:r w:rsidR="005F55B9" w:rsidRPr="007559B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not </w:t>
      </w:r>
      <w:r w:rsidR="007559BB"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included in the EDC report</w:t>
      </w:r>
      <w:r w:rsidR="002E204D" w:rsidRPr="007559BB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 </w:t>
      </w:r>
      <w:r w:rsidR="002E204D" w:rsidRPr="007559BB">
        <w:rPr>
          <w:rFonts w:ascii="Times New Roman" w:hAnsi="Times New Roman" w:cs="Times New Roman"/>
          <w:sz w:val="24"/>
          <w:szCs w:val="24"/>
          <w:highlight w:val="yellow"/>
        </w:rPr>
        <w:t>DEM_L3_PATPREFLANG, DIA_L3_DXPOA, DIA_L3_PDX_DETAIL, DISP_L3_DOSE_DIST, DISP_L3_DOSEUNIT, DISP_L3_ROUTE, ENC_L3_PAYERTYPE1, ENC_L3_PAYERTYPE2, ENC_L3_FACILITYTYPE, MEDADM_L3_DOSEADM, MEDADM_L3_DOSEADMUNIT, MEDADM_L3_ROUTE, MEDADM_L3_SOURCE,  PRES_L3_DISPASWRTN, PRES_L3_PRNFLAG, PRES_L3_RXDOSEFORM, PRES_L3_RXDOSEODR_DIST, PRES_L3_RXDOSEODRUNIT, PRES_L3_ROUTE, PRES_L3_SOURCE, PRES_L3_RAWRXMED, PROCM_L3_ITEMFULLNAME, PROCM_L3_ITEMNM, PROCM_L3_MEASURE_FULLNAME, PROCM_L3_MEASURENM, PRO_L3_PPX, PROV_L3_NPIFLAG, PROV_L3_SPECIALTY, PROV_L3_SPECIALTY_GROUP,  and PROV_L3_SEX</w:t>
      </w:r>
    </w:p>
    <w:p w14:paraId="06903FC7" w14:textId="25CE9E51" w:rsidR="002E204D" w:rsidRPr="007559BB" w:rsidRDefault="007559BB" w:rsidP="003C11F4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C</w:t>
      </w:r>
      <w:r w:rsidR="000F5C63" w:rsidRPr="007559BB">
        <w:rPr>
          <w:rFonts w:ascii="Times New Roman" w:hAnsi="Times New Roman" w:cs="Times New Roman"/>
          <w:sz w:val="24"/>
          <w:szCs w:val="24"/>
          <w:highlight w:val="yellow"/>
        </w:rPr>
        <w:t>onfirm that the number of records</w:t>
      </w:r>
      <w:r w:rsidR="0095028A">
        <w:rPr>
          <w:rFonts w:ascii="Times New Roman" w:hAnsi="Times New Roman" w:cs="Times New Roman"/>
          <w:sz w:val="24"/>
          <w:szCs w:val="24"/>
          <w:highlight w:val="yellow"/>
        </w:rPr>
        <w:t xml:space="preserve"> for ICD9 and ICD10 diagnosis codes and ICD9, ICD10, and CPT/HCPCS </w:t>
      </w:r>
      <w:r w:rsidR="005F55B9"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procedure </w:t>
      </w:r>
      <w:r w:rsidR="0095028A">
        <w:rPr>
          <w:rFonts w:ascii="Times New Roman" w:hAnsi="Times New Roman" w:cs="Times New Roman"/>
          <w:sz w:val="24"/>
          <w:szCs w:val="24"/>
          <w:highlight w:val="yellow"/>
        </w:rPr>
        <w:t xml:space="preserve">codes </w:t>
      </w:r>
      <w:r w:rsidR="000F5C63" w:rsidRPr="007559BB">
        <w:rPr>
          <w:rFonts w:ascii="Times New Roman" w:hAnsi="Times New Roman" w:cs="Times New Roman"/>
          <w:sz w:val="24"/>
          <w:szCs w:val="24"/>
          <w:highlight w:val="yellow"/>
        </w:rPr>
        <w:t>has remained stable or increased since the previous DataMart refresh</w:t>
      </w:r>
      <w:r w:rsidR="00700595">
        <w:rPr>
          <w:rFonts w:ascii="Times New Roman" w:hAnsi="Times New Roman" w:cs="Times New Roman"/>
          <w:sz w:val="24"/>
          <w:szCs w:val="24"/>
          <w:highlight w:val="yellow"/>
        </w:rPr>
        <w:t>.  You can do this</w:t>
      </w:r>
      <w:r w:rsidR="00C03407"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 by summarizing the number of records per type from the DIA_L3_DXTYPE_ENCTYPE and PRO_L3_PXTYPE_ENCTYPE tables</w:t>
      </w:r>
      <w:r w:rsidR="000F5C63" w:rsidRPr="007559BB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C72BA"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A6C4E"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If desired, you may use the </w:t>
      </w:r>
      <w:r w:rsidR="008A6C4E" w:rsidRPr="007559BB">
        <w:rPr>
          <w:rFonts w:ascii="Times New Roman" w:hAnsi="Times New Roman" w:cs="Times New Roman"/>
          <w:i/>
          <w:sz w:val="24"/>
          <w:szCs w:val="24"/>
          <w:highlight w:val="yellow"/>
        </w:rPr>
        <w:t>refresh_comparison_tool.xlsx</w:t>
      </w:r>
      <w:r w:rsidR="008A6C4E"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 to make this comparison. A decrease of </w:t>
      </w:r>
      <w:r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5% or more </w:t>
      </w:r>
      <w:r w:rsidR="008A6C4E"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since the prior refresh </w:t>
      </w:r>
      <w:r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must be </w:t>
      </w:r>
      <w:r w:rsidR="008A6C4E" w:rsidRPr="007559BB">
        <w:rPr>
          <w:rFonts w:ascii="Times New Roman" w:hAnsi="Times New Roman" w:cs="Times New Roman"/>
          <w:sz w:val="24"/>
          <w:szCs w:val="24"/>
          <w:highlight w:val="yellow"/>
        </w:rPr>
        <w:t>approved by local personnel who have assessed the implications for PCORnet queries.</w:t>
      </w:r>
      <w:r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5028A">
        <w:rPr>
          <w:rFonts w:ascii="Times New Roman" w:hAnsi="Times New Roman" w:cs="Times New Roman"/>
          <w:sz w:val="24"/>
          <w:szCs w:val="24"/>
          <w:highlight w:val="yellow"/>
        </w:rPr>
        <w:t>Please note that q</w:t>
      </w:r>
      <w:r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ueries search for codes within code types, so misclassified codes will be omitted from query results. </w:t>
      </w:r>
      <w:r w:rsidR="0095028A">
        <w:rPr>
          <w:rFonts w:ascii="Times New Roman" w:hAnsi="Times New Roman" w:cs="Times New Roman"/>
          <w:sz w:val="24"/>
          <w:szCs w:val="24"/>
          <w:highlight w:val="yellow"/>
        </w:rPr>
        <w:t>The reason</w:t>
      </w:r>
      <w:r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 for the decrease</w:t>
      </w:r>
      <w:r w:rsidR="0095028A">
        <w:rPr>
          <w:rFonts w:ascii="Times New Roman" w:hAnsi="Times New Roman" w:cs="Times New Roman"/>
          <w:sz w:val="24"/>
          <w:szCs w:val="24"/>
          <w:highlight w:val="yellow"/>
        </w:rPr>
        <w:t>(s)</w:t>
      </w:r>
      <w:r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 and the email of the person who approved this change must be documented in the Data Persistence page of the ETL </w:t>
      </w:r>
      <w:r w:rsidR="008C2937">
        <w:rPr>
          <w:rFonts w:ascii="Times New Roman" w:hAnsi="Times New Roman" w:cs="Times New Roman"/>
          <w:sz w:val="24"/>
          <w:szCs w:val="24"/>
          <w:highlight w:val="yellow"/>
        </w:rPr>
        <w:t xml:space="preserve">Annotated Data Dictionary (ETL </w:t>
      </w:r>
      <w:r w:rsidRPr="007559BB">
        <w:rPr>
          <w:rFonts w:ascii="Times New Roman" w:hAnsi="Times New Roman" w:cs="Times New Roman"/>
          <w:sz w:val="24"/>
          <w:szCs w:val="24"/>
          <w:highlight w:val="yellow"/>
        </w:rPr>
        <w:t>ADD</w:t>
      </w:r>
      <w:r w:rsidR="008C2937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. </w:t>
      </w:r>
    </w:p>
    <w:p w14:paraId="21D41D12" w14:textId="77777777" w:rsidR="007559BB" w:rsidRDefault="007559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bookmarkStart w:id="0" w:name="_GoBack"/>
      <w:bookmarkEnd w:id="0"/>
    </w:p>
    <w:p w14:paraId="415068F9" w14:textId="6B0B0BE4" w:rsidR="0006275D" w:rsidRPr="007559BB" w:rsidRDefault="006C6BB7" w:rsidP="00971108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59B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Actions to take a</w:t>
      </w:r>
      <w:r w:rsidR="0006275D" w:rsidRPr="007559BB">
        <w:rPr>
          <w:rFonts w:ascii="Times New Roman" w:hAnsi="Times New Roman" w:cs="Times New Roman"/>
          <w:b/>
          <w:sz w:val="24"/>
          <w:szCs w:val="24"/>
          <w:u w:val="single"/>
        </w:rPr>
        <w:t xml:space="preserve">fter </w:t>
      </w:r>
      <w:r w:rsidR="000C4EDF" w:rsidRPr="007559BB">
        <w:rPr>
          <w:rFonts w:ascii="Times New Roman" w:hAnsi="Times New Roman" w:cs="Times New Roman"/>
          <w:b/>
          <w:sz w:val="24"/>
          <w:szCs w:val="24"/>
          <w:u w:val="single"/>
        </w:rPr>
        <w:t>r</w:t>
      </w:r>
      <w:r w:rsidR="0006275D" w:rsidRPr="007559BB">
        <w:rPr>
          <w:rFonts w:ascii="Times New Roman" w:hAnsi="Times New Roman" w:cs="Times New Roman"/>
          <w:b/>
          <w:sz w:val="24"/>
          <w:szCs w:val="24"/>
          <w:u w:val="single"/>
        </w:rPr>
        <w:t xml:space="preserve">unning the Empirical Data Curation </w:t>
      </w:r>
      <w:r w:rsidR="00B05DF6" w:rsidRPr="007559BB">
        <w:rPr>
          <w:rFonts w:ascii="Times New Roman" w:hAnsi="Times New Roman" w:cs="Times New Roman"/>
          <w:b/>
          <w:sz w:val="24"/>
          <w:szCs w:val="24"/>
          <w:u w:val="single"/>
        </w:rPr>
        <w:t>Q</w:t>
      </w:r>
      <w:r w:rsidR="0006275D" w:rsidRPr="007559BB">
        <w:rPr>
          <w:rFonts w:ascii="Times New Roman" w:hAnsi="Times New Roman" w:cs="Times New Roman"/>
          <w:b/>
          <w:sz w:val="24"/>
          <w:szCs w:val="24"/>
          <w:u w:val="single"/>
        </w:rPr>
        <w:t>uery</w:t>
      </w:r>
    </w:p>
    <w:p w14:paraId="52C32324" w14:textId="76E066EC" w:rsidR="00481A9A" w:rsidRPr="007559BB" w:rsidRDefault="00052CD9" w:rsidP="0097110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59BB">
        <w:rPr>
          <w:rFonts w:ascii="Times New Roman" w:hAnsi="Times New Roman" w:cs="Times New Roman"/>
          <w:sz w:val="24"/>
          <w:szCs w:val="24"/>
        </w:rPr>
        <w:t xml:space="preserve">Review </w:t>
      </w:r>
      <w:r w:rsidR="00481A9A" w:rsidRPr="007559BB">
        <w:rPr>
          <w:rFonts w:ascii="Times New Roman" w:hAnsi="Times New Roman" w:cs="Times New Roman"/>
          <w:sz w:val="24"/>
          <w:szCs w:val="24"/>
        </w:rPr>
        <w:t>the log file for warnings and errors</w:t>
      </w:r>
      <w:r w:rsidRPr="007559BB">
        <w:rPr>
          <w:rFonts w:ascii="Times New Roman" w:hAnsi="Times New Roman" w:cs="Times New Roman"/>
          <w:sz w:val="24"/>
          <w:szCs w:val="24"/>
        </w:rPr>
        <w:t xml:space="preserve"> and remediate </w:t>
      </w:r>
      <w:r w:rsidR="005746EF" w:rsidRPr="007559BB">
        <w:rPr>
          <w:rFonts w:ascii="Times New Roman" w:hAnsi="Times New Roman" w:cs="Times New Roman"/>
          <w:sz w:val="24"/>
          <w:szCs w:val="24"/>
        </w:rPr>
        <w:t xml:space="preserve">them </w:t>
      </w:r>
      <w:r w:rsidRPr="007559BB">
        <w:rPr>
          <w:rFonts w:ascii="Times New Roman" w:hAnsi="Times New Roman" w:cs="Times New Roman"/>
          <w:sz w:val="24"/>
          <w:szCs w:val="24"/>
        </w:rPr>
        <w:t xml:space="preserve">as </w:t>
      </w:r>
      <w:r w:rsidR="008C2937" w:rsidRPr="007559BB">
        <w:rPr>
          <w:rFonts w:ascii="Times New Roman" w:hAnsi="Times New Roman" w:cs="Times New Roman"/>
          <w:sz w:val="24"/>
          <w:szCs w:val="24"/>
        </w:rPr>
        <w:t>needed</w:t>
      </w:r>
      <w:r w:rsidR="008C2937">
        <w:rPr>
          <w:rFonts w:ascii="Times New Roman" w:hAnsi="Times New Roman" w:cs="Times New Roman"/>
          <w:sz w:val="24"/>
          <w:szCs w:val="24"/>
        </w:rPr>
        <w:t xml:space="preserve">. </w:t>
      </w:r>
      <w:r w:rsidR="008C2937" w:rsidRPr="008C2937"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 w:rsidR="00481A9A" w:rsidRPr="008C2937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</w:p>
    <w:p w14:paraId="02FCA728" w14:textId="29F7D36D" w:rsidR="00CC0666" w:rsidRPr="007559BB" w:rsidRDefault="00481A9A" w:rsidP="00971108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59BB">
        <w:rPr>
          <w:rFonts w:ascii="Times New Roman" w:hAnsi="Times New Roman" w:cs="Times New Roman"/>
          <w:sz w:val="24"/>
          <w:szCs w:val="24"/>
        </w:rPr>
        <w:t xml:space="preserve">Review the </w:t>
      </w:r>
      <w:r w:rsidR="00CC0666" w:rsidRPr="007559BB">
        <w:rPr>
          <w:rFonts w:ascii="Times New Roman" w:hAnsi="Times New Roman" w:cs="Times New Roman"/>
          <w:sz w:val="24"/>
          <w:szCs w:val="24"/>
        </w:rPr>
        <w:t xml:space="preserve">entire </w:t>
      </w:r>
      <w:r w:rsidRPr="007559BB">
        <w:rPr>
          <w:rFonts w:ascii="Times New Roman" w:hAnsi="Times New Roman" w:cs="Times New Roman"/>
          <w:sz w:val="24"/>
          <w:szCs w:val="24"/>
        </w:rPr>
        <w:t xml:space="preserve">EDC </w:t>
      </w:r>
      <w:r w:rsidR="007A4B35" w:rsidRPr="007559BB">
        <w:rPr>
          <w:rFonts w:ascii="Times New Roman" w:hAnsi="Times New Roman" w:cs="Times New Roman"/>
          <w:sz w:val="24"/>
          <w:szCs w:val="24"/>
        </w:rPr>
        <w:t>report</w:t>
      </w:r>
      <w:r w:rsidRPr="007559BB">
        <w:rPr>
          <w:rFonts w:ascii="Times New Roman" w:hAnsi="Times New Roman" w:cs="Times New Roman"/>
          <w:sz w:val="24"/>
          <w:szCs w:val="24"/>
        </w:rPr>
        <w:t>. Verify that all tables and charts which are relevant for your DataMart are present</w:t>
      </w:r>
      <w:r w:rsidR="00CC0666" w:rsidRPr="007559BB">
        <w:rPr>
          <w:rFonts w:ascii="Times New Roman" w:hAnsi="Times New Roman" w:cs="Times New Roman"/>
          <w:sz w:val="24"/>
          <w:szCs w:val="24"/>
        </w:rPr>
        <w:t xml:space="preserve"> and that all information is accurate</w:t>
      </w:r>
      <w:r w:rsidRPr="007559B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D7EABA" w14:textId="14CD5D25" w:rsidR="00036C4C" w:rsidRPr="007559BB" w:rsidRDefault="00CC0666" w:rsidP="00971108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59BB">
        <w:rPr>
          <w:rFonts w:ascii="Times New Roman" w:hAnsi="Times New Roman" w:cs="Times New Roman"/>
          <w:sz w:val="24"/>
          <w:szCs w:val="24"/>
        </w:rPr>
        <w:t>Address the following items in the EDC report.</w:t>
      </w:r>
    </w:p>
    <w:p w14:paraId="6515C532" w14:textId="77777777" w:rsidR="008C2937" w:rsidRPr="008C2937" w:rsidRDefault="00036C4C" w:rsidP="008C2937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559BB">
        <w:rPr>
          <w:rFonts w:ascii="Times New Roman" w:hAnsi="Times New Roman" w:cs="Times New Roman"/>
          <w:b/>
          <w:sz w:val="24"/>
          <w:szCs w:val="24"/>
        </w:rPr>
        <w:t>Data Check exception summary</w:t>
      </w:r>
      <w:r w:rsidRPr="007559BB">
        <w:rPr>
          <w:rFonts w:ascii="Times New Roman" w:hAnsi="Times New Roman" w:cs="Times New Roman"/>
          <w:sz w:val="24"/>
          <w:szCs w:val="24"/>
        </w:rPr>
        <w:t xml:space="preserve">: </w:t>
      </w:r>
      <w:r w:rsidR="00333F5E" w:rsidRPr="007559BB">
        <w:rPr>
          <w:rFonts w:ascii="Times New Roman" w:hAnsi="Times New Roman" w:cs="Times New Roman"/>
          <w:color w:val="000000"/>
          <w:sz w:val="24"/>
          <w:szCs w:val="24"/>
        </w:rPr>
        <w:t xml:space="preserve">Exceptions to required data checks are highlighted in </w:t>
      </w:r>
      <w:r w:rsidR="00333F5E" w:rsidRPr="007559BB">
        <w:rPr>
          <w:rFonts w:ascii="Times New Roman" w:hAnsi="Times New Roman" w:cs="Times New Roman"/>
          <w:color w:val="FF0000"/>
          <w:sz w:val="24"/>
          <w:szCs w:val="24"/>
        </w:rPr>
        <w:t xml:space="preserve">red </w:t>
      </w:r>
      <w:r w:rsidR="00333F5E" w:rsidRPr="007559BB">
        <w:rPr>
          <w:rFonts w:ascii="Times New Roman" w:hAnsi="Times New Roman" w:cs="Times New Roman"/>
          <w:color w:val="000000"/>
          <w:sz w:val="24"/>
          <w:szCs w:val="24"/>
        </w:rPr>
        <w:t xml:space="preserve">and must be corrected before returning results. Exceptions to investigative data checks are highlighted in </w:t>
      </w:r>
      <w:r w:rsidR="00333F5E" w:rsidRPr="007559BB">
        <w:rPr>
          <w:rFonts w:ascii="Times New Roman" w:hAnsi="Times New Roman" w:cs="Times New Roman"/>
          <w:color w:val="4472C4" w:themeColor="accent5"/>
          <w:sz w:val="24"/>
          <w:szCs w:val="24"/>
        </w:rPr>
        <w:t>blue</w:t>
      </w:r>
      <w:r w:rsidR="00333F5E" w:rsidRPr="007559BB">
        <w:rPr>
          <w:rFonts w:ascii="Times New Roman" w:hAnsi="Times New Roman" w:cs="Times New Roman"/>
          <w:color w:val="000000"/>
          <w:sz w:val="24"/>
          <w:szCs w:val="24"/>
        </w:rPr>
        <w:t xml:space="preserve"> and must be investigated and explained in the ETL ADD</w:t>
      </w:r>
      <w:r w:rsidRPr="007559BB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05DF6" w:rsidRPr="007559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D168F" w:rsidRPr="007559BB">
        <w:rPr>
          <w:rFonts w:ascii="Times New Roman" w:hAnsi="Times New Roman" w:cs="Times New Roman"/>
          <w:sz w:val="24"/>
          <w:szCs w:val="24"/>
        </w:rPr>
        <w:t>Exceptions should not be classified as “</w:t>
      </w:r>
      <w:r w:rsidR="002102DE" w:rsidRPr="007559BB">
        <w:rPr>
          <w:rFonts w:ascii="Times New Roman" w:hAnsi="Times New Roman" w:cs="Times New Roman"/>
          <w:sz w:val="24"/>
          <w:szCs w:val="24"/>
        </w:rPr>
        <w:t xml:space="preserve">warrants </w:t>
      </w:r>
      <w:r w:rsidR="006D168F" w:rsidRPr="007559BB">
        <w:rPr>
          <w:rFonts w:ascii="Times New Roman" w:hAnsi="Times New Roman" w:cs="Times New Roman"/>
          <w:sz w:val="24"/>
          <w:szCs w:val="24"/>
        </w:rPr>
        <w:t xml:space="preserve">further investigation” for more than one cycle.  </w:t>
      </w:r>
    </w:p>
    <w:p w14:paraId="4DC5B1FB" w14:textId="1747D04C" w:rsidR="008C2937" w:rsidRPr="008C2937" w:rsidRDefault="00036C4C" w:rsidP="008C2937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2937">
        <w:rPr>
          <w:rFonts w:ascii="Times New Roman" w:hAnsi="Times New Roman" w:cs="Times New Roman"/>
          <w:b/>
          <w:color w:val="000000"/>
          <w:sz w:val="24"/>
          <w:szCs w:val="24"/>
        </w:rPr>
        <w:t>Table ID</w:t>
      </w:r>
      <w:r w:rsidRPr="008C2937">
        <w:rPr>
          <w:rFonts w:ascii="Times New Roman" w:hAnsi="Times New Roman" w:cs="Times New Roman"/>
          <w:color w:val="000000"/>
          <w:sz w:val="24"/>
          <w:szCs w:val="24"/>
        </w:rPr>
        <w:t>: V</w:t>
      </w:r>
      <w:r w:rsidR="00333F5E" w:rsidRPr="008C2937">
        <w:rPr>
          <w:rFonts w:ascii="Times New Roman" w:hAnsi="Times New Roman" w:cs="Times New Roman"/>
          <w:color w:val="000000"/>
          <w:sz w:val="24"/>
          <w:szCs w:val="24"/>
        </w:rPr>
        <w:t>erify the count of patients and records in each table</w:t>
      </w:r>
      <w:r w:rsidR="00E24E10" w:rsidRPr="008C293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2D2024" w:rsidRPr="008C2937">
        <w:rPr>
          <w:rFonts w:ascii="Times New Roman" w:hAnsi="Times New Roman" w:cs="Times New Roman"/>
          <w:color w:val="000000"/>
          <w:sz w:val="24"/>
          <w:szCs w:val="24"/>
        </w:rPr>
        <w:t xml:space="preserve">Confirm that the </w:t>
      </w:r>
      <w:r w:rsidR="002D2024" w:rsidRPr="008C2937">
        <w:rPr>
          <w:rFonts w:ascii="Times New Roman" w:hAnsi="Times New Roman" w:cs="Times New Roman"/>
          <w:sz w:val="24"/>
          <w:szCs w:val="24"/>
        </w:rPr>
        <w:t xml:space="preserve">number of patients </w:t>
      </w:r>
      <w:r w:rsidR="005C7804" w:rsidRPr="008C2937">
        <w:rPr>
          <w:rFonts w:ascii="Times New Roman" w:hAnsi="Times New Roman" w:cs="Times New Roman"/>
          <w:sz w:val="24"/>
          <w:szCs w:val="24"/>
        </w:rPr>
        <w:t xml:space="preserve">and records </w:t>
      </w:r>
      <w:r w:rsidR="002D2024" w:rsidRPr="008C2937">
        <w:rPr>
          <w:rFonts w:ascii="Times New Roman" w:hAnsi="Times New Roman" w:cs="Times New Roman"/>
          <w:sz w:val="24"/>
          <w:szCs w:val="24"/>
        </w:rPr>
        <w:t xml:space="preserve">has remained stable or increased since </w:t>
      </w:r>
      <w:r w:rsidR="00E24E10" w:rsidRPr="008C2937">
        <w:rPr>
          <w:rFonts w:ascii="Times New Roman" w:hAnsi="Times New Roman" w:cs="Times New Roman"/>
          <w:sz w:val="24"/>
          <w:szCs w:val="24"/>
        </w:rPr>
        <w:t xml:space="preserve">the previous </w:t>
      </w:r>
      <w:r w:rsidR="002D2024" w:rsidRPr="008C2937">
        <w:rPr>
          <w:rFonts w:ascii="Times New Roman" w:hAnsi="Times New Roman" w:cs="Times New Roman"/>
          <w:sz w:val="24"/>
          <w:szCs w:val="24"/>
        </w:rPr>
        <w:t>DataMart refresh.</w:t>
      </w:r>
      <w:r w:rsidRPr="008C2937">
        <w:rPr>
          <w:rFonts w:ascii="Times New Roman" w:hAnsi="Times New Roman" w:cs="Times New Roman"/>
          <w:sz w:val="24"/>
          <w:szCs w:val="24"/>
        </w:rPr>
        <w:t xml:space="preserve"> </w:t>
      </w:r>
      <w:r w:rsidR="002C72BA" w:rsidRPr="008C2937">
        <w:rPr>
          <w:rFonts w:ascii="Times New Roman" w:hAnsi="Times New Roman" w:cs="Times New Roman"/>
          <w:sz w:val="24"/>
          <w:szCs w:val="24"/>
          <w:highlight w:val="yellow"/>
        </w:rPr>
        <w:t xml:space="preserve">If desired, you may use the </w:t>
      </w:r>
      <w:r w:rsidR="002C72BA" w:rsidRPr="008C293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refresh_comparison_tool.xlsx </w:t>
      </w:r>
      <w:r w:rsidR="002C72BA" w:rsidRPr="008C2937">
        <w:rPr>
          <w:rFonts w:ascii="Times New Roman" w:hAnsi="Times New Roman" w:cs="Times New Roman"/>
          <w:sz w:val="24"/>
          <w:szCs w:val="24"/>
          <w:highlight w:val="yellow"/>
        </w:rPr>
        <w:t xml:space="preserve">to make this comparison. </w:t>
      </w:r>
      <w:r w:rsidR="007559BB" w:rsidRPr="008C2937">
        <w:rPr>
          <w:rFonts w:ascii="Times New Roman" w:hAnsi="Times New Roman" w:cs="Times New Roman"/>
          <w:sz w:val="24"/>
          <w:szCs w:val="24"/>
        </w:rPr>
        <w:t>A decrease of 5% or more since the prior refresh</w:t>
      </w:r>
      <w:r w:rsidR="007559BB" w:rsidRPr="008C2937">
        <w:rPr>
          <w:rFonts w:ascii="Times New Roman" w:hAnsi="Times New Roman" w:cs="Times New Roman"/>
          <w:sz w:val="24"/>
          <w:szCs w:val="24"/>
          <w:highlight w:val="yellow"/>
        </w:rPr>
        <w:t xml:space="preserve"> must be approved by local personnel who have assessed the implications for PCORnet queries. </w:t>
      </w:r>
      <w:r w:rsidR="0095028A">
        <w:rPr>
          <w:rFonts w:ascii="Times New Roman" w:hAnsi="Times New Roman" w:cs="Times New Roman"/>
          <w:sz w:val="24"/>
          <w:szCs w:val="24"/>
        </w:rPr>
        <w:t>The reason</w:t>
      </w:r>
      <w:r w:rsidR="007559BB" w:rsidRPr="008C2937">
        <w:rPr>
          <w:rFonts w:ascii="Times New Roman" w:hAnsi="Times New Roman" w:cs="Times New Roman"/>
          <w:sz w:val="24"/>
          <w:szCs w:val="24"/>
        </w:rPr>
        <w:t xml:space="preserve"> for the decrease</w:t>
      </w:r>
      <w:r w:rsidR="0095028A">
        <w:rPr>
          <w:rFonts w:ascii="Times New Roman" w:hAnsi="Times New Roman" w:cs="Times New Roman"/>
          <w:sz w:val="24"/>
          <w:szCs w:val="24"/>
        </w:rPr>
        <w:t>(s)</w:t>
      </w:r>
      <w:r w:rsidR="007559BB" w:rsidRPr="008C2937">
        <w:rPr>
          <w:rFonts w:ascii="Times New Roman" w:hAnsi="Times New Roman" w:cs="Times New Roman"/>
          <w:sz w:val="24"/>
          <w:szCs w:val="24"/>
        </w:rPr>
        <w:t xml:space="preserve"> and </w:t>
      </w:r>
      <w:r w:rsidR="007559BB" w:rsidRPr="008C2937">
        <w:rPr>
          <w:rFonts w:ascii="Times New Roman" w:hAnsi="Times New Roman" w:cs="Times New Roman"/>
          <w:sz w:val="24"/>
          <w:szCs w:val="24"/>
          <w:highlight w:val="yellow"/>
        </w:rPr>
        <w:t>the email of the perso</w:t>
      </w:r>
      <w:r w:rsidR="008C2937">
        <w:rPr>
          <w:rFonts w:ascii="Times New Roman" w:hAnsi="Times New Roman" w:cs="Times New Roman"/>
          <w:sz w:val="24"/>
          <w:szCs w:val="24"/>
          <w:highlight w:val="yellow"/>
        </w:rPr>
        <w:t xml:space="preserve">n who approved the </w:t>
      </w:r>
      <w:r w:rsidR="007559BB" w:rsidRPr="008C2937">
        <w:rPr>
          <w:rFonts w:ascii="Times New Roman" w:hAnsi="Times New Roman" w:cs="Times New Roman"/>
          <w:sz w:val="24"/>
          <w:szCs w:val="24"/>
          <w:highlight w:val="yellow"/>
        </w:rPr>
        <w:t>change must be documented in the Data Persistence page of the ETL ADD.</w:t>
      </w:r>
    </w:p>
    <w:p w14:paraId="022F2DD7" w14:textId="67BC82FB" w:rsidR="00704A00" w:rsidRPr="008C2937" w:rsidRDefault="002E204D" w:rsidP="008C2937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C2937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Table IE</w:t>
      </w:r>
      <w:r w:rsidRPr="008C293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 xml:space="preserve">: Verify the count of records per encounter type in each table. </w:t>
      </w:r>
      <w:r w:rsidRPr="008C2937">
        <w:rPr>
          <w:rFonts w:ascii="Times New Roman" w:hAnsi="Times New Roman" w:cs="Times New Roman"/>
          <w:sz w:val="24"/>
          <w:szCs w:val="24"/>
          <w:highlight w:val="yellow"/>
        </w:rPr>
        <w:t>Confirm that the number of records for AV, ED, and IP encounters has remained stable or increased since the previous DataMart refresh.</w:t>
      </w:r>
      <w:r w:rsidR="008A6C4E" w:rsidRPr="008C293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8C2937" w:rsidRPr="008C2937">
        <w:rPr>
          <w:rFonts w:ascii="Times New Roman" w:hAnsi="Times New Roman" w:cs="Times New Roman"/>
          <w:sz w:val="24"/>
          <w:szCs w:val="24"/>
          <w:highlight w:val="yellow"/>
        </w:rPr>
        <w:t xml:space="preserve">If desired, you may use the </w:t>
      </w:r>
      <w:r w:rsidR="008C2937" w:rsidRPr="008C2937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refresh_comparison_tool.xlsx </w:t>
      </w:r>
      <w:r w:rsidR="008C2937" w:rsidRPr="008C2937">
        <w:rPr>
          <w:rFonts w:ascii="Times New Roman" w:hAnsi="Times New Roman" w:cs="Times New Roman"/>
          <w:sz w:val="24"/>
          <w:szCs w:val="24"/>
          <w:highlight w:val="yellow"/>
        </w:rPr>
        <w:t>to make this comparison. A decrease of 5% or more since the prior refresh must be approved by local personnel who have assessed the implications for PCORnet queries. The reasons for the decrease and the email of the perso</w:t>
      </w:r>
      <w:r w:rsidR="008C2937">
        <w:rPr>
          <w:rFonts w:ascii="Times New Roman" w:hAnsi="Times New Roman" w:cs="Times New Roman"/>
          <w:sz w:val="24"/>
          <w:szCs w:val="24"/>
          <w:highlight w:val="yellow"/>
        </w:rPr>
        <w:t>n who approved the</w:t>
      </w:r>
      <w:r w:rsidR="008C2937" w:rsidRPr="008C2937">
        <w:rPr>
          <w:rFonts w:ascii="Times New Roman" w:hAnsi="Times New Roman" w:cs="Times New Roman"/>
          <w:sz w:val="24"/>
          <w:szCs w:val="24"/>
          <w:highlight w:val="yellow"/>
        </w:rPr>
        <w:t xml:space="preserve"> change must be documented in the Data Persistence page of the ETL ADD.</w:t>
      </w:r>
      <w:r w:rsidR="008A6C4E" w:rsidRPr="008C293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ED3B2F" w:rsidRPr="008C293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p w14:paraId="6981C3FD" w14:textId="1DCACBBB" w:rsidR="00ED3B2F" w:rsidRPr="007559BB" w:rsidRDefault="0056293C" w:rsidP="00CC0666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559BB">
        <w:rPr>
          <w:rFonts w:ascii="Times New Roman" w:hAnsi="Times New Roman" w:cs="Times New Roman"/>
          <w:b/>
          <w:sz w:val="24"/>
          <w:szCs w:val="24"/>
        </w:rPr>
        <w:t>All charts</w:t>
      </w:r>
      <w:r w:rsidRPr="007559BB">
        <w:rPr>
          <w:rFonts w:ascii="Times New Roman" w:hAnsi="Times New Roman" w:cs="Times New Roman"/>
          <w:sz w:val="24"/>
          <w:szCs w:val="24"/>
        </w:rPr>
        <w:t>:</w:t>
      </w:r>
      <w:r w:rsidRPr="007559B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24E10" w:rsidRPr="007559BB">
        <w:rPr>
          <w:rFonts w:ascii="Times New Roman" w:hAnsi="Times New Roman" w:cs="Times New Roman"/>
          <w:color w:val="000000"/>
          <w:sz w:val="24"/>
          <w:szCs w:val="24"/>
        </w:rPr>
        <w:t>Investigate s</w:t>
      </w:r>
      <w:r w:rsidRPr="007559BB">
        <w:rPr>
          <w:rFonts w:ascii="Times New Roman" w:hAnsi="Times New Roman" w:cs="Times New Roman"/>
          <w:color w:val="000000"/>
          <w:sz w:val="24"/>
          <w:szCs w:val="24"/>
        </w:rPr>
        <w:t xml:space="preserve">ignificant inflection points and other unexpected patterns </w:t>
      </w:r>
      <w:r w:rsidR="00E24E10" w:rsidRPr="007559BB">
        <w:rPr>
          <w:rFonts w:ascii="Times New Roman" w:hAnsi="Times New Roman" w:cs="Times New Roman"/>
          <w:color w:val="000000"/>
          <w:sz w:val="24"/>
          <w:szCs w:val="24"/>
        </w:rPr>
        <w:t xml:space="preserve">and explain them </w:t>
      </w:r>
      <w:r w:rsidRPr="007559BB">
        <w:rPr>
          <w:rFonts w:ascii="Times New Roman" w:hAnsi="Times New Roman" w:cs="Times New Roman"/>
          <w:color w:val="000000"/>
          <w:sz w:val="24"/>
          <w:szCs w:val="24"/>
        </w:rPr>
        <w:t xml:space="preserve">in the </w:t>
      </w:r>
      <w:r w:rsidR="00B901A2" w:rsidRPr="007559BB">
        <w:rPr>
          <w:rFonts w:ascii="Times New Roman" w:hAnsi="Times New Roman" w:cs="Times New Roman"/>
          <w:color w:val="000000"/>
          <w:sz w:val="24"/>
          <w:szCs w:val="24"/>
        </w:rPr>
        <w:t xml:space="preserve">Chart Trend Analysis and Feedback section of the </w:t>
      </w:r>
      <w:r w:rsidRPr="007559BB">
        <w:rPr>
          <w:rFonts w:ascii="Times New Roman" w:hAnsi="Times New Roman" w:cs="Times New Roman"/>
          <w:color w:val="000000"/>
          <w:sz w:val="24"/>
          <w:szCs w:val="24"/>
        </w:rPr>
        <w:t>ETL ADD</w:t>
      </w:r>
      <w:r w:rsidR="00ED3B2F" w:rsidRPr="007559B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B8F7765" w14:textId="5DA70C0F" w:rsidR="00A01EF7" w:rsidRPr="007559BB" w:rsidRDefault="001F7801" w:rsidP="00ED3B2F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559BB">
        <w:rPr>
          <w:rFonts w:ascii="Times New Roman" w:hAnsi="Times New Roman" w:cs="Times New Roman"/>
          <w:sz w:val="24"/>
          <w:szCs w:val="24"/>
        </w:rPr>
        <w:t xml:space="preserve">Update </w:t>
      </w:r>
      <w:r w:rsidR="00381956" w:rsidRPr="007559BB">
        <w:rPr>
          <w:rFonts w:ascii="Times New Roman" w:hAnsi="Times New Roman" w:cs="Times New Roman"/>
          <w:sz w:val="24"/>
          <w:szCs w:val="24"/>
        </w:rPr>
        <w:t xml:space="preserve">all sections of </w:t>
      </w:r>
      <w:r w:rsidRPr="007559BB">
        <w:rPr>
          <w:rFonts w:ascii="Times New Roman" w:hAnsi="Times New Roman" w:cs="Times New Roman"/>
          <w:sz w:val="24"/>
          <w:szCs w:val="24"/>
        </w:rPr>
        <w:t xml:space="preserve">the online </w:t>
      </w:r>
      <w:r w:rsidR="008C2937" w:rsidRPr="008C2937">
        <w:rPr>
          <w:rFonts w:ascii="Times New Roman" w:hAnsi="Times New Roman" w:cs="Times New Roman"/>
          <w:sz w:val="24"/>
          <w:szCs w:val="24"/>
        </w:rPr>
        <w:t>ETL ADD</w:t>
      </w:r>
      <w:r w:rsidRPr="007559BB">
        <w:rPr>
          <w:rFonts w:ascii="Times New Roman" w:hAnsi="Times New Roman" w:cs="Times New Roman"/>
          <w:sz w:val="24"/>
          <w:szCs w:val="24"/>
        </w:rPr>
        <w:t xml:space="preserve"> with information about the current DataMart refresh.</w:t>
      </w:r>
      <w:r w:rsidR="003C11F4" w:rsidRPr="007559BB">
        <w:rPr>
          <w:rFonts w:ascii="Times New Roman" w:hAnsi="Times New Roman" w:cs="Times New Roman"/>
          <w:sz w:val="24"/>
          <w:szCs w:val="24"/>
        </w:rPr>
        <w:t xml:space="preserve"> </w:t>
      </w:r>
      <w:r w:rsidR="003C11F4"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This includes addressing any unanswered comments in the DataMart Specific Feedback section. </w:t>
      </w:r>
      <w:r w:rsidR="00A01EF7" w:rsidRPr="007559BB">
        <w:rPr>
          <w:rFonts w:ascii="Times New Roman" w:hAnsi="Times New Roman" w:cs="Times New Roman"/>
          <w:i/>
          <w:sz w:val="24"/>
          <w:szCs w:val="24"/>
          <w:highlight w:val="yellow"/>
        </w:rPr>
        <w:t>N</w:t>
      </w:r>
      <w:r w:rsidR="005746EF" w:rsidRPr="007559BB">
        <w:rPr>
          <w:rFonts w:ascii="Times New Roman" w:hAnsi="Times New Roman" w:cs="Times New Roman"/>
          <w:i/>
          <w:sz w:val="24"/>
          <w:szCs w:val="24"/>
          <w:highlight w:val="yellow"/>
        </w:rPr>
        <w:t>ote</w:t>
      </w:r>
      <w:r w:rsidR="00A01EF7" w:rsidRPr="007559BB">
        <w:rPr>
          <w:rFonts w:ascii="Times New Roman" w:hAnsi="Times New Roman" w:cs="Times New Roman"/>
          <w:sz w:val="24"/>
          <w:szCs w:val="24"/>
          <w:highlight w:val="yellow"/>
        </w:rPr>
        <w:t>: In order to ensure the accuracy of th</w:t>
      </w:r>
      <w:r w:rsidR="00B901A2"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e ETL ADD </w:t>
      </w:r>
      <w:r w:rsidR="00A01EF7" w:rsidRPr="007559BB">
        <w:rPr>
          <w:rFonts w:ascii="Times New Roman" w:hAnsi="Times New Roman" w:cs="Times New Roman"/>
          <w:sz w:val="24"/>
          <w:szCs w:val="24"/>
          <w:highlight w:val="yellow"/>
        </w:rPr>
        <w:t>information, previous</w:t>
      </w:r>
      <w:r w:rsidR="008C2937">
        <w:rPr>
          <w:rFonts w:ascii="Times New Roman" w:hAnsi="Times New Roman" w:cs="Times New Roman"/>
          <w:sz w:val="24"/>
          <w:szCs w:val="24"/>
          <w:highlight w:val="yellow"/>
        </w:rPr>
        <w:t xml:space="preserve"> answers to the questions on the following pages have been deleted: Data Persistence, </w:t>
      </w:r>
      <w:r w:rsidR="00A01EF7" w:rsidRPr="007559BB">
        <w:rPr>
          <w:rFonts w:ascii="Times New Roman" w:hAnsi="Times New Roman" w:cs="Times New Roman"/>
          <w:sz w:val="24"/>
          <w:szCs w:val="24"/>
          <w:highlight w:val="yellow"/>
        </w:rPr>
        <w:t>Investigative Data Checks</w:t>
      </w:r>
      <w:r w:rsidR="00B901A2" w:rsidRPr="007559BB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8C2937">
        <w:rPr>
          <w:rFonts w:ascii="Times New Roman" w:hAnsi="Times New Roman" w:cs="Times New Roman"/>
          <w:sz w:val="24"/>
          <w:szCs w:val="24"/>
          <w:highlight w:val="yellow"/>
        </w:rPr>
        <w:t>Chart Trend Analysis and Feedback, and Implementation Guidance</w:t>
      </w:r>
      <w:r w:rsidR="00A8626C" w:rsidRPr="007559BB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4B24AE" w:rsidRPr="007559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A48FF" w14:textId="25CE8B26" w:rsidR="008B3E6D" w:rsidRPr="007559BB" w:rsidRDefault="00052CD9" w:rsidP="008A6C4E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59BB">
        <w:rPr>
          <w:rFonts w:ascii="Times New Roman" w:hAnsi="Times New Roman" w:cs="Times New Roman"/>
          <w:sz w:val="24"/>
          <w:szCs w:val="24"/>
        </w:rPr>
        <w:t>Sign and date this document</w:t>
      </w:r>
      <w:r w:rsidR="008A6C4E" w:rsidRPr="007559BB">
        <w:rPr>
          <w:rFonts w:ascii="Times New Roman" w:hAnsi="Times New Roman" w:cs="Times New Roman"/>
          <w:sz w:val="24"/>
          <w:szCs w:val="24"/>
        </w:rPr>
        <w:t xml:space="preserve"> and return it with the other query documents as instructed in the Work Plan</w:t>
      </w:r>
      <w:r w:rsidR="00B901A2" w:rsidRPr="007559BB">
        <w:rPr>
          <w:rFonts w:ascii="Times New Roman" w:hAnsi="Times New Roman" w:cs="Times New Roman"/>
          <w:sz w:val="24"/>
          <w:szCs w:val="24"/>
        </w:rPr>
        <w:t>.</w:t>
      </w:r>
    </w:p>
    <w:sectPr w:rsidR="008B3E6D" w:rsidRPr="007559BB" w:rsidSect="008C2937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080" w:bottom="1440" w:left="108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DFA09" w14:textId="77777777" w:rsidR="008634E6" w:rsidRDefault="008634E6" w:rsidP="00B05DF6">
      <w:pPr>
        <w:spacing w:after="0" w:line="240" w:lineRule="auto"/>
      </w:pPr>
      <w:r>
        <w:separator/>
      </w:r>
    </w:p>
  </w:endnote>
  <w:endnote w:type="continuationSeparator" w:id="0">
    <w:p w14:paraId="6E289CBF" w14:textId="77777777" w:rsidR="008634E6" w:rsidRDefault="008634E6" w:rsidP="00B0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9F8D16" w14:textId="544D3AAA" w:rsidR="00971108" w:rsidRDefault="007559BB" w:rsidP="007559BB">
    <w:pPr>
      <w:spacing w:line="240" w:lineRule="auto"/>
      <w:ind w:left="360"/>
      <w:contextualSpacing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b. </w:t>
    </w:r>
    <w:r w:rsidR="00971108" w:rsidRPr="007559BB">
      <w:rPr>
        <w:rFonts w:ascii="Times New Roman" w:hAnsi="Times New Roman"/>
        <w:sz w:val="18"/>
        <w:szCs w:val="18"/>
      </w:rPr>
      <w:t xml:space="preserve">Errors will not be accepted.  Email </w:t>
    </w:r>
    <w:hyperlink r:id="rId1" w:history="1">
      <w:r w:rsidR="00971108" w:rsidRPr="007559BB">
        <w:rPr>
          <w:rStyle w:val="Hyperlink"/>
          <w:rFonts w:ascii="Times New Roman" w:hAnsi="Times New Roman"/>
          <w:sz w:val="18"/>
          <w:szCs w:val="18"/>
        </w:rPr>
        <w:t>drnoc@pcornet.org</w:t>
      </w:r>
    </w:hyperlink>
    <w:r w:rsidR="00971108" w:rsidRPr="007559BB">
      <w:rPr>
        <w:rFonts w:ascii="Times New Roman" w:hAnsi="Times New Roman"/>
        <w:sz w:val="18"/>
        <w:szCs w:val="18"/>
      </w:rPr>
      <w:t xml:space="preserve"> to determine if warnings are acceptable. </w:t>
    </w:r>
  </w:p>
  <w:p w14:paraId="31D07568" w14:textId="1D8AB7D6" w:rsidR="00700595" w:rsidRPr="00233C9B" w:rsidRDefault="00700595" w:rsidP="007559BB">
    <w:pPr>
      <w:spacing w:line="240" w:lineRule="auto"/>
      <w:ind w:left="360"/>
      <w:contextualSpacing/>
      <w:rPr>
        <w:rFonts w:ascii="Times New Roman" w:hAnsi="Times New Roman" w:cs="Times New Roman"/>
        <w:sz w:val="18"/>
        <w:szCs w:val="18"/>
      </w:rPr>
    </w:pPr>
    <w:r w:rsidRPr="00233C9B">
      <w:rPr>
        <w:rFonts w:ascii="Times New Roman" w:hAnsi="Times New Roman" w:cs="Times New Roman"/>
        <w:sz w:val="18"/>
        <w:szCs w:val="18"/>
      </w:rPr>
      <w:t xml:space="preserve">Page </w:t>
    </w:r>
    <w:r w:rsidRPr="00233C9B">
      <w:rPr>
        <w:rFonts w:ascii="Times New Roman" w:hAnsi="Times New Roman" w:cs="Times New Roman"/>
        <w:sz w:val="18"/>
        <w:szCs w:val="18"/>
      </w:rPr>
      <w:fldChar w:fldCharType="begin"/>
    </w:r>
    <w:r w:rsidRPr="00233C9B">
      <w:rPr>
        <w:rFonts w:ascii="Times New Roman" w:hAnsi="Times New Roman" w:cs="Times New Roman"/>
        <w:sz w:val="18"/>
        <w:szCs w:val="18"/>
      </w:rPr>
      <w:instrText xml:space="preserve"> PAGE   \* MERGEFORMAT </w:instrText>
    </w:r>
    <w:r w:rsidRPr="00233C9B">
      <w:rPr>
        <w:rFonts w:ascii="Times New Roman" w:hAnsi="Times New Roman" w:cs="Times New Roman"/>
        <w:sz w:val="18"/>
        <w:szCs w:val="18"/>
      </w:rPr>
      <w:fldChar w:fldCharType="separate"/>
    </w:r>
    <w:r w:rsidR="00233C9B">
      <w:rPr>
        <w:rFonts w:ascii="Times New Roman" w:hAnsi="Times New Roman" w:cs="Times New Roman"/>
        <w:noProof/>
        <w:sz w:val="18"/>
        <w:szCs w:val="18"/>
      </w:rPr>
      <w:t>3</w:t>
    </w:r>
    <w:r w:rsidRPr="00233C9B">
      <w:rPr>
        <w:rFonts w:ascii="Times New Roman" w:hAnsi="Times New Roman" w:cs="Times New Roman"/>
        <w:sz w:val="18"/>
        <w:szCs w:val="18"/>
      </w:rPr>
      <w:fldChar w:fldCharType="end"/>
    </w:r>
    <w:r w:rsidRPr="00233C9B">
      <w:rPr>
        <w:rFonts w:ascii="Times New Roman" w:hAnsi="Times New Roman" w:cs="Times New Roman"/>
        <w:sz w:val="18"/>
        <w:szCs w:val="18"/>
      </w:rPr>
      <w:t xml:space="preserve"> of </w:t>
    </w:r>
    <w:r w:rsidRPr="00233C9B">
      <w:rPr>
        <w:rFonts w:ascii="Times New Roman" w:hAnsi="Times New Roman" w:cs="Times New Roman"/>
        <w:sz w:val="18"/>
        <w:szCs w:val="18"/>
      </w:rPr>
      <w:fldChar w:fldCharType="begin"/>
    </w:r>
    <w:r w:rsidRPr="00233C9B">
      <w:rPr>
        <w:rFonts w:ascii="Times New Roman" w:hAnsi="Times New Roman" w:cs="Times New Roman"/>
        <w:sz w:val="18"/>
        <w:szCs w:val="18"/>
      </w:rPr>
      <w:instrText xml:space="preserve"> NUMPAGES   \* MERGEFORMAT </w:instrText>
    </w:r>
    <w:r w:rsidRPr="00233C9B">
      <w:rPr>
        <w:rFonts w:ascii="Times New Roman" w:hAnsi="Times New Roman" w:cs="Times New Roman"/>
        <w:sz w:val="18"/>
        <w:szCs w:val="18"/>
      </w:rPr>
      <w:fldChar w:fldCharType="separate"/>
    </w:r>
    <w:r w:rsidR="00233C9B">
      <w:rPr>
        <w:rFonts w:ascii="Times New Roman" w:hAnsi="Times New Roman" w:cs="Times New Roman"/>
        <w:noProof/>
        <w:sz w:val="18"/>
        <w:szCs w:val="18"/>
      </w:rPr>
      <w:t>3</w:t>
    </w:r>
    <w:r w:rsidRPr="00233C9B">
      <w:rPr>
        <w:rFonts w:ascii="Times New Roman" w:hAnsi="Times New Roman" w:cs="Times New Roman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E447C" w14:textId="49B74822" w:rsidR="00CA186F" w:rsidRPr="007559BB" w:rsidRDefault="00CA186F" w:rsidP="008C2937">
    <w:pPr>
      <w:pStyle w:val="ListParagraph"/>
      <w:numPr>
        <w:ilvl w:val="0"/>
        <w:numId w:val="21"/>
      </w:numPr>
      <w:spacing w:line="240" w:lineRule="auto"/>
      <w:ind w:left="360"/>
      <w:rPr>
        <w:rFonts w:ascii="Times New Roman" w:hAnsi="Times New Roman" w:cs="Times New Roman"/>
        <w:sz w:val="20"/>
        <w:szCs w:val="20"/>
      </w:rPr>
    </w:pPr>
    <w:r w:rsidRPr="007559BB">
      <w:rPr>
        <w:rFonts w:ascii="Times New Roman" w:eastAsia="Times New Roman" w:hAnsi="Times New Roman" w:cs="Times New Roman"/>
        <w:sz w:val="20"/>
        <w:szCs w:val="20"/>
      </w:rPr>
      <w:t xml:space="preserve">BIRTH_DATE, CONDITION_SOURCE, DEATH_SOURCE, DISCHARGE_DISPOSITION, DISCHARGE_DATE, DIAGNOSIS.ENCOUNTERID, DISPENSE_SUP, DX_TYPE, PX_TYPE, DX_ORIGIN, ENC_TYPE, MEDADMIN_SOURCE, </w:t>
    </w:r>
    <w:r w:rsidRPr="007559BB">
      <w:rPr>
        <w:rFonts w:ascii="Times New Roman" w:hAnsi="Times New Roman" w:cs="Times New Roman"/>
        <w:sz w:val="20"/>
        <w:szCs w:val="20"/>
      </w:rPr>
      <w:t>NORM_MODIFIER_LOW, NORM_RANGE_LOW, NORM_MODIFIER_HIGH, NORM_RANGE_HIGH</w:t>
    </w:r>
    <w:r w:rsidRPr="007559BB">
      <w:rPr>
        <w:rFonts w:ascii="Times New Roman" w:eastAsia="Times New Roman" w:hAnsi="Times New Roman" w:cs="Times New Roman"/>
        <w:sz w:val="20"/>
        <w:szCs w:val="20"/>
      </w:rPr>
      <w:t xml:space="preserve">, PDX, PX_DATE, PX_SOURCE,RX_ORDER_DATE, RX_SOURCE, </w:t>
    </w:r>
    <w:r w:rsidR="001E4F65">
      <w:rPr>
        <w:rFonts w:ascii="Times New Roman" w:eastAsia="Times New Roman" w:hAnsi="Times New Roman" w:cs="Times New Roman"/>
        <w:sz w:val="20"/>
        <w:szCs w:val="20"/>
      </w:rPr>
      <w:t>P</w:t>
    </w:r>
    <w:r w:rsidRPr="007559BB">
      <w:rPr>
        <w:rFonts w:ascii="Times New Roman" w:eastAsia="Times New Roman" w:hAnsi="Times New Roman" w:cs="Times New Roman"/>
        <w:sz w:val="20"/>
        <w:szCs w:val="20"/>
      </w:rPr>
      <w:t>ROCEDURES.ENCOUNTERID, RXNORM_CUI, SEX, SPECIMEN_SOUR</w:t>
    </w:r>
    <w:r w:rsidR="007559BB">
      <w:rPr>
        <w:rFonts w:ascii="Times New Roman" w:eastAsia="Times New Roman" w:hAnsi="Times New Roman" w:cs="Times New Roman"/>
        <w:sz w:val="20"/>
        <w:szCs w:val="20"/>
      </w:rPr>
      <w:t>CE, RESULT_NUM, RESULT_MODIFIER</w:t>
    </w:r>
    <w:r w:rsidRPr="007559BB">
      <w:rPr>
        <w:rFonts w:ascii="Times New Roman" w:hAnsi="Times New Roman" w:cs="Times New Roman"/>
        <w:sz w:val="20"/>
        <w:szCs w:val="20"/>
      </w:rPr>
      <w:t xml:space="preserve">, </w:t>
    </w:r>
    <w:r w:rsidRPr="007559BB">
      <w:rPr>
        <w:rFonts w:ascii="Times New Roman" w:eastAsia="Times New Roman" w:hAnsi="Times New Roman" w:cs="Times New Roman"/>
        <w:sz w:val="20"/>
        <w:szCs w:val="20"/>
      </w:rPr>
      <w:t>RESULT_UNIT, and VITAL_SOURCE</w:t>
    </w:r>
  </w:p>
  <w:p w14:paraId="328791A9" w14:textId="30CA2219" w:rsidR="00CA186F" w:rsidRPr="007559BB" w:rsidRDefault="007559BB" w:rsidP="008C2937">
    <w:pPr>
      <w:spacing w:line="240" w:lineRule="auto"/>
      <w:rPr>
        <w:rFonts w:ascii="Times New Roman" w:hAnsi="Times New Roman" w:cs="Times New Roman"/>
        <w:sz w:val="20"/>
        <w:szCs w:val="20"/>
      </w:rPr>
    </w:pPr>
    <w:r w:rsidRPr="007559BB">
      <w:rPr>
        <w:rFonts w:ascii="Times New Roman" w:hAnsi="Times New Roman" w:cs="Times New Roman"/>
        <w:sz w:val="20"/>
        <w:szCs w:val="20"/>
      </w:rPr>
      <w:t xml:space="preserve">b. </w:t>
    </w:r>
    <w:r w:rsidR="00CA186F" w:rsidRPr="007559BB">
      <w:rPr>
        <w:rFonts w:ascii="Times New Roman" w:hAnsi="Times New Roman" w:cs="Times New Roman"/>
        <w:sz w:val="20"/>
        <w:szCs w:val="20"/>
      </w:rPr>
      <w:t xml:space="preserve">Errors will not be accepted.  Email </w:t>
    </w:r>
    <w:hyperlink r:id="rId1" w:history="1">
      <w:r w:rsidR="00CA186F" w:rsidRPr="007559BB">
        <w:rPr>
          <w:rStyle w:val="Hyperlink"/>
          <w:rFonts w:ascii="Times New Roman" w:hAnsi="Times New Roman" w:cs="Times New Roman"/>
          <w:sz w:val="20"/>
          <w:szCs w:val="20"/>
        </w:rPr>
        <w:t>drnoc@pcornet.org</w:t>
      </w:r>
    </w:hyperlink>
    <w:r w:rsidR="00CA186F" w:rsidRPr="007559BB">
      <w:rPr>
        <w:rFonts w:ascii="Times New Roman" w:hAnsi="Times New Roman" w:cs="Times New Roman"/>
        <w:sz w:val="20"/>
        <w:szCs w:val="20"/>
      </w:rPr>
      <w:t xml:space="preserve"> to determine if warnings are acceptable. </w:t>
    </w:r>
  </w:p>
  <w:p w14:paraId="457B9ECA" w14:textId="77777777" w:rsidR="00CA186F" w:rsidRPr="00EB5999" w:rsidRDefault="00CA186F" w:rsidP="00CA186F">
    <w:pPr>
      <w:pStyle w:val="ListParagraph"/>
      <w:spacing w:line="240" w:lineRule="auto"/>
      <w:rPr>
        <w:rFonts w:ascii="Times New Roman" w:hAnsi="Times New Roman" w:cs="Times New Roman"/>
        <w:sz w:val="18"/>
        <w:szCs w:val="18"/>
      </w:rPr>
    </w:pPr>
  </w:p>
  <w:p w14:paraId="4A10FDE9" w14:textId="77777777" w:rsidR="00CA186F" w:rsidRDefault="00CA1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61A22" w14:textId="77777777" w:rsidR="008634E6" w:rsidRDefault="008634E6" w:rsidP="00B05DF6">
      <w:pPr>
        <w:spacing w:after="0" w:line="240" w:lineRule="auto"/>
      </w:pPr>
      <w:r>
        <w:separator/>
      </w:r>
    </w:p>
  </w:footnote>
  <w:footnote w:type="continuationSeparator" w:id="0">
    <w:p w14:paraId="110FCE2D" w14:textId="77777777" w:rsidR="008634E6" w:rsidRDefault="008634E6" w:rsidP="00B05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BAA36" w14:textId="4F44EA01" w:rsidR="00CA186F" w:rsidRDefault="00CA186F" w:rsidP="008A6C4E">
    <w:pPr>
      <w:jc w:val="center"/>
    </w:pPr>
    <w:r w:rsidRPr="00CA186F">
      <w:rPr>
        <w:rFonts w:ascii="Times New Roman" w:hAnsi="Times New Roman" w:cs="Times New Roman"/>
        <w:b/>
        <w:sz w:val="28"/>
        <w:szCs w:val="28"/>
      </w:rPr>
      <w:t xml:space="preserve"> </w:t>
    </w:r>
    <w:r>
      <w:rPr>
        <w:rFonts w:ascii="Times New Roman" w:hAnsi="Times New Roman" w:cs="Times New Roman"/>
        <w:b/>
        <w:sz w:val="28"/>
        <w:szCs w:val="28"/>
      </w:rPr>
      <w:t xml:space="preserve">Cycle 5 </w:t>
    </w:r>
    <w:r w:rsidRPr="005746EF">
      <w:rPr>
        <w:rFonts w:ascii="Times New Roman" w:hAnsi="Times New Roman" w:cs="Times New Roman"/>
        <w:b/>
        <w:sz w:val="28"/>
        <w:szCs w:val="28"/>
      </w:rPr>
      <w:t>Data Curation Query Package Check List</w:t>
    </w:r>
  </w:p>
  <w:p w14:paraId="6B15F1CD" w14:textId="7239E0DF" w:rsidR="00B05DF6" w:rsidRDefault="00B05DF6" w:rsidP="00CA1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06D9B" w14:textId="77777777" w:rsidR="00CA186F" w:rsidRDefault="00CA186F" w:rsidP="00CA186F">
    <w:pPr>
      <w:jc w:val="center"/>
    </w:pPr>
    <w:r>
      <w:rPr>
        <w:noProof/>
      </w:rPr>
      <w:drawing>
        <wp:inline distT="0" distB="0" distL="0" distR="0" wp14:anchorId="6EB4E1F4" wp14:editId="2C4D37E4">
          <wp:extent cx="2286000" cy="788133"/>
          <wp:effectExtent l="0" t="0" r="0" b="0"/>
          <wp:docPr id="1" name="Picture 1" descr="C:\Users\bsyat\AppData\Local\Temp\PCORne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bsyat\AppData\Local\Temp\PCORne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7164" cy="7885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  <w:p w14:paraId="28B1B617" w14:textId="6E46B561" w:rsidR="00CA186F" w:rsidRDefault="00CA186F" w:rsidP="008C2937">
    <w:pPr>
      <w:jc w:val="center"/>
    </w:pPr>
    <w:r>
      <w:rPr>
        <w:rFonts w:ascii="Times New Roman" w:hAnsi="Times New Roman" w:cs="Times New Roman"/>
        <w:b/>
        <w:sz w:val="28"/>
        <w:szCs w:val="28"/>
      </w:rPr>
      <w:t xml:space="preserve">Cycle 5 </w:t>
    </w:r>
    <w:r w:rsidRPr="005746EF">
      <w:rPr>
        <w:rFonts w:ascii="Times New Roman" w:hAnsi="Times New Roman" w:cs="Times New Roman"/>
        <w:b/>
        <w:sz w:val="28"/>
        <w:szCs w:val="28"/>
      </w:rPr>
      <w:t>Data Curation Query Package Check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23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AB361D"/>
    <w:multiLevelType w:val="multilevel"/>
    <w:tmpl w:val="A498DC36"/>
    <w:lvl w:ilvl="0">
      <w:start w:val="1"/>
      <w:numFmt w:val="bullet"/>
      <w:pStyle w:val="BackCoverBoilerplate"/>
      <w:lvlText w:val="*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808080"/>
        <w:sz w:val="22"/>
      </w:rPr>
    </w:lvl>
    <w:lvl w:ilvl="1">
      <w:start w:val="1"/>
      <w:numFmt w:val="bullet"/>
      <w:lvlRestart w:val="0"/>
      <w:pStyle w:val="TableBullet2"/>
      <w:lvlText w:val="–"/>
      <w:lvlJc w:val="left"/>
      <w:pPr>
        <w:tabs>
          <w:tab w:val="num" w:pos="792"/>
        </w:tabs>
        <w:ind w:left="72" w:firstLine="360"/>
      </w:pPr>
      <w:rPr>
        <w:rFonts w:ascii="Times New Roman" w:cs="Times New Roman" w:hint="default"/>
        <w:color w:val="auto"/>
      </w:rPr>
    </w:lvl>
    <w:lvl w:ilvl="2">
      <w:start w:val="1"/>
      <w:numFmt w:val="bullet"/>
      <w:pStyle w:val="BackCoverTitle"/>
      <w:lvlText w:val="»"/>
      <w:lvlJc w:val="left"/>
      <w:pPr>
        <w:tabs>
          <w:tab w:val="num" w:pos="1584"/>
        </w:tabs>
        <w:ind w:left="1440" w:hanging="216"/>
      </w:pPr>
      <w:rPr>
        <w:rFonts w:ascii="Times New Roman" w:cs="Times New Roman" w:hint="default"/>
        <w:color w:val="auto"/>
      </w:rPr>
    </w:lvl>
    <w:lvl w:ilvl="3">
      <w:start w:val="1"/>
      <w:numFmt w:val="decimal"/>
      <w:pStyle w:val="Bullet1Numbered"/>
      <w:lvlText w:val="%1%4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08901B6"/>
    <w:multiLevelType w:val="hybridMultilevel"/>
    <w:tmpl w:val="FE440CA6"/>
    <w:lvl w:ilvl="0" w:tplc="54500E8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D53DE6"/>
    <w:multiLevelType w:val="hybridMultilevel"/>
    <w:tmpl w:val="6748B96E"/>
    <w:lvl w:ilvl="0" w:tplc="2D3A6E3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2A0786"/>
    <w:multiLevelType w:val="hybridMultilevel"/>
    <w:tmpl w:val="AFFCE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285B39"/>
    <w:multiLevelType w:val="hybridMultilevel"/>
    <w:tmpl w:val="B3BCC6F4"/>
    <w:lvl w:ilvl="0" w:tplc="C6D2F6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96CE4"/>
    <w:multiLevelType w:val="hybridMultilevel"/>
    <w:tmpl w:val="B5C61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047BE"/>
    <w:multiLevelType w:val="hybridMultilevel"/>
    <w:tmpl w:val="147C50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ED7F71"/>
    <w:multiLevelType w:val="hybridMultilevel"/>
    <w:tmpl w:val="98B4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60B93"/>
    <w:multiLevelType w:val="hybridMultilevel"/>
    <w:tmpl w:val="AB9CEBC4"/>
    <w:lvl w:ilvl="0" w:tplc="066497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06D7A"/>
    <w:multiLevelType w:val="hybridMultilevel"/>
    <w:tmpl w:val="EA70637C"/>
    <w:lvl w:ilvl="0" w:tplc="81262594">
      <w:start w:val="2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C51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451F5B"/>
    <w:multiLevelType w:val="hybridMultilevel"/>
    <w:tmpl w:val="61ACA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0320A8"/>
    <w:multiLevelType w:val="hybridMultilevel"/>
    <w:tmpl w:val="0762A0BE"/>
    <w:lvl w:ilvl="0" w:tplc="066497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82AE2"/>
    <w:multiLevelType w:val="hybridMultilevel"/>
    <w:tmpl w:val="CFDA7ACC"/>
    <w:lvl w:ilvl="0" w:tplc="E280F9A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55FD7"/>
    <w:multiLevelType w:val="multilevel"/>
    <w:tmpl w:val="501A5AE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1E14B2A"/>
    <w:multiLevelType w:val="hybridMultilevel"/>
    <w:tmpl w:val="9042B074"/>
    <w:lvl w:ilvl="0" w:tplc="C6D2F6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F4047"/>
    <w:multiLevelType w:val="hybridMultilevel"/>
    <w:tmpl w:val="D50E115A"/>
    <w:lvl w:ilvl="0" w:tplc="9F9EE51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D2486C"/>
    <w:multiLevelType w:val="hybridMultilevel"/>
    <w:tmpl w:val="76341DB4"/>
    <w:lvl w:ilvl="0" w:tplc="001ED02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31492"/>
    <w:multiLevelType w:val="hybridMultilevel"/>
    <w:tmpl w:val="C98A5524"/>
    <w:lvl w:ilvl="0" w:tplc="001ED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E157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8"/>
  </w:num>
  <w:num w:numId="3">
    <w:abstractNumId w:val="15"/>
  </w:num>
  <w:num w:numId="4">
    <w:abstractNumId w:val="7"/>
  </w:num>
  <w:num w:numId="5">
    <w:abstractNumId w:val="1"/>
  </w:num>
  <w:num w:numId="6">
    <w:abstractNumId w:val="19"/>
  </w:num>
  <w:num w:numId="7">
    <w:abstractNumId w:val="4"/>
  </w:num>
  <w:num w:numId="8">
    <w:abstractNumId w:val="8"/>
  </w:num>
  <w:num w:numId="9">
    <w:abstractNumId w:val="12"/>
  </w:num>
  <w:num w:numId="10">
    <w:abstractNumId w:val="2"/>
  </w:num>
  <w:num w:numId="11">
    <w:abstractNumId w:val="16"/>
  </w:num>
  <w:num w:numId="12">
    <w:abstractNumId w:val="14"/>
  </w:num>
  <w:num w:numId="13">
    <w:abstractNumId w:val="6"/>
  </w:num>
  <w:num w:numId="14">
    <w:abstractNumId w:val="5"/>
  </w:num>
  <w:num w:numId="15">
    <w:abstractNumId w:val="0"/>
  </w:num>
  <w:num w:numId="16">
    <w:abstractNumId w:val="11"/>
  </w:num>
  <w:num w:numId="17">
    <w:abstractNumId w:val="10"/>
  </w:num>
  <w:num w:numId="18">
    <w:abstractNumId w:val="13"/>
  </w:num>
  <w:num w:numId="19">
    <w:abstractNumId w:val="9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E6"/>
    <w:rsid w:val="000037DC"/>
    <w:rsid w:val="000168F2"/>
    <w:rsid w:val="00036C4C"/>
    <w:rsid w:val="00052CD9"/>
    <w:rsid w:val="0006275D"/>
    <w:rsid w:val="000C4EDF"/>
    <w:rsid w:val="000F5C63"/>
    <w:rsid w:val="00126FD0"/>
    <w:rsid w:val="00162E01"/>
    <w:rsid w:val="00164D7F"/>
    <w:rsid w:val="001C4A74"/>
    <w:rsid w:val="001E4F65"/>
    <w:rsid w:val="001F7801"/>
    <w:rsid w:val="002102DE"/>
    <w:rsid w:val="00233C9B"/>
    <w:rsid w:val="00266A61"/>
    <w:rsid w:val="002826C4"/>
    <w:rsid w:val="002952B8"/>
    <w:rsid w:val="002A5E24"/>
    <w:rsid w:val="002B3712"/>
    <w:rsid w:val="002C1A80"/>
    <w:rsid w:val="002C72BA"/>
    <w:rsid w:val="002D2024"/>
    <w:rsid w:val="002E204D"/>
    <w:rsid w:val="00300467"/>
    <w:rsid w:val="003035D2"/>
    <w:rsid w:val="003104FA"/>
    <w:rsid w:val="00333F5E"/>
    <w:rsid w:val="00370D4E"/>
    <w:rsid w:val="00381956"/>
    <w:rsid w:val="003C11F4"/>
    <w:rsid w:val="00401165"/>
    <w:rsid w:val="00403AE6"/>
    <w:rsid w:val="004276D0"/>
    <w:rsid w:val="004579E9"/>
    <w:rsid w:val="00481A9A"/>
    <w:rsid w:val="004B24AE"/>
    <w:rsid w:val="004B5C50"/>
    <w:rsid w:val="004F5AD2"/>
    <w:rsid w:val="0056293C"/>
    <w:rsid w:val="00565906"/>
    <w:rsid w:val="005746EF"/>
    <w:rsid w:val="005A0736"/>
    <w:rsid w:val="005B10DB"/>
    <w:rsid w:val="005C7804"/>
    <w:rsid w:val="005E2EF7"/>
    <w:rsid w:val="005F55B9"/>
    <w:rsid w:val="0067643C"/>
    <w:rsid w:val="006C40A5"/>
    <w:rsid w:val="006C6BB7"/>
    <w:rsid w:val="006D168F"/>
    <w:rsid w:val="00700595"/>
    <w:rsid w:val="00704A00"/>
    <w:rsid w:val="00704C8A"/>
    <w:rsid w:val="007317BE"/>
    <w:rsid w:val="007559BB"/>
    <w:rsid w:val="00765EE0"/>
    <w:rsid w:val="0079035D"/>
    <w:rsid w:val="007918C6"/>
    <w:rsid w:val="007A4B35"/>
    <w:rsid w:val="00811409"/>
    <w:rsid w:val="00844B25"/>
    <w:rsid w:val="008634E6"/>
    <w:rsid w:val="0088265A"/>
    <w:rsid w:val="008A6C4E"/>
    <w:rsid w:val="008B3E6D"/>
    <w:rsid w:val="008C2937"/>
    <w:rsid w:val="00922907"/>
    <w:rsid w:val="0095028A"/>
    <w:rsid w:val="0095523C"/>
    <w:rsid w:val="00971108"/>
    <w:rsid w:val="00981C57"/>
    <w:rsid w:val="009A5955"/>
    <w:rsid w:val="009B3723"/>
    <w:rsid w:val="00A01EF7"/>
    <w:rsid w:val="00A041F7"/>
    <w:rsid w:val="00A11B7A"/>
    <w:rsid w:val="00A13BA3"/>
    <w:rsid w:val="00A40183"/>
    <w:rsid w:val="00A42246"/>
    <w:rsid w:val="00A5154B"/>
    <w:rsid w:val="00A8626C"/>
    <w:rsid w:val="00A8653E"/>
    <w:rsid w:val="00AB0395"/>
    <w:rsid w:val="00AC4830"/>
    <w:rsid w:val="00AE170D"/>
    <w:rsid w:val="00AE775C"/>
    <w:rsid w:val="00B05DF6"/>
    <w:rsid w:val="00B901A2"/>
    <w:rsid w:val="00BB1B1A"/>
    <w:rsid w:val="00BE41E8"/>
    <w:rsid w:val="00C03407"/>
    <w:rsid w:val="00C16B33"/>
    <w:rsid w:val="00C97B85"/>
    <w:rsid w:val="00CA186F"/>
    <w:rsid w:val="00CA1CDD"/>
    <w:rsid w:val="00CC0666"/>
    <w:rsid w:val="00CC4B40"/>
    <w:rsid w:val="00CD5969"/>
    <w:rsid w:val="00CF1487"/>
    <w:rsid w:val="00E21343"/>
    <w:rsid w:val="00E24E10"/>
    <w:rsid w:val="00E9317E"/>
    <w:rsid w:val="00EA3FAB"/>
    <w:rsid w:val="00EB5999"/>
    <w:rsid w:val="00EC0E2A"/>
    <w:rsid w:val="00ED3B2F"/>
    <w:rsid w:val="00EF6F23"/>
    <w:rsid w:val="00F1186B"/>
    <w:rsid w:val="00F2702B"/>
    <w:rsid w:val="00F54937"/>
    <w:rsid w:val="00F771C2"/>
    <w:rsid w:val="00F877C9"/>
    <w:rsid w:val="00FC3122"/>
    <w:rsid w:val="00F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168F3BB8"/>
  <w15:chartTrackingRefBased/>
  <w15:docId w15:val="{169DEAC4-6E3F-4F75-9F91-72373068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6C4"/>
    <w:rPr>
      <w:color w:val="0563C1" w:themeColor="hyperlink"/>
      <w:u w:val="single"/>
    </w:rPr>
  </w:style>
  <w:style w:type="paragraph" w:customStyle="1" w:styleId="BackCoverBoilerplate">
    <w:name w:val="Back Cover Boilerplate"/>
    <w:basedOn w:val="Normal"/>
    <w:rsid w:val="00AE170D"/>
    <w:pPr>
      <w:numPr>
        <w:numId w:val="5"/>
      </w:numPr>
      <w:spacing w:after="180" w:line="220" w:lineRule="exact"/>
    </w:pPr>
    <w:rPr>
      <w:rFonts w:ascii="Arial" w:eastAsia="Times" w:hAnsi="Arial" w:cs="Times New Roman"/>
      <w:i/>
      <w:iCs/>
      <w:sz w:val="18"/>
      <w:szCs w:val="20"/>
    </w:rPr>
  </w:style>
  <w:style w:type="paragraph" w:customStyle="1" w:styleId="BackCoverTitle">
    <w:name w:val="Back Cover Title"/>
    <w:rsid w:val="00AE170D"/>
    <w:pPr>
      <w:numPr>
        <w:ilvl w:val="2"/>
        <w:numId w:val="5"/>
      </w:numPr>
      <w:spacing w:before="240" w:after="0" w:line="240" w:lineRule="auto"/>
    </w:pPr>
    <w:rPr>
      <w:rFonts w:ascii="Arial" w:eastAsia="Times" w:hAnsi="Arial" w:cs="Times New Roman"/>
      <w:b/>
      <w:sz w:val="18"/>
      <w:szCs w:val="20"/>
    </w:rPr>
  </w:style>
  <w:style w:type="paragraph" w:customStyle="1" w:styleId="Bullet1Numbered">
    <w:name w:val="Bullet 1 Numbered"/>
    <w:basedOn w:val="Normal"/>
    <w:rsid w:val="00AE170D"/>
    <w:pPr>
      <w:numPr>
        <w:ilvl w:val="3"/>
        <w:numId w:val="5"/>
      </w:numPr>
      <w:spacing w:after="60" w:line="240" w:lineRule="atLeast"/>
    </w:pPr>
    <w:rPr>
      <w:rFonts w:ascii="Arial" w:eastAsia="Times New Roman" w:hAnsi="Arial" w:cs="Times New Roman"/>
      <w:sz w:val="20"/>
      <w:szCs w:val="24"/>
    </w:rPr>
  </w:style>
  <w:style w:type="paragraph" w:customStyle="1" w:styleId="TableBullet2">
    <w:name w:val="Table Bullet 2"/>
    <w:basedOn w:val="Normal"/>
    <w:rsid w:val="00AE170D"/>
    <w:pPr>
      <w:numPr>
        <w:ilvl w:val="1"/>
        <w:numId w:val="5"/>
      </w:numPr>
      <w:spacing w:before="40" w:after="20" w:line="240" w:lineRule="exact"/>
    </w:pPr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qFormat/>
    <w:rsid w:val="0006275D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F6"/>
  </w:style>
  <w:style w:type="paragraph" w:styleId="Footer">
    <w:name w:val="footer"/>
    <w:basedOn w:val="Normal"/>
    <w:link w:val="Foot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F6"/>
  </w:style>
  <w:style w:type="character" w:styleId="CommentReference">
    <w:name w:val="annotation reference"/>
    <w:basedOn w:val="DefaultParagraphFont"/>
    <w:uiPriority w:val="99"/>
    <w:semiHidden/>
    <w:unhideWhenUsed/>
    <w:rsid w:val="009552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2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2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2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2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3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B5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C40A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11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ornet.imeetcentral.com/p/ZgAAAAAAnnU0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rnoc@pcornet.or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ornet.imeetcentral.com/p/aQAAAAAC-f6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pcornet.imeetcentral.com/p/aQAAAAADmL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cornet.imeetcentral.com/p/aQAAAAADmL2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rnoc@pcornet.or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drnoc@pcornet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97F81-28B7-4D4D-8F6C-8C035741D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1176</Words>
  <Characters>6635</Characters>
  <Application>Microsoft Office Word</Application>
  <DocSecurity>0</DocSecurity>
  <Lines>112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Medicine</Company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Qualls</dc:creator>
  <cp:keywords/>
  <dc:description/>
  <cp:lastModifiedBy>Laura Qualls</cp:lastModifiedBy>
  <cp:revision>16</cp:revision>
  <dcterms:created xsi:type="dcterms:W3CDTF">2018-06-01T10:15:00Z</dcterms:created>
  <dcterms:modified xsi:type="dcterms:W3CDTF">2018-06-13T17:54:00Z</dcterms:modified>
</cp:coreProperties>
</file>