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6A8A66AB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="0012577F" w:rsidRPr="00DB269A">
        <w:rPr>
          <w:rFonts w:ascii="Times New Roman" w:hAnsi="Times New Roman" w:cs="Times New Roman"/>
          <w:i/>
        </w:rPr>
        <w:t>Items added in Cycle 6</w:t>
      </w:r>
      <w:r w:rsidR="009109A4" w:rsidRPr="00DB269A">
        <w:rPr>
          <w:rFonts w:ascii="Times New Roman" w:hAnsi="Times New Roman" w:cs="Times New Roman"/>
          <w:i/>
        </w:rPr>
        <w:t xml:space="preserve"> are </w:t>
      </w:r>
      <w:r w:rsidR="009109A4" w:rsidRPr="00DB269A">
        <w:rPr>
          <w:rFonts w:ascii="Times New Roman" w:hAnsi="Times New Roman" w:cs="Times New Roman"/>
          <w:i/>
          <w:highlight w:val="yellow"/>
        </w:rPr>
        <w:t>highlighted</w:t>
      </w:r>
      <w:r w:rsidR="009109A4" w:rsidRPr="00DB269A">
        <w:rPr>
          <w:rFonts w:ascii="Times New Roman" w:hAnsi="Times New Roman" w:cs="Times New Roman"/>
          <w:i/>
        </w:rPr>
        <w:t xml:space="preserve">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63CBCFB0" w:rsidR="007559BB" w:rsidRPr="00DB269A" w:rsidRDefault="005E2EF7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0C3900">
          <w:rPr>
            <w:rStyle w:val="Hyperlink"/>
            <w:rFonts w:ascii="Times New Roman" w:hAnsi="Times New Roman" w:cs="Times New Roman"/>
          </w:rPr>
          <w:t>CDM</w:t>
        </w:r>
        <w:r w:rsidR="000C3900">
          <w:rPr>
            <w:rStyle w:val="Hyperlink"/>
            <w:rFonts w:ascii="Times New Roman" w:hAnsi="Times New Roman" w:cs="Times New Roman"/>
          </w:rPr>
          <w:t xml:space="preserve"> v4.1</w:t>
        </w:r>
        <w:r w:rsidR="000C3900" w:rsidRPr="000C3900">
          <w:rPr>
            <w:rStyle w:val="Hyperlink"/>
            <w:rFonts w:ascii="Times New Roman" w:hAnsi="Times New Roman" w:cs="Times New Roman"/>
          </w:rPr>
          <w:t xml:space="preserve"> specifications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specifications, the parseable file, and the Value Set Reference File) and </w:t>
      </w:r>
      <w:hyperlink r:id="rId9" w:history="1">
        <w:r w:rsidRPr="00DB269A">
          <w:rPr>
            <w:rStyle w:val="Hyperlink"/>
            <w:rFonts w:ascii="Times New Roman" w:hAnsi="Times New Roman" w:cs="Times New Roman"/>
          </w:rPr>
          <w:t xml:space="preserve">PCORnet Data Checks </w:t>
        </w:r>
        <w:r w:rsidR="008A3C65" w:rsidRPr="00DB269A">
          <w:rPr>
            <w:rStyle w:val="Hyperlink"/>
            <w:rFonts w:ascii="Times New Roman" w:hAnsi="Times New Roman" w:cs="Times New Roman"/>
          </w:rPr>
          <w:t>v6</w:t>
        </w:r>
        <w:r w:rsidRPr="00DB269A">
          <w:rPr>
            <w:rStyle w:val="Hyperlink"/>
            <w:rFonts w:ascii="Times New Roman" w:hAnsi="Times New Roman" w:cs="Times New Roman"/>
          </w:rPr>
          <w:t>.</w:t>
        </w:r>
      </w:hyperlink>
      <w:r w:rsidR="007559BB" w:rsidRPr="00DB269A">
        <w:rPr>
          <w:rFonts w:ascii="Times New Roman" w:hAnsi="Times New Roman" w:cs="Times New Roman"/>
        </w:rPr>
        <w:t xml:space="preserve"> </w:t>
      </w:r>
      <w:r w:rsidR="0095028A" w:rsidRPr="00DB269A">
        <w:rPr>
          <w:rFonts w:ascii="Times New Roman" w:hAnsi="Times New Roman" w:cs="Times New Roman"/>
        </w:rPr>
        <w:t xml:space="preserve">If you are not adhering to the Implementation Guidance, be prepared to explain why in the ETL Annotated Data Dictionary (ETL ADD). </w:t>
      </w:r>
      <w:r w:rsidR="007559BB" w:rsidRPr="00DB269A">
        <w:rPr>
          <w:rFonts w:ascii="Times New Roman" w:hAnsi="Times New Roman" w:cs="Times New Roman"/>
        </w:rPr>
        <w:t>For 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 xml:space="preserve">, set the lengths as short as possible to minimize the space needed, and harmonize the lengths across all tables to facilitate cross-table querying.  </w:t>
      </w:r>
      <w:r w:rsidR="00463D62" w:rsidRPr="00DB269A">
        <w:rPr>
          <w:rFonts w:ascii="Times New Roman" w:hAnsi="Times New Roman" w:cs="Times New Roman"/>
        </w:rPr>
        <w:t xml:space="preserve">NOTE: Failure to harmonize variable lengths will cause warnings in SAS logs.  </w:t>
      </w:r>
    </w:p>
    <w:p w14:paraId="26B76C90" w14:textId="754BB740" w:rsidR="007317BE" w:rsidRPr="00DB269A" w:rsidRDefault="00DB269A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made any modifications to your CDM data structure,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7317BE" w:rsidRPr="00DB269A">
          <w:rPr>
            <w:rStyle w:val="Hyperlink"/>
            <w:rFonts w:ascii="Times New Roman" w:hAnsi="Times New Roman" w:cs="Times New Roman"/>
          </w:rPr>
          <w:t>PCORnet CDM Diagnostic Query v4.1</w:t>
        </w:r>
        <w:r w:rsidR="003035D2" w:rsidRPr="00DB269A">
          <w:rPr>
            <w:rStyle w:val="Hyperlink"/>
            <w:rFonts w:ascii="Times New Roman" w:hAnsi="Times New Roman" w:cs="Times New Roman"/>
          </w:rPr>
          <w:t>0</w:t>
        </w:r>
        <w:r w:rsidR="007317BE" w:rsidRPr="00DB269A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v4.1.</w:t>
      </w:r>
    </w:p>
    <w:p w14:paraId="15EDBC3D" w14:textId="60044E8F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Pr="00DB269A">
          <w:rPr>
            <w:rStyle w:val="Hyperlink"/>
            <w:rFonts w:ascii="Times New Roman" w:hAnsi="Times New Roman" w:cs="Times New Roman"/>
          </w:rPr>
          <w:t xml:space="preserve">Create Indexes </w:t>
        </w:r>
      </w:hyperlink>
      <w:r w:rsidRPr="00DB269A">
        <w:rPr>
          <w:rFonts w:ascii="Times New Roman" w:hAnsi="Times New Roman" w:cs="Times New Roman"/>
        </w:rPr>
        <w:t>program to create indexes.</w:t>
      </w:r>
    </w:p>
    <w:p w14:paraId="16587C24" w14:textId="5859ED77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>Failure to include recent data will result in an Investigative Data Check exception in the Empirical Data Curation report.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34AB259A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4579E9" w:rsidRPr="00DB269A">
        <w:rPr>
          <w:rFonts w:ascii="Times New Roman" w:hAnsi="Times New Roman" w:cs="Times New Roman"/>
        </w:rPr>
        <w:t xml:space="preserve">by </w:t>
      </w:r>
      <w:r w:rsidR="00EB5999" w:rsidRPr="00DB269A">
        <w:rPr>
          <w:rFonts w:ascii="Times New Roman" w:hAnsi="Times New Roman" w:cs="Times New Roman"/>
        </w:rPr>
        <w:t>the</w:t>
      </w:r>
      <w:r w:rsidR="004579E9" w:rsidRPr="00DB269A">
        <w:rPr>
          <w:rFonts w:ascii="Times New Roman" w:hAnsi="Times New Roman" w:cs="Times New Roman"/>
        </w:rPr>
        <w:t xml:space="preserve"> Data </w:t>
      </w:r>
      <w:proofErr w:type="spellStart"/>
      <w:r w:rsidR="004579E9" w:rsidRPr="00DB269A">
        <w:rPr>
          <w:rFonts w:ascii="Times New Roman" w:hAnsi="Times New Roman" w:cs="Times New Roman"/>
        </w:rPr>
        <w:t>Checks</w:t>
      </w:r>
      <w:r w:rsidR="008C2937" w:rsidRPr="00DB269A">
        <w:rPr>
          <w:rFonts w:ascii="Times New Roman" w:hAnsi="Times New Roman" w:cs="Times New Roman"/>
          <w:vertAlign w:val="superscript"/>
        </w:rPr>
        <w:t>a</w:t>
      </w:r>
      <w:proofErr w:type="spellEnd"/>
      <w:r w:rsidR="004579E9" w:rsidRPr="00DB269A">
        <w:rPr>
          <w:rFonts w:ascii="Times New Roman" w:eastAsia="Times New Roman" w:hAnsi="Times New Roman" w:cs="Times New Roman"/>
        </w:rPr>
        <w:t xml:space="preserve"> as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62EF1F70" w:rsidR="0067643C" w:rsidRPr="00DB269A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Verify the accuracy of </w:t>
      </w:r>
      <w:r w:rsidRPr="00DB269A">
        <w:rPr>
          <w:rFonts w:ascii="Times New Roman" w:hAnsi="Times New Roman" w:cs="Times New Roman"/>
          <w:b/>
        </w:rPr>
        <w:t>all</w:t>
      </w:r>
      <w:r w:rsidR="00B05DF6" w:rsidRPr="00DB269A">
        <w:rPr>
          <w:rFonts w:ascii="Times New Roman" w:hAnsi="Times New Roman" w:cs="Times New Roman"/>
          <w:b/>
        </w:rPr>
        <w:t xml:space="preserve"> </w:t>
      </w:r>
      <w:r w:rsidR="00B05DF6" w:rsidRPr="00DB269A">
        <w:rPr>
          <w:rFonts w:ascii="Times New Roman" w:hAnsi="Times New Roman" w:cs="Times New Roman"/>
        </w:rPr>
        <w:t xml:space="preserve">fields in the HARVEST table. </w:t>
      </w:r>
      <w:r w:rsidR="002A5E24" w:rsidRPr="00DB269A">
        <w:rPr>
          <w:rFonts w:ascii="Times New Roman" w:hAnsi="Times New Roman" w:cs="Times New Roman"/>
        </w:rPr>
        <w:t xml:space="preserve">These data are used extensively by the Coordinating Center to characterize and analyze DataMart-level attributes. </w:t>
      </w:r>
      <w:r w:rsidR="00B05DF6" w:rsidRPr="00DB269A">
        <w:rPr>
          <w:rFonts w:ascii="Times New Roman" w:hAnsi="Times New Roman" w:cs="Times New Roman"/>
        </w:rPr>
        <w:t>The DataMart and Network IDs and Names are listed in the</w:t>
      </w:r>
      <w:r w:rsidR="004D2E0E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4D2E0E">
          <w:rPr>
            <w:rStyle w:val="Hyperlink"/>
            <w:rFonts w:ascii="Times New Roman" w:hAnsi="Times New Roman" w:cs="Times New Roman"/>
          </w:rPr>
          <w:t>HARVEST Reference Table</w:t>
        </w:r>
      </w:hyperlink>
      <w:r w:rsidR="004D2E0E">
        <w:rPr>
          <w:rFonts w:ascii="Times New Roman" w:hAnsi="Times New Roman" w:cs="Times New Roman"/>
        </w:rPr>
        <w:t xml:space="preserve">. </w:t>
      </w:r>
      <w:r w:rsidR="003C11F4" w:rsidRPr="00DB269A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DB269A">
        <w:rPr>
          <w:rFonts w:ascii="Times New Roman" w:hAnsi="Times New Roman" w:cs="Times New Roman"/>
        </w:rPr>
        <w:t xml:space="preserve">extracted, transformed and </w:t>
      </w:r>
      <w:r w:rsidR="003C11F4" w:rsidRPr="00DB269A">
        <w:rPr>
          <w:rFonts w:ascii="Times New Roman" w:hAnsi="Times New Roman" w:cs="Times New Roman"/>
        </w:rPr>
        <w:t>loaded</w:t>
      </w:r>
      <w:r w:rsidR="00E56E65" w:rsidRPr="00DB269A">
        <w:rPr>
          <w:rFonts w:ascii="Times New Roman" w:hAnsi="Times New Roman" w:cs="Times New Roman"/>
        </w:rPr>
        <w:t xml:space="preserve"> into the CDM</w:t>
      </w:r>
      <w:r w:rsidR="003C11F4" w:rsidRPr="00DB269A">
        <w:rPr>
          <w:rFonts w:ascii="Times New Roman" w:hAnsi="Times New Roman" w:cs="Times New Roman"/>
        </w:rPr>
        <w:t>.</w:t>
      </w:r>
      <w:r w:rsidR="007559BB" w:rsidRPr="00DB269A">
        <w:rPr>
          <w:rFonts w:ascii="Times New Roman" w:hAnsi="Times New Roman" w:cs="Times New Roman"/>
        </w:rPr>
        <w:t xml:space="preserve">  </w:t>
      </w:r>
    </w:p>
    <w:p w14:paraId="160C4EF8" w14:textId="06B28F14" w:rsidR="007559BB" w:rsidRPr="00DB269A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</w:rPr>
      </w:pPr>
      <w:r w:rsidRPr="00DB269A">
        <w:rPr>
          <w:rFonts w:ascii="Times New Roman" w:hAnsi="Times New Roman" w:cs="Times New Roman"/>
        </w:rPr>
        <w:t xml:space="preserve">Data are expected to persist across refreshes. </w:t>
      </w:r>
      <w:r w:rsidR="00C933CB">
        <w:rPr>
          <w:rFonts w:ascii="Times New Roman" w:hAnsi="Times New Roman" w:cs="Times New Roman"/>
          <w:highlight w:val="yellow"/>
        </w:rPr>
        <w:t>Selected data</w:t>
      </w:r>
      <w:r w:rsidR="00DB269A" w:rsidRPr="00DB269A">
        <w:rPr>
          <w:rFonts w:ascii="Times New Roman" w:hAnsi="Times New Roman" w:cs="Times New Roman"/>
          <w:highlight w:val="yellow"/>
        </w:rPr>
        <w:t xml:space="preserve"> persistence issues will </w:t>
      </w:r>
      <w:r w:rsidR="00C933CB">
        <w:rPr>
          <w:rFonts w:ascii="Times New Roman" w:hAnsi="Times New Roman" w:cs="Times New Roman"/>
          <w:highlight w:val="yellow"/>
        </w:rPr>
        <w:t>result in an Investigative Data Check exception</w:t>
      </w:r>
      <w:r w:rsidR="000C3900">
        <w:rPr>
          <w:rFonts w:ascii="Times New Roman" w:hAnsi="Times New Roman" w:cs="Times New Roman"/>
          <w:highlight w:val="yellow"/>
        </w:rPr>
        <w:t xml:space="preserve"> in the Empirical Data Curation report</w:t>
      </w:r>
      <w:r w:rsidR="00DB269A" w:rsidRPr="00DB269A">
        <w:rPr>
          <w:rFonts w:ascii="Times New Roman" w:hAnsi="Times New Roman" w:cs="Times New Roman"/>
          <w:highlight w:val="yellow"/>
        </w:rPr>
        <w:t>.</w:t>
      </w:r>
      <w:r w:rsidR="00DB269A" w:rsidRPr="00DB269A">
        <w:rPr>
          <w:rFonts w:ascii="Times New Roman" w:hAnsi="Times New Roman" w:cs="Times New Roman"/>
        </w:rPr>
        <w:t xml:space="preserve">  </w:t>
      </w:r>
    </w:p>
    <w:p w14:paraId="1290FC14" w14:textId="7D468940" w:rsidR="00401165" w:rsidRPr="00DB269A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752345F8" w14:textId="7AA79531" w:rsidR="00A8773E" w:rsidRDefault="00A8773E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0A137782" w14:textId="27DC6FB3" w:rsidR="000C3900" w:rsidRDefault="000C3900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EB5E5B7" w14:textId="1D4C5229" w:rsidR="000C3900" w:rsidRDefault="000C3900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3F89FC0" w14:textId="44154CB6" w:rsidR="000C3900" w:rsidRDefault="000C3900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002CB24B" w14:textId="77777777" w:rsidR="000C3900" w:rsidRPr="00DB269A" w:rsidRDefault="000C3900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766BAAA" w14:textId="33194448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Take after Running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77777777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log file for warnings and errors and remediate them as needed </w:t>
      </w:r>
      <w:proofErr w:type="gramStart"/>
      <w:r w:rsidRPr="00DB269A">
        <w:rPr>
          <w:rFonts w:ascii="Times New Roman" w:hAnsi="Times New Roman" w:cs="Times New Roman"/>
          <w:vertAlign w:val="superscript"/>
        </w:rPr>
        <w:t xml:space="preserve">b  </w:t>
      </w:r>
      <w:r w:rsidRPr="00DB269A">
        <w:rPr>
          <w:rFonts w:ascii="Times New Roman" w:hAnsi="Times New Roman" w:cs="Times New Roman"/>
          <w:i/>
        </w:rPr>
        <w:t>Note</w:t>
      </w:r>
      <w:proofErr w:type="gramEnd"/>
      <w:r w:rsidRPr="00DB269A">
        <w:rPr>
          <w:rFonts w:ascii="Times New Roman" w:hAnsi="Times New Roman" w:cs="Times New Roman"/>
        </w:rPr>
        <w:t xml:space="preserve">: statements with the word </w:t>
      </w:r>
      <w:r w:rsidRPr="00DB269A">
        <w:rPr>
          <w:rFonts w:ascii="Courier New" w:hAnsi="Courier New" w:cs="Courier New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Pr="00DB269A">
        <w:rPr>
          <w:rFonts w:ascii="Courier New" w:hAnsi="Courier New" w:cs="Courier New"/>
        </w:rPr>
        <w:t>“set the ERROR detection macro variable</w:t>
      </w:r>
      <w:r w:rsidRPr="00DB269A">
        <w:rPr>
          <w:rFonts w:ascii="Times New Roman" w:hAnsi="Times New Roman" w:cs="Times New Roman"/>
        </w:rPr>
        <w:t xml:space="preserve">“ are acceptable. </w:t>
      </w:r>
    </w:p>
    <w:p w14:paraId="1FEE1EC9" w14:textId="0091F305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Pr="00DB269A">
        <w:rPr>
          <w:rFonts w:ascii="Times New Roman" w:hAnsi="Times New Roman" w:cs="Times New Roman"/>
          <w:color w:val="000000" w:themeColor="text1"/>
        </w:rPr>
        <w:t>If 5% or more of the records for any given code type are potentially erroneous, investigate to determine the source of the error</w:t>
      </w:r>
      <w:r w:rsidRPr="00DB269A">
        <w:rPr>
          <w:rFonts w:ascii="Times New Roman" w:hAnsi="Times New Roman" w:cs="Times New Roman"/>
          <w:color w:val="ED7D31" w:themeColor="accent2"/>
        </w:rPr>
        <w:t xml:space="preserve">. </w:t>
      </w:r>
      <w:r w:rsidRPr="00DB269A">
        <w:rPr>
          <w:rFonts w:ascii="Times New Roman" w:hAnsi="Times New Roman" w:cs="Times New Roman"/>
          <w:highlight w:val="yellow"/>
        </w:rPr>
        <w:t xml:space="preserve">An error rate of 5% or more will </w:t>
      </w:r>
      <w:r w:rsidR="00AF346F">
        <w:rPr>
          <w:rFonts w:ascii="Times New Roman" w:hAnsi="Times New Roman" w:cs="Times New Roman"/>
          <w:highlight w:val="yellow"/>
        </w:rPr>
        <w:t xml:space="preserve">result in </w:t>
      </w:r>
      <w:r w:rsidRPr="00DB269A">
        <w:rPr>
          <w:rFonts w:ascii="Times New Roman" w:hAnsi="Times New Roman" w:cs="Times New Roman"/>
          <w:highlight w:val="yellow"/>
        </w:rPr>
        <w:t>a required Data Check exception in the Empirical Data Curation report.</w:t>
      </w:r>
    </w:p>
    <w:p w14:paraId="2EF43E04" w14:textId="1E45BA27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7F225E60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5746EF" w:rsidRPr="00DB269A">
        <w:rPr>
          <w:rFonts w:ascii="Times New Roman" w:hAnsi="Times New Roman" w:cs="Times New Roman"/>
        </w:rPr>
        <w:t xml:space="preserve">them </w:t>
      </w:r>
      <w:r w:rsidR="00052CD9" w:rsidRPr="00DB269A">
        <w:rPr>
          <w:rFonts w:ascii="Times New Roman" w:hAnsi="Times New Roman" w:cs="Times New Roman"/>
        </w:rPr>
        <w:t>as needed</w:t>
      </w:r>
      <w:r w:rsidR="00481A9A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7559BB" w:rsidRPr="00DB269A">
        <w:rPr>
          <w:rFonts w:ascii="Times New Roman" w:hAnsi="Times New Roman" w:cs="Times New Roman"/>
          <w:vertAlign w:val="superscript"/>
        </w:rPr>
        <w:t>b</w:t>
      </w:r>
    </w:p>
    <w:p w14:paraId="5A9FFB96" w14:textId="5AC3E468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Pr="00DB269A">
        <w:rPr>
          <w:rFonts w:ascii="Times New Roman" w:hAnsi="Times New Roman" w:cs="Times New Roman"/>
        </w:rPr>
        <w:t>:</w:t>
      </w:r>
      <w:r w:rsidR="002D2024" w:rsidRPr="00DB269A">
        <w:rPr>
          <w:rFonts w:ascii="Times New Roman" w:hAnsi="Times New Roman" w:cs="Times New Roman"/>
        </w:rPr>
        <w:t xml:space="preserve"> </w:t>
      </w:r>
    </w:p>
    <w:p w14:paraId="49195CE6" w14:textId="3EC600BE" w:rsidR="002E204D" w:rsidRPr="00DB269A" w:rsidRDefault="002E204D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i/>
        </w:rPr>
        <w:t>Basic metadata</w:t>
      </w:r>
      <w:r w:rsidRPr="00DB269A">
        <w:rPr>
          <w:rFonts w:ascii="Times New Roman" w:hAnsi="Times New Roman" w:cs="Times New Roman"/>
        </w:rPr>
        <w:t>: DATAMART_ALL, XTBL_L3_METADATA, XTBL_L3_DATES</w:t>
      </w:r>
    </w:p>
    <w:p w14:paraId="7E663DA6" w14:textId="756AD603" w:rsidR="00C03407" w:rsidRPr="00DB269A" w:rsidRDefault="007559BB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eastAsia="Times New Roman" w:hAnsi="Times New Roman" w:cs="Times New Roman"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DB269A">
        <w:rPr>
          <w:rFonts w:ascii="Times New Roman" w:hAnsi="Times New Roman" w:cs="Times New Roman"/>
          <w:highlight w:val="yellow"/>
        </w:rPr>
        <w:t>DIA_L3_DXTYPE</w:t>
      </w:r>
      <w:r w:rsidR="00251796" w:rsidRPr="00DB269A">
        <w:rPr>
          <w:rFonts w:ascii="Times New Roman" w:hAnsi="Times New Roman" w:cs="Times New Roman"/>
          <w:highlight w:val="yellow"/>
        </w:rPr>
        <w:t>,</w:t>
      </w:r>
      <w:r w:rsidR="00251796" w:rsidRPr="00DB269A">
        <w:rPr>
          <w:rFonts w:ascii="Times New Roman" w:hAnsi="Times New Roman" w:cs="Times New Roman"/>
        </w:rPr>
        <w:t xml:space="preserve"> COND_L3_TYPE,  MEDADM_L3_</w:t>
      </w:r>
      <w:r w:rsidR="00C03407" w:rsidRPr="00DB269A">
        <w:rPr>
          <w:rFonts w:ascii="Times New Roman" w:hAnsi="Times New Roman" w:cs="Times New Roman"/>
        </w:rPr>
        <w:t>TYPE, OBSCLIN_L3_TYPE,</w:t>
      </w:r>
      <w:r w:rsidR="005B1BDB" w:rsidRPr="00DB269A">
        <w:rPr>
          <w:rFonts w:ascii="Times New Roman" w:hAnsi="Times New Roman" w:cs="Times New Roman"/>
        </w:rPr>
        <w:t xml:space="preserve"> </w:t>
      </w:r>
      <w:r w:rsidR="005B1BDB" w:rsidRPr="00DB269A">
        <w:rPr>
          <w:rFonts w:ascii="Times New Roman" w:hAnsi="Times New Roman" w:cs="Times New Roman"/>
          <w:highlight w:val="yellow"/>
        </w:rPr>
        <w:t>OBSGEN_L3_TYPE</w:t>
      </w:r>
      <w:r w:rsidR="005B1BDB" w:rsidRPr="00DB269A">
        <w:rPr>
          <w:rFonts w:ascii="Times New Roman" w:hAnsi="Times New Roman" w:cs="Times New Roman"/>
        </w:rPr>
        <w:t>,</w:t>
      </w:r>
      <w:r w:rsidR="00C03407" w:rsidRPr="00DB269A">
        <w:rPr>
          <w:rFonts w:ascii="Times New Roman" w:hAnsi="Times New Roman" w:cs="Times New Roman"/>
        </w:rPr>
        <w:t xml:space="preserve"> PROCM_L3_TYPE, </w:t>
      </w:r>
      <w:r w:rsidR="00C03407" w:rsidRPr="00DB269A">
        <w:rPr>
          <w:rFonts w:ascii="Times New Roman" w:hAnsi="Times New Roman" w:cs="Times New Roman"/>
          <w:highlight w:val="yellow"/>
        </w:rPr>
        <w:t>PRO_L3_PXTYPE</w:t>
      </w:r>
    </w:p>
    <w:p w14:paraId="3FA1999A" w14:textId="679E8294" w:rsidR="00C03407" w:rsidRPr="00DB269A" w:rsidRDefault="00C03407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B269A">
        <w:rPr>
          <w:rFonts w:ascii="Times New Roman" w:eastAsia="Times New Roman" w:hAnsi="Times New Roman" w:cs="Times New Roman"/>
          <w:i/>
        </w:rPr>
        <w:t>Highest volume codes</w:t>
      </w:r>
      <w:r w:rsidR="002E204D" w:rsidRPr="00DB269A">
        <w:rPr>
          <w:rFonts w:ascii="Times New Roman" w:eastAsia="Times New Roman" w:hAnsi="Times New Roman" w:cs="Times New Roman"/>
        </w:rPr>
        <w:t xml:space="preserve">:  </w:t>
      </w:r>
      <w:r w:rsidR="002E204D" w:rsidRPr="00DB269A">
        <w:rPr>
          <w:rFonts w:ascii="Times New Roman" w:hAnsi="Times New Roman" w:cs="Times New Roman"/>
        </w:rPr>
        <w:t xml:space="preserve">DIA_L3_DX, DISP_L3_NDC, LAB_L3_LOINC, </w:t>
      </w:r>
      <w:r w:rsidRPr="00DB269A">
        <w:rPr>
          <w:rFonts w:ascii="Times New Roman" w:hAnsi="Times New Roman" w:cs="Times New Roman"/>
        </w:rPr>
        <w:t xml:space="preserve">LAB_L3_SNOMED, MEDADM_L3_CODE_TYPE, OBSCLIN_L3_CODE_TYPE, </w:t>
      </w:r>
      <w:r w:rsidR="005B1BDB" w:rsidRPr="00DB269A">
        <w:rPr>
          <w:rFonts w:ascii="Times New Roman" w:hAnsi="Times New Roman" w:cs="Times New Roman"/>
          <w:highlight w:val="yellow"/>
        </w:rPr>
        <w:t>OBSGEN_L3_CODE_TYPE</w:t>
      </w:r>
      <w:r w:rsidR="005B1BDB" w:rsidRPr="00DB269A">
        <w:rPr>
          <w:rFonts w:ascii="Times New Roman" w:hAnsi="Times New Roman" w:cs="Times New Roman"/>
        </w:rPr>
        <w:t xml:space="preserve">, </w:t>
      </w:r>
      <w:r w:rsidR="002E204D" w:rsidRPr="00DB269A">
        <w:rPr>
          <w:rFonts w:ascii="Times New Roman" w:hAnsi="Times New Roman" w:cs="Times New Roman"/>
        </w:rPr>
        <w:t xml:space="preserve">PRES_L3_RXCUI, PRO_L3_PX </w:t>
      </w:r>
    </w:p>
    <w:p w14:paraId="32C0ACE1" w14:textId="454ED7AB" w:rsidR="00BE4879" w:rsidRPr="00DB269A" w:rsidRDefault="00C03407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eastAsia="Times New Roman" w:hAnsi="Times New Roman" w:cs="Times New Roman"/>
          <w:i/>
        </w:rPr>
        <w:t>Other n</w:t>
      </w:r>
      <w:r w:rsidR="002E204D" w:rsidRPr="00DB269A">
        <w:rPr>
          <w:rFonts w:ascii="Times New Roman" w:eastAsia="Times New Roman" w:hAnsi="Times New Roman" w:cs="Times New Roman"/>
          <w:i/>
        </w:rPr>
        <w:t xml:space="preserve">ew </w:t>
      </w:r>
      <w:r w:rsidR="0095028A" w:rsidRPr="00DB269A">
        <w:rPr>
          <w:rFonts w:ascii="Times New Roman" w:eastAsia="Times New Roman" w:hAnsi="Times New Roman" w:cs="Times New Roman"/>
          <w:i/>
        </w:rPr>
        <w:t xml:space="preserve">tables </w:t>
      </w:r>
      <w:r w:rsidR="005F55B9" w:rsidRPr="00DB269A">
        <w:rPr>
          <w:rFonts w:ascii="Times New Roman" w:eastAsia="Times New Roman" w:hAnsi="Times New Roman" w:cs="Times New Roman"/>
          <w:i/>
        </w:rPr>
        <w:t xml:space="preserve">not </w:t>
      </w:r>
      <w:r w:rsidR="007559BB" w:rsidRPr="00DB269A">
        <w:rPr>
          <w:rFonts w:ascii="Times New Roman" w:eastAsia="Times New Roman" w:hAnsi="Times New Roman" w:cs="Times New Roman"/>
          <w:i/>
        </w:rPr>
        <w:t>included in the EDC report</w:t>
      </w:r>
      <w:r w:rsidR="002E204D" w:rsidRPr="00DB269A">
        <w:rPr>
          <w:rFonts w:ascii="Times New Roman" w:eastAsia="Times New Roman" w:hAnsi="Times New Roman" w:cs="Times New Roman"/>
        </w:rPr>
        <w:t xml:space="preserve">:  </w:t>
      </w:r>
      <w:r w:rsidR="00BE4879" w:rsidRPr="00DB269A">
        <w:rPr>
          <w:rFonts w:ascii="Times New Roman" w:eastAsia="Times New Roman" w:hAnsi="Times New Roman" w:cs="Times New Roman"/>
          <w:highlight w:val="yellow"/>
        </w:rPr>
        <w:t>All results for OBS_CLIN and OBS_GEN except for OBS_CLIN_N and OBS_GEN_N.</w:t>
      </w:r>
      <w:r w:rsidR="00BE4879" w:rsidRPr="00DB269A">
        <w:rPr>
          <w:rFonts w:ascii="Times New Roman" w:eastAsia="Times New Roman" w:hAnsi="Times New Roman" w:cs="Times New Roman"/>
        </w:rPr>
        <w:t xml:space="preserve"> </w:t>
      </w:r>
    </w:p>
    <w:p w14:paraId="73BC7DEC" w14:textId="37536F43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734D3378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76E066EC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5746EF" w:rsidRPr="00DB269A">
        <w:rPr>
          <w:rFonts w:ascii="Times New Roman" w:hAnsi="Times New Roman" w:cs="Times New Roman"/>
        </w:rPr>
        <w:t xml:space="preserve">them </w:t>
      </w:r>
      <w:r w:rsidRPr="00DB269A">
        <w:rPr>
          <w:rFonts w:ascii="Times New Roman" w:hAnsi="Times New Roman" w:cs="Times New Roman"/>
        </w:rPr>
        <w:t xml:space="preserve">as </w:t>
      </w:r>
      <w:r w:rsidR="008C2937" w:rsidRPr="00DB269A">
        <w:rPr>
          <w:rFonts w:ascii="Times New Roman" w:hAnsi="Times New Roman" w:cs="Times New Roman"/>
        </w:rPr>
        <w:t xml:space="preserve">needed. </w:t>
      </w:r>
      <w:r w:rsidR="008C2937" w:rsidRPr="00DB269A">
        <w:rPr>
          <w:rFonts w:ascii="Times New Roman" w:hAnsi="Times New Roman" w:cs="Times New Roman"/>
          <w:vertAlign w:val="superscript"/>
        </w:rPr>
        <w:t>b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02FCA728" w14:textId="5BE60E95" w:rsidR="00CC0666" w:rsidRPr="00DB269A" w:rsidRDefault="00481A9A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>. Verify that all tables and charts which 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14CD5D25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6515C532" w14:textId="3A024CF9" w:rsidR="008C2937" w:rsidRPr="00DB269A" w:rsidRDefault="00036C4C" w:rsidP="008C2937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  <w:r w:rsidR="000C3900" w:rsidRPr="00AF346F">
        <w:rPr>
          <w:rFonts w:ascii="Times New Roman" w:hAnsi="Times New Roman" w:cs="Times New Roman"/>
          <w:color w:val="000000"/>
          <w:highlight w:val="yellow"/>
        </w:rPr>
        <w:t xml:space="preserve">Exceptions to Data Check 2.06 (lab outliers) must </w:t>
      </w:r>
      <w:bookmarkStart w:id="0" w:name="_GoBack"/>
      <w:bookmarkEnd w:id="0"/>
      <w:r w:rsidR="000C3900" w:rsidRPr="00AF346F">
        <w:rPr>
          <w:rFonts w:ascii="Times New Roman" w:hAnsi="Times New Roman" w:cs="Times New Roman"/>
          <w:color w:val="000000"/>
          <w:highlight w:val="yellow"/>
        </w:rPr>
        <w:t>be further explained in the Investigative Data Check 2.06 Exceptions spreadsheet</w:t>
      </w:r>
      <w:r w:rsidR="000C3900">
        <w:rPr>
          <w:rFonts w:ascii="Times New Roman" w:hAnsi="Times New Roman" w:cs="Times New Roman"/>
          <w:color w:val="000000"/>
        </w:rPr>
        <w:t>.</w:t>
      </w:r>
      <w:r w:rsidR="00B05DF6" w:rsidRPr="00DB269A">
        <w:rPr>
          <w:rFonts w:ascii="Times New Roman" w:hAnsi="Times New Roman" w:cs="Times New Roman"/>
          <w:color w:val="000000"/>
        </w:rPr>
        <w:t xml:space="preserve"> </w:t>
      </w:r>
      <w:r w:rsidR="006D168F" w:rsidRPr="00DB269A">
        <w:rPr>
          <w:rFonts w:ascii="Times New Roman" w:hAnsi="Times New Roman" w:cs="Times New Roman"/>
        </w:rPr>
        <w:t>Exceptions should not be classified as “</w:t>
      </w:r>
      <w:r w:rsidR="002102DE" w:rsidRPr="00DB269A">
        <w:rPr>
          <w:rFonts w:ascii="Times New Roman" w:hAnsi="Times New Roman" w:cs="Times New Roman"/>
        </w:rPr>
        <w:t xml:space="preserve">warrants </w:t>
      </w:r>
      <w:r w:rsidR="006D168F" w:rsidRPr="00DB269A">
        <w:rPr>
          <w:rFonts w:ascii="Times New Roman" w:hAnsi="Times New Roman" w:cs="Times New Roman"/>
        </w:rPr>
        <w:t xml:space="preserve">further investigation” for more than one cycle.  </w:t>
      </w:r>
    </w:p>
    <w:p w14:paraId="6981C3FD" w14:textId="1DCACBBB" w:rsidR="00ED3B2F" w:rsidRPr="00DB269A" w:rsidRDefault="0056293C" w:rsidP="00CC0666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</w:rPr>
        <w:t>All charts</w:t>
      </w:r>
      <w:r w:rsidRPr="00DB269A">
        <w:rPr>
          <w:rFonts w:ascii="Times New Roman" w:hAnsi="Times New Roman" w:cs="Times New Roman"/>
        </w:rPr>
        <w:t>:</w:t>
      </w:r>
      <w:r w:rsidRPr="00DB269A">
        <w:rPr>
          <w:rFonts w:ascii="Times New Roman" w:hAnsi="Times New Roman" w:cs="Times New Roman"/>
          <w:color w:val="000000"/>
        </w:rPr>
        <w:t xml:space="preserve"> </w:t>
      </w:r>
      <w:r w:rsidR="00E24E10" w:rsidRPr="00DB269A">
        <w:rPr>
          <w:rFonts w:ascii="Times New Roman" w:hAnsi="Times New Roman" w:cs="Times New Roman"/>
          <w:color w:val="000000"/>
        </w:rPr>
        <w:t>Investigate s</w:t>
      </w:r>
      <w:r w:rsidRPr="00DB269A">
        <w:rPr>
          <w:rFonts w:ascii="Times New Roman" w:hAnsi="Times New Roman" w:cs="Times New Roman"/>
          <w:color w:val="000000"/>
        </w:rPr>
        <w:t xml:space="preserve">ignificant inflection points and other unexpected patterns </w:t>
      </w:r>
      <w:r w:rsidR="00E24E10" w:rsidRPr="00DB269A">
        <w:rPr>
          <w:rFonts w:ascii="Times New Roman" w:hAnsi="Times New Roman" w:cs="Times New Roman"/>
          <w:color w:val="000000"/>
        </w:rPr>
        <w:t xml:space="preserve">and explain them </w:t>
      </w:r>
      <w:r w:rsidRPr="00DB269A">
        <w:rPr>
          <w:rFonts w:ascii="Times New Roman" w:hAnsi="Times New Roman" w:cs="Times New Roman"/>
          <w:color w:val="000000"/>
        </w:rPr>
        <w:t xml:space="preserve">in the </w:t>
      </w:r>
      <w:r w:rsidR="00B901A2" w:rsidRPr="00DB269A">
        <w:rPr>
          <w:rFonts w:ascii="Times New Roman" w:hAnsi="Times New Roman" w:cs="Times New Roman"/>
          <w:color w:val="000000"/>
        </w:rPr>
        <w:t xml:space="preserve">Chart Trend Analysis and Feedback section of the </w:t>
      </w:r>
      <w:r w:rsidRPr="00DB269A">
        <w:rPr>
          <w:rFonts w:ascii="Times New Roman" w:hAnsi="Times New Roman" w:cs="Times New Roman"/>
          <w:color w:val="000000"/>
        </w:rPr>
        <w:t>ETL ADD</w:t>
      </w:r>
      <w:r w:rsidR="00ED3B2F" w:rsidRPr="00DB269A">
        <w:rPr>
          <w:rFonts w:ascii="Times New Roman" w:hAnsi="Times New Roman" w:cs="Times New Roman"/>
          <w:color w:val="000000"/>
        </w:rPr>
        <w:t>.</w:t>
      </w:r>
    </w:p>
    <w:p w14:paraId="621E1ED7" w14:textId="77777777" w:rsidR="00251796" w:rsidRPr="00DB269A" w:rsidRDefault="00251796" w:rsidP="00251796">
      <w:pPr>
        <w:rPr>
          <w:rFonts w:ascii="Times New Roman" w:hAnsi="Times New Roman" w:cs="Times New Roman"/>
          <w:b/>
          <w:u w:val="single"/>
        </w:rPr>
      </w:pPr>
    </w:p>
    <w:p w14:paraId="541F8044" w14:textId="2CACA6FC" w:rsidR="00251796" w:rsidRPr="00DB269A" w:rsidRDefault="00251796" w:rsidP="00251796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Completing the ETL ADD and submitting results</w:t>
      </w:r>
    </w:p>
    <w:p w14:paraId="5FF78EC6" w14:textId="1EBCBB4C" w:rsidR="00251796" w:rsidRPr="00DB269A" w:rsidRDefault="001F7801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</w:rPr>
        <w:t xml:space="preserve">Update </w:t>
      </w:r>
      <w:r w:rsidR="00381956" w:rsidRPr="00DB269A">
        <w:rPr>
          <w:rFonts w:ascii="Times New Roman" w:hAnsi="Times New Roman" w:cs="Times New Roman"/>
        </w:rPr>
        <w:t xml:space="preserve">all sections of </w:t>
      </w:r>
      <w:r w:rsidRPr="00DB269A">
        <w:rPr>
          <w:rFonts w:ascii="Times New Roman" w:hAnsi="Times New Roman" w:cs="Times New Roman"/>
        </w:rPr>
        <w:t xml:space="preserve">the online </w:t>
      </w:r>
      <w:r w:rsidR="008C2937" w:rsidRPr="00DB269A">
        <w:rPr>
          <w:rFonts w:ascii="Times New Roman" w:hAnsi="Times New Roman" w:cs="Times New Roman"/>
        </w:rPr>
        <w:t>ETL ADD</w:t>
      </w:r>
      <w:r w:rsidRPr="00DB269A">
        <w:rPr>
          <w:rFonts w:ascii="Times New Roman" w:hAnsi="Times New Roman" w:cs="Times New Roman"/>
        </w:rPr>
        <w:t xml:space="preserve"> with information abo</w:t>
      </w:r>
      <w:r w:rsidR="003067EF" w:rsidRPr="00DB269A">
        <w:rPr>
          <w:rFonts w:ascii="Times New Roman" w:hAnsi="Times New Roman" w:cs="Times New Roman"/>
        </w:rPr>
        <w:t>ut the current DataMart refresh</w:t>
      </w:r>
      <w:r w:rsidR="00DB269A">
        <w:rPr>
          <w:rFonts w:ascii="Times New Roman" w:hAnsi="Times New Roman" w:cs="Times New Roman"/>
        </w:rPr>
        <w:t xml:space="preserve">.  </w:t>
      </w:r>
      <w:r w:rsidR="00C933CB">
        <w:rPr>
          <w:rFonts w:ascii="Times New Roman" w:hAnsi="Times New Roman" w:cs="Times New Roman"/>
          <w:highlight w:val="yellow"/>
        </w:rPr>
        <w:t>The ETL ADD</w:t>
      </w:r>
      <w:r w:rsidR="00DB269A" w:rsidRPr="00917DF5">
        <w:rPr>
          <w:rFonts w:ascii="Times New Roman" w:hAnsi="Times New Roman" w:cs="Times New Roman"/>
          <w:highlight w:val="yellow"/>
        </w:rPr>
        <w:t xml:space="preserve"> must include </w:t>
      </w:r>
      <w:r w:rsidR="00255B22" w:rsidRPr="00917DF5">
        <w:rPr>
          <w:rFonts w:ascii="Times New Roman" w:hAnsi="Times New Roman" w:cs="Times New Roman"/>
          <w:highlight w:val="yellow"/>
        </w:rPr>
        <w:t>the name and email of the</w:t>
      </w:r>
      <w:r w:rsidR="00251796" w:rsidRPr="00917DF5">
        <w:rPr>
          <w:rFonts w:ascii="Times New Roman" w:hAnsi="Times New Roman" w:cs="Times New Roman"/>
          <w:highlight w:val="yellow"/>
        </w:rPr>
        <w:t xml:space="preserve"> person who</w:t>
      </w:r>
      <w:r w:rsidR="00917DF5">
        <w:rPr>
          <w:rFonts w:ascii="Times New Roman" w:hAnsi="Times New Roman" w:cs="Times New Roman"/>
          <w:highlight w:val="yellow"/>
        </w:rPr>
        <w:t xml:space="preserve"> </w:t>
      </w:r>
      <w:r w:rsidR="00251796" w:rsidRPr="00917DF5">
        <w:rPr>
          <w:rFonts w:ascii="Times New Roman" w:hAnsi="Times New Roman" w:cs="Times New Roman"/>
          <w:highlight w:val="yellow"/>
        </w:rPr>
        <w:t>assessed the i</w:t>
      </w:r>
      <w:r w:rsidR="00917DF5">
        <w:rPr>
          <w:rFonts w:ascii="Times New Roman" w:hAnsi="Times New Roman" w:cs="Times New Roman"/>
          <w:highlight w:val="yellow"/>
        </w:rPr>
        <w:t xml:space="preserve">mplications </w:t>
      </w:r>
      <w:r w:rsidR="00251796" w:rsidRPr="00917DF5">
        <w:rPr>
          <w:rFonts w:ascii="Times New Roman" w:hAnsi="Times New Roman" w:cs="Times New Roman"/>
          <w:highlight w:val="yellow"/>
        </w:rPr>
        <w:t xml:space="preserve">of </w:t>
      </w:r>
      <w:r w:rsidR="00917DF5">
        <w:rPr>
          <w:rFonts w:ascii="Times New Roman" w:hAnsi="Times New Roman" w:cs="Times New Roman"/>
          <w:highlight w:val="yellow"/>
        </w:rPr>
        <w:t>changes between refreshes</w:t>
      </w:r>
      <w:r w:rsidR="00255B22" w:rsidRPr="00917DF5">
        <w:rPr>
          <w:rFonts w:ascii="Times New Roman" w:hAnsi="Times New Roman" w:cs="Times New Roman"/>
          <w:highlight w:val="yellow"/>
        </w:rPr>
        <w:t xml:space="preserve"> and Investigative Data C</w:t>
      </w:r>
      <w:r w:rsidR="00251796" w:rsidRPr="00917DF5">
        <w:rPr>
          <w:rFonts w:ascii="Times New Roman" w:hAnsi="Times New Roman" w:cs="Times New Roman"/>
          <w:highlight w:val="yellow"/>
        </w:rPr>
        <w:t>heck exceptions</w:t>
      </w:r>
      <w:r w:rsidR="00DB269A" w:rsidRPr="00917DF5">
        <w:rPr>
          <w:rFonts w:ascii="Times New Roman" w:hAnsi="Times New Roman" w:cs="Times New Roman"/>
          <w:highlight w:val="yellow"/>
        </w:rPr>
        <w:t xml:space="preserve"> </w:t>
      </w:r>
      <w:r w:rsidR="00255B22" w:rsidRPr="00917DF5">
        <w:rPr>
          <w:rFonts w:ascii="Times New Roman" w:hAnsi="Times New Roman" w:cs="Times New Roman"/>
          <w:highlight w:val="yellow"/>
        </w:rPr>
        <w:t>and approved the submission.</w:t>
      </w:r>
    </w:p>
    <w:p w14:paraId="5D6A48FF" w14:textId="5053547B" w:rsidR="008B3E6D" w:rsidRPr="00DB269A" w:rsidRDefault="00052CD9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</w:t>
      </w:r>
      <w:r w:rsidR="008A6C4E" w:rsidRPr="00DB269A">
        <w:rPr>
          <w:rFonts w:ascii="Times New Roman" w:hAnsi="Times New Roman" w:cs="Times New Roman"/>
        </w:rPr>
        <w:t xml:space="preserve"> and return it with the other query documents as instructed in the Work Plan</w:t>
      </w:r>
      <w:r w:rsidR="00B901A2" w:rsidRPr="00DB269A">
        <w:rPr>
          <w:rFonts w:ascii="Times New Roman" w:hAnsi="Times New Roman" w:cs="Times New Roman"/>
        </w:rPr>
        <w:t>.</w:t>
      </w:r>
    </w:p>
    <w:p w14:paraId="27DCC901" w14:textId="4FEF4916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99A9D52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2B92213E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01201D2" w:rsidR="00251796" w:rsidRPr="00251796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DFA09" w14:textId="77777777" w:rsidR="008634E6" w:rsidRDefault="008634E6" w:rsidP="00B05DF6">
      <w:pPr>
        <w:spacing w:after="0" w:line="240" w:lineRule="auto"/>
      </w:pPr>
      <w:r>
        <w:separator/>
      </w:r>
    </w:p>
  </w:endnote>
  <w:endnote w:type="continuationSeparator" w:id="0">
    <w:p w14:paraId="6E289CBF" w14:textId="77777777" w:rsidR="008634E6" w:rsidRDefault="008634E6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F8D16" w14:textId="544D3AAA" w:rsidR="00971108" w:rsidRDefault="007559BB" w:rsidP="007559BB">
    <w:pPr>
      <w:spacing w:line="240" w:lineRule="auto"/>
      <w:ind w:left="360"/>
      <w:contextualSpacing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b. </w:t>
    </w:r>
    <w:r w:rsidR="00971108" w:rsidRPr="007559BB">
      <w:rPr>
        <w:rFonts w:ascii="Times New Roman" w:hAnsi="Times New Roman"/>
        <w:sz w:val="18"/>
        <w:szCs w:val="18"/>
      </w:rPr>
      <w:t xml:space="preserve">Errors will not be accepted.  Email </w:t>
    </w:r>
    <w:hyperlink r:id="rId1" w:history="1">
      <w:r w:rsidR="00971108" w:rsidRPr="007559BB">
        <w:rPr>
          <w:rStyle w:val="Hyperlink"/>
          <w:rFonts w:ascii="Times New Roman" w:hAnsi="Times New Roman"/>
          <w:sz w:val="18"/>
          <w:szCs w:val="18"/>
        </w:rPr>
        <w:t>drnoc@pcornet.org</w:t>
      </w:r>
    </w:hyperlink>
    <w:r w:rsidR="00971108" w:rsidRPr="007559BB">
      <w:rPr>
        <w:rFonts w:ascii="Times New Roman" w:hAnsi="Times New Roman"/>
        <w:sz w:val="18"/>
        <w:szCs w:val="18"/>
      </w:rPr>
      <w:t xml:space="preserve"> to determine if warnings are acceptable. </w:t>
    </w:r>
  </w:p>
  <w:p w14:paraId="31D07568" w14:textId="6EB95C66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D26878">
      <w:rPr>
        <w:rFonts w:ascii="Times New Roman" w:hAnsi="Times New Roman" w:cs="Times New Roman"/>
        <w:noProof/>
        <w:sz w:val="18"/>
        <w:szCs w:val="18"/>
      </w:rPr>
      <w:t>2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D26878">
      <w:rPr>
        <w:rFonts w:ascii="Times New Roman" w:hAnsi="Times New Roman" w:cs="Times New Roman"/>
        <w:noProof/>
        <w:sz w:val="18"/>
        <w:szCs w:val="18"/>
      </w:rPr>
      <w:t>2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E447C" w14:textId="2F5D648C" w:rsidR="00CA186F" w:rsidRPr="008A3C65" w:rsidRDefault="008A3C65" w:rsidP="008A3C65">
    <w:pPr>
      <w:pStyle w:val="ListParagraph"/>
      <w:numPr>
        <w:ilvl w:val="0"/>
        <w:numId w:val="21"/>
      </w:numPr>
      <w:spacing w:line="240" w:lineRule="auto"/>
      <w:ind w:left="360"/>
      <w:rPr>
        <w:rFonts w:ascii="Times New Roman" w:hAnsi="Times New Roman" w:cs="Times New Roman"/>
        <w:sz w:val="20"/>
        <w:szCs w:val="20"/>
      </w:rPr>
    </w:pPr>
    <w:r w:rsidRPr="008A3C65">
      <w:rPr>
        <w:rFonts w:ascii="Times New Roman" w:eastAsia="Times New Roman" w:hAnsi="Times New Roman" w:cs="Times New Roman"/>
        <w:b/>
        <w:sz w:val="20"/>
        <w:szCs w:val="20"/>
      </w:rPr>
      <w:t>DEMOGRAPHIC</w:t>
    </w:r>
    <w:r>
      <w:rPr>
        <w:rFonts w:ascii="Times New Roman" w:eastAsia="Times New Roman" w:hAnsi="Times New Roman" w:cs="Times New Roman"/>
        <w:sz w:val="20"/>
        <w:szCs w:val="20"/>
      </w:rPr>
      <w:t xml:space="preserve">: BIRTH_DATE; </w:t>
    </w:r>
    <w:r w:rsidRPr="008A3C65">
      <w:rPr>
        <w:rFonts w:ascii="Times New Roman" w:eastAsia="Times New Roman" w:hAnsi="Times New Roman" w:cs="Times New Roman"/>
        <w:sz w:val="20"/>
        <w:szCs w:val="20"/>
      </w:rPr>
      <w:t xml:space="preserve">SEX,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 xml:space="preserve">DEATH: </w:t>
    </w:r>
    <w:r>
      <w:rPr>
        <w:rFonts w:ascii="Times New Roman" w:eastAsia="Times New Roman" w:hAnsi="Times New Roman" w:cs="Times New Roman"/>
        <w:sz w:val="20"/>
        <w:szCs w:val="20"/>
      </w:rPr>
      <w:t xml:space="preserve">DEATH_SOURCE;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 xml:space="preserve"> ENCOUNTER</w:t>
    </w:r>
    <w:r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8A3C65">
      <w:rPr>
        <w:rFonts w:ascii="Times New Roman" w:eastAsia="Times New Roman" w:hAnsi="Times New Roman" w:cs="Times New Roman"/>
        <w:sz w:val="20"/>
        <w:szCs w:val="20"/>
      </w:rPr>
      <w:t>DISCHA</w:t>
    </w:r>
    <w:r>
      <w:rPr>
        <w:rFonts w:ascii="Times New Roman" w:eastAsia="Times New Roman" w:hAnsi="Times New Roman" w:cs="Times New Roman"/>
        <w:sz w:val="20"/>
        <w:szCs w:val="20"/>
      </w:rPr>
      <w:t xml:space="preserve">RGE_DISPOSITION, DISCHARGE_DATE;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>CONDITION</w:t>
    </w:r>
    <w:r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>CONDITION_SOURCE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>DIAGNOSIS</w:t>
    </w:r>
    <w:r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 xml:space="preserve">ENCOUNTERID, </w:t>
    </w:r>
    <w:r w:rsidRPr="008A3C65">
      <w:rPr>
        <w:rFonts w:ascii="Times New Roman" w:eastAsia="Times New Roman" w:hAnsi="Times New Roman" w:cs="Times New Roman"/>
        <w:sz w:val="20"/>
        <w:szCs w:val="20"/>
      </w:rPr>
      <w:t xml:space="preserve">DX_ORIGIN, PDX, </w:t>
    </w:r>
    <w:r>
      <w:rPr>
        <w:rFonts w:ascii="Times New Roman" w:eastAsia="Times New Roman" w:hAnsi="Times New Roman" w:cs="Times New Roman"/>
        <w:sz w:val="20"/>
        <w:szCs w:val="20"/>
      </w:rPr>
      <w:t xml:space="preserve">DX_TYPE;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 xml:space="preserve">DISPENSING: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>DISPENSE_SUP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>PROCEDURES: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8A3C65">
      <w:rPr>
        <w:rFonts w:ascii="Times New Roman" w:eastAsia="Times New Roman" w:hAnsi="Times New Roman" w:cs="Times New Roman"/>
        <w:sz w:val="20"/>
        <w:szCs w:val="20"/>
      </w:rPr>
      <w:t>ENCOUNTERID</w:t>
    </w:r>
    <w:r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9109A4" w:rsidRPr="008A3C65">
      <w:rPr>
        <w:rFonts w:ascii="Times New Roman" w:eastAsia="Times New Roman" w:hAnsi="Times New Roman" w:cs="Times New Roman"/>
        <w:sz w:val="20"/>
        <w:szCs w:val="20"/>
      </w:rPr>
      <w:t>PX_DATE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9109A4" w:rsidRPr="008A3C65">
      <w:rPr>
        <w:rFonts w:ascii="Times New Roman" w:eastAsia="Times New Roman" w:hAnsi="Times New Roman" w:cs="Times New Roman"/>
        <w:sz w:val="20"/>
        <w:szCs w:val="20"/>
      </w:rPr>
      <w:t>PX_SOURCE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>PX_TYPE</w:t>
    </w:r>
    <w:r>
      <w:rPr>
        <w:rFonts w:ascii="Times New Roman" w:eastAsia="Times New Roman" w:hAnsi="Times New Roman" w:cs="Times New Roman"/>
        <w:sz w:val="20"/>
        <w:szCs w:val="20"/>
      </w:rPr>
      <w:t>;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 xml:space="preserve"> MEDADMIN</w:t>
    </w:r>
    <w:r>
      <w:rPr>
        <w:rFonts w:ascii="Times New Roman" w:eastAsia="Times New Roman" w:hAnsi="Times New Roman" w:cs="Times New Roman"/>
        <w:sz w:val="20"/>
        <w:szCs w:val="20"/>
      </w:rPr>
      <w:t>: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ENCOUNTERID,</w:t>
    </w:r>
    <w:r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 xml:space="preserve">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MEADADMIN_CODE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 xml:space="preserve">MEDADMIN_SOURCE,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MEADMIN_TYPE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>LAB_RESULT_CM</w:t>
    </w:r>
    <w:r>
      <w:rPr>
        <w:rFonts w:ascii="Times New Roman" w:eastAsia="Times New Roman" w:hAnsi="Times New Roman" w:cs="Times New Roman"/>
        <w:sz w:val="20"/>
        <w:szCs w:val="20"/>
      </w:rPr>
      <w:t>: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ENCOUNTERID</w:t>
    </w:r>
    <w:r w:rsidR="009109A4">
      <w:rPr>
        <w:rFonts w:ascii="Times New Roman" w:eastAsia="Times New Roman" w:hAnsi="Times New Roman" w:cs="Times New Roman"/>
        <w:sz w:val="20"/>
        <w:szCs w:val="20"/>
      </w:rPr>
      <w:t>,</w:t>
    </w:r>
    <w:r>
      <w:rPr>
        <w:rFonts w:ascii="Times New Roman" w:eastAsia="Times New Roman" w:hAnsi="Times New Roman" w:cs="Times New Roman"/>
        <w:sz w:val="20"/>
        <w:szCs w:val="20"/>
      </w:rPr>
      <w:t xml:space="preserve"> LOINC, </w:t>
    </w:r>
    <w:r w:rsidR="009109A4" w:rsidRPr="008A3C65">
      <w:rPr>
        <w:rFonts w:ascii="Times New Roman" w:hAnsi="Times New Roman" w:cs="Times New Roman"/>
        <w:sz w:val="20"/>
        <w:szCs w:val="20"/>
      </w:rPr>
      <w:t>NORM_MODIFIER_LOW, NORM_RANGE_LOW, NORM_MODIFIER_HIGH, NORM_RANGE_HIGH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Pr="008A3C65">
      <w:rPr>
        <w:rFonts w:ascii="Times New Roman" w:eastAsia="Times New Roman" w:hAnsi="Times New Roman" w:cs="Times New Roman"/>
        <w:sz w:val="20"/>
        <w:szCs w:val="20"/>
      </w:rPr>
      <w:t>RESULT_NUM,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8A3C65">
      <w:rPr>
        <w:rFonts w:ascii="Times New Roman" w:eastAsia="Times New Roman" w:hAnsi="Times New Roman" w:cs="Times New Roman"/>
        <w:sz w:val="20"/>
        <w:szCs w:val="20"/>
      </w:rPr>
      <w:t>RESULT_MODIFIER</w:t>
    </w:r>
    <w:r w:rsidRPr="008A3C65">
      <w:rPr>
        <w:rFonts w:ascii="Times New Roman" w:hAnsi="Times New Roman" w:cs="Times New Roman"/>
        <w:sz w:val="20"/>
        <w:szCs w:val="20"/>
      </w:rPr>
      <w:t xml:space="preserve">, </w:t>
    </w:r>
    <w:r w:rsidRPr="008A3C65">
      <w:rPr>
        <w:rFonts w:ascii="Times New Roman" w:eastAsia="Times New Roman" w:hAnsi="Times New Roman" w:cs="Times New Roman"/>
        <w:sz w:val="20"/>
        <w:szCs w:val="20"/>
      </w:rPr>
      <w:t>RESULT_UNIT</w:t>
    </w:r>
    <w:r w:rsidR="009109A4">
      <w:rPr>
        <w:rFonts w:ascii="Times New Roman" w:hAnsi="Times New Roman" w:cs="Times New Roman"/>
        <w:sz w:val="20"/>
        <w:szCs w:val="20"/>
      </w:rPr>
      <w:t xml:space="preserve">, </w:t>
    </w:r>
    <w:r w:rsidR="009109A4" w:rsidRPr="008A3C65">
      <w:rPr>
        <w:rFonts w:ascii="Times New Roman" w:eastAsia="Times New Roman" w:hAnsi="Times New Roman" w:cs="Times New Roman"/>
        <w:sz w:val="20"/>
        <w:szCs w:val="20"/>
      </w:rPr>
      <w:t>SPECIMEN_SOUR</w:t>
    </w:r>
    <w:r w:rsidR="009109A4">
      <w:rPr>
        <w:rFonts w:ascii="Times New Roman" w:eastAsia="Times New Roman" w:hAnsi="Times New Roman" w:cs="Times New Roman"/>
        <w:sz w:val="20"/>
        <w:szCs w:val="20"/>
      </w:rPr>
      <w:t>CE;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8A3C65">
      <w:rPr>
        <w:rFonts w:ascii="Times New Roman" w:hAnsi="Times New Roman" w:cs="Times New Roman"/>
        <w:b/>
        <w:sz w:val="20"/>
        <w:szCs w:val="20"/>
      </w:rPr>
      <w:t>PRESCRIBING</w:t>
    </w:r>
    <w:r>
      <w:rPr>
        <w:rFonts w:ascii="Times New Roman" w:hAnsi="Times New Roman" w:cs="Times New Roman"/>
        <w:sz w:val="20"/>
        <w:szCs w:val="20"/>
      </w:rPr>
      <w:t xml:space="preserve">: </w:t>
    </w:r>
    <w:r w:rsidR="009109A4">
      <w:rPr>
        <w:rFonts w:ascii="Times New Roman" w:eastAsia="Times New Roman" w:hAnsi="Times New Roman" w:cs="Times New Roman"/>
        <w:sz w:val="20"/>
        <w:szCs w:val="20"/>
      </w:rPr>
      <w:t>R</w:t>
    </w:r>
    <w:r w:rsidR="009109A4" w:rsidRPr="008A3C65">
      <w:rPr>
        <w:rFonts w:ascii="Times New Roman" w:eastAsia="Times New Roman" w:hAnsi="Times New Roman" w:cs="Times New Roman"/>
        <w:sz w:val="20"/>
        <w:szCs w:val="20"/>
      </w:rPr>
      <w:t xml:space="preserve">XNORM_CUI 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RX_ORDER_DATE, RX_SOURCE; </w:t>
    </w:r>
    <w:r w:rsidR="009109A4" w:rsidRPr="009109A4">
      <w:rPr>
        <w:rFonts w:ascii="Times New Roman" w:eastAsia="Times New Roman" w:hAnsi="Times New Roman" w:cs="Times New Roman"/>
        <w:b/>
        <w:sz w:val="20"/>
        <w:szCs w:val="20"/>
      </w:rPr>
      <w:t>VITAL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ENCOUNTERID</w:t>
    </w:r>
    <w:r w:rsidRPr="008A3C65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>VITAL_SOURCE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9109A4" w:rsidRPr="009109A4">
      <w:rPr>
        <w:rFonts w:ascii="Times New Roman" w:eastAsia="Times New Roman" w:hAnsi="Times New Roman" w:cs="Times New Roman"/>
        <w:b/>
        <w:sz w:val="20"/>
        <w:szCs w:val="20"/>
      </w:rPr>
      <w:t>OBS_GEN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OBS_GEN_CODE, OBS_GEN_TYPE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9109A4" w:rsidRPr="009109A4">
      <w:rPr>
        <w:rFonts w:ascii="Times New Roman" w:eastAsia="Times New Roman" w:hAnsi="Times New Roman" w:cs="Times New Roman"/>
        <w:b/>
        <w:sz w:val="20"/>
        <w:szCs w:val="20"/>
      </w:rPr>
      <w:t>OBS_CLIN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OBS_CLIN_CODE, OBS_CLIN_TYPE</w:t>
    </w:r>
    <w:r w:rsidR="009109A4">
      <w:rPr>
        <w:rFonts w:ascii="Times New Roman" w:eastAsia="Times New Roman" w:hAnsi="Times New Roman" w:cs="Times New Roman"/>
        <w:sz w:val="20"/>
        <w:szCs w:val="20"/>
      </w:rPr>
      <w:t>.</w:t>
    </w:r>
  </w:p>
  <w:p w14:paraId="328791A9" w14:textId="30CA2219" w:rsidR="00CA186F" w:rsidRPr="007559BB" w:rsidRDefault="007559BB" w:rsidP="008C2937">
    <w:pPr>
      <w:spacing w:line="240" w:lineRule="auto"/>
      <w:rPr>
        <w:rFonts w:ascii="Times New Roman" w:hAnsi="Times New Roman" w:cs="Times New Roman"/>
        <w:sz w:val="20"/>
        <w:szCs w:val="20"/>
      </w:rPr>
    </w:pPr>
    <w:r w:rsidRPr="007559BB">
      <w:rPr>
        <w:rFonts w:ascii="Times New Roman" w:hAnsi="Times New Roman" w:cs="Times New Roman"/>
        <w:sz w:val="20"/>
        <w:szCs w:val="20"/>
      </w:rPr>
      <w:t xml:space="preserve">b. </w:t>
    </w:r>
    <w:r w:rsidR="00CA186F" w:rsidRPr="007559BB">
      <w:rPr>
        <w:rFonts w:ascii="Times New Roman" w:hAnsi="Times New Roman" w:cs="Times New Roman"/>
        <w:sz w:val="20"/>
        <w:szCs w:val="20"/>
      </w:rPr>
      <w:t xml:space="preserve">Errors will not be accepted.  Email </w:t>
    </w:r>
    <w:hyperlink r:id="rId1" w:history="1">
      <w:r w:rsidR="00CA186F" w:rsidRPr="007559BB">
        <w:rPr>
          <w:rStyle w:val="Hyperlink"/>
          <w:rFonts w:ascii="Times New Roman" w:hAnsi="Times New Roman" w:cs="Times New Roman"/>
          <w:sz w:val="20"/>
          <w:szCs w:val="20"/>
        </w:rPr>
        <w:t>drnoc@pcornet.org</w:t>
      </w:r>
    </w:hyperlink>
    <w:r w:rsidR="00CA186F" w:rsidRPr="007559BB">
      <w:rPr>
        <w:rFonts w:ascii="Times New Roman" w:hAnsi="Times New Roman" w:cs="Times New Roman"/>
        <w:sz w:val="20"/>
        <w:szCs w:val="20"/>
      </w:rPr>
      <w:t xml:space="preserve"> to determine if warnings are acceptable. </w:t>
    </w:r>
  </w:p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61A22" w14:textId="77777777" w:rsidR="008634E6" w:rsidRDefault="008634E6" w:rsidP="00B05DF6">
      <w:pPr>
        <w:spacing w:after="0" w:line="240" w:lineRule="auto"/>
      </w:pPr>
      <w:r>
        <w:separator/>
      </w:r>
    </w:p>
  </w:footnote>
  <w:footnote w:type="continuationSeparator" w:id="0">
    <w:p w14:paraId="110FCE2D" w14:textId="77777777" w:rsidR="008634E6" w:rsidRDefault="008634E6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17D2F3EA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>Cycle 6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6B73CDDA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8A3C65">
      <w:rPr>
        <w:rFonts w:ascii="Times New Roman" w:hAnsi="Times New Roman" w:cs="Times New Roman"/>
        <w:b/>
        <w:sz w:val="28"/>
        <w:szCs w:val="28"/>
      </w:rPr>
      <w:t>6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7"/>
  </w:num>
  <w:num w:numId="5">
    <w:abstractNumId w:val="1"/>
  </w:num>
  <w:num w:numId="6">
    <w:abstractNumId w:val="20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4"/>
  </w:num>
  <w:num w:numId="13">
    <w:abstractNumId w:val="6"/>
  </w:num>
  <w:num w:numId="14">
    <w:abstractNumId w:val="5"/>
  </w:num>
  <w:num w:numId="15">
    <w:abstractNumId w:val="0"/>
  </w:num>
  <w:num w:numId="16">
    <w:abstractNumId w:val="11"/>
  </w:num>
  <w:num w:numId="17">
    <w:abstractNumId w:val="10"/>
  </w:num>
  <w:num w:numId="18">
    <w:abstractNumId w:val="13"/>
  </w:num>
  <w:num w:numId="19">
    <w:abstractNumId w:val="9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36C4C"/>
    <w:rsid w:val="00052CD9"/>
    <w:rsid w:val="0006275D"/>
    <w:rsid w:val="000C3900"/>
    <w:rsid w:val="000C4EDF"/>
    <w:rsid w:val="000F5C63"/>
    <w:rsid w:val="00124256"/>
    <w:rsid w:val="0012577F"/>
    <w:rsid w:val="00126FD0"/>
    <w:rsid w:val="00162E01"/>
    <w:rsid w:val="00164D7F"/>
    <w:rsid w:val="00190C62"/>
    <w:rsid w:val="001C4A74"/>
    <w:rsid w:val="001E4F65"/>
    <w:rsid w:val="001F7801"/>
    <w:rsid w:val="002102DE"/>
    <w:rsid w:val="00233C9B"/>
    <w:rsid w:val="00251796"/>
    <w:rsid w:val="00255B22"/>
    <w:rsid w:val="00266A61"/>
    <w:rsid w:val="002826C4"/>
    <w:rsid w:val="002952B8"/>
    <w:rsid w:val="002A5E24"/>
    <w:rsid w:val="002B3712"/>
    <w:rsid w:val="002C1A80"/>
    <w:rsid w:val="002C72BA"/>
    <w:rsid w:val="002D2024"/>
    <w:rsid w:val="002E204D"/>
    <w:rsid w:val="00300467"/>
    <w:rsid w:val="003035D2"/>
    <w:rsid w:val="003067EF"/>
    <w:rsid w:val="003104FA"/>
    <w:rsid w:val="00333F5E"/>
    <w:rsid w:val="00370D4E"/>
    <w:rsid w:val="00381956"/>
    <w:rsid w:val="003C11F4"/>
    <w:rsid w:val="00401165"/>
    <w:rsid w:val="00403AE6"/>
    <w:rsid w:val="00405F41"/>
    <w:rsid w:val="004276D0"/>
    <w:rsid w:val="004579E9"/>
    <w:rsid w:val="00463D62"/>
    <w:rsid w:val="00481A9A"/>
    <w:rsid w:val="004B24AE"/>
    <w:rsid w:val="004B5C50"/>
    <w:rsid w:val="004D2E0E"/>
    <w:rsid w:val="004F5AD2"/>
    <w:rsid w:val="0056293C"/>
    <w:rsid w:val="00565906"/>
    <w:rsid w:val="005746EF"/>
    <w:rsid w:val="00574AD2"/>
    <w:rsid w:val="005A0736"/>
    <w:rsid w:val="005B10DB"/>
    <w:rsid w:val="005B1BDB"/>
    <w:rsid w:val="005C7804"/>
    <w:rsid w:val="005E2EF7"/>
    <w:rsid w:val="005F55B9"/>
    <w:rsid w:val="0067643C"/>
    <w:rsid w:val="006A21D2"/>
    <w:rsid w:val="006C40A5"/>
    <w:rsid w:val="006C6BB7"/>
    <w:rsid w:val="006D168F"/>
    <w:rsid w:val="00700595"/>
    <w:rsid w:val="00704A00"/>
    <w:rsid w:val="00704C8A"/>
    <w:rsid w:val="007317BE"/>
    <w:rsid w:val="007559BB"/>
    <w:rsid w:val="00765EE0"/>
    <w:rsid w:val="0079035D"/>
    <w:rsid w:val="007918C6"/>
    <w:rsid w:val="007A4B35"/>
    <w:rsid w:val="00811409"/>
    <w:rsid w:val="00844B25"/>
    <w:rsid w:val="008634E6"/>
    <w:rsid w:val="0088265A"/>
    <w:rsid w:val="008A3C65"/>
    <w:rsid w:val="008A6C4E"/>
    <w:rsid w:val="008B3E6D"/>
    <w:rsid w:val="008C2937"/>
    <w:rsid w:val="009109A4"/>
    <w:rsid w:val="00917DF5"/>
    <w:rsid w:val="00922907"/>
    <w:rsid w:val="0095028A"/>
    <w:rsid w:val="0095523C"/>
    <w:rsid w:val="00971108"/>
    <w:rsid w:val="00981C57"/>
    <w:rsid w:val="009A5955"/>
    <w:rsid w:val="009B3723"/>
    <w:rsid w:val="00A01EF7"/>
    <w:rsid w:val="00A041F7"/>
    <w:rsid w:val="00A11B7A"/>
    <w:rsid w:val="00A13BA3"/>
    <w:rsid w:val="00A40183"/>
    <w:rsid w:val="00A42246"/>
    <w:rsid w:val="00A5154B"/>
    <w:rsid w:val="00A8626C"/>
    <w:rsid w:val="00A8653E"/>
    <w:rsid w:val="00A8773E"/>
    <w:rsid w:val="00AB0395"/>
    <w:rsid w:val="00AC4830"/>
    <w:rsid w:val="00AE170D"/>
    <w:rsid w:val="00AE775C"/>
    <w:rsid w:val="00AF346F"/>
    <w:rsid w:val="00B05DF6"/>
    <w:rsid w:val="00B901A2"/>
    <w:rsid w:val="00BB1B1A"/>
    <w:rsid w:val="00BE41E8"/>
    <w:rsid w:val="00BE4879"/>
    <w:rsid w:val="00C03407"/>
    <w:rsid w:val="00C16B33"/>
    <w:rsid w:val="00C933CB"/>
    <w:rsid w:val="00C97B85"/>
    <w:rsid w:val="00CA186F"/>
    <w:rsid w:val="00CA1CDD"/>
    <w:rsid w:val="00CC0666"/>
    <w:rsid w:val="00CC0978"/>
    <w:rsid w:val="00CC4B40"/>
    <w:rsid w:val="00CD5969"/>
    <w:rsid w:val="00CF1487"/>
    <w:rsid w:val="00D26878"/>
    <w:rsid w:val="00DB269A"/>
    <w:rsid w:val="00E21343"/>
    <w:rsid w:val="00E24E10"/>
    <w:rsid w:val="00E56E65"/>
    <w:rsid w:val="00E9317E"/>
    <w:rsid w:val="00EA3FAB"/>
    <w:rsid w:val="00EB5999"/>
    <w:rsid w:val="00EC0E2A"/>
    <w:rsid w:val="00ED3B2F"/>
    <w:rsid w:val="00EF6F23"/>
    <w:rsid w:val="00F1186B"/>
    <w:rsid w:val="00F2702B"/>
    <w:rsid w:val="00F54937"/>
    <w:rsid w:val="00F771C2"/>
    <w:rsid w:val="00F877C9"/>
    <w:rsid w:val="00FC3122"/>
    <w:rsid w:val="00FE0DC8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ZgAAAAAAnnU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Donh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Dklz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cornet.imeetcentral.com/p/aQAAAAADmL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DvYYZ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CC12-74B3-4CBC-8C2B-1D44525B0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Laura Qualls</cp:lastModifiedBy>
  <cp:revision>32</cp:revision>
  <cp:lastPrinted>2018-11-09T12:57:00Z</cp:lastPrinted>
  <dcterms:created xsi:type="dcterms:W3CDTF">2018-06-01T10:15:00Z</dcterms:created>
  <dcterms:modified xsi:type="dcterms:W3CDTF">2018-12-20T15:49:00Z</dcterms:modified>
</cp:coreProperties>
</file>