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anual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Regulament intern privind controlul propriu privind respectarea prevederilor legale, a dispozițiilor, instrucțiunilor și reglementărilor interne în domeniul securității și sănătății în muncă (cod M.I.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 Comunicarea, cercetarea, înregistrarea și raportarea evenimentelor, accidente de muncă și boli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a urmat cel puțin un program de pregătire în domeniul securității și sănătății în muncă, cu o durată minimă de 40 de ore și conținutul prevăzut în anexa nr. 6 lit. A din H.G. 1425/ 2006, fapt care se atesta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Angajatorul va desemna lucrătorul numai din rândul lucrătorilor cu care are încheiat contract individual de muncă cu norma întreaga.</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clauze privind soluționarea litigiilor apărute între parti.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și are denumire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poarta denumire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în funcție de sarcinile de muncă desfășurată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VII. Comunicarea, cercetarea, înregistrarea și raportarea evenimentelor, accidente de muncă și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are următorul înțeles: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Completarea măsurilor destinate să promoveze îmbunătățirea securității și sănătății la locul de muncă pentru salariații încadrați în baza unui contract individual de muncă pe durata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Toate informațiile necesare cu privire la modul de utilizare, depozitarea, întreținerea și mentenanta, specificații tehnice și principii de funcționare și a sistemelor de control și securitate, obligații și atenționări specifice, pentru a putea obține maximum de eficiență, performante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scopul realizării obiectivelor prevăzute la art. 3, lit. a) și c) din prezenta anexa,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securității și sănătății în muncă (conform legii 319/ 2006 și H.G. 1425/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următoarea prevede</w:t>
      </w:r>
      <w:bookmarkEnd w:id="14"/>
      <w:r>
        <w:rPr>
          <w:rStyle w:val="tpt1"/>
          <w:rFonts w:eastAsia="Arial" w:cs="Arial" w:ascii="Arial" w:hAnsi="Arial"/>
          <w:color w:val="auto"/>
          <w:spacing w:val="0"/>
          <w:w w:val="100"/>
          <w:sz w:val="20"/>
          <w:szCs w:val="20"/>
          <w:lang w:val="ro-RO"/>
        </w:rPr>
        <w:t>ri</w:t>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vor fi suplimentate cu următoarea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evaluarea riscurilor pentru securitatea și sănătatea lucrătorilor în vedea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ceara revizuirea acesteia în cazul modificării condițiilor inițiale pentru care a fost emisa;</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care își schimbă locul de muncă sau felul muncii sau își reia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noua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pentru angajații cu contract de muncă pe durata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să asigure efectuare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ia măsurile necesare informării compartimentului de securitate a muncii sau lucrătorului desemnat despre angajații care au relatii de muncă cu durata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asigure ca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periodic sau ori de câte ori este cazul, verificarea încadrării nivelului noxelor în limitele admise, prin măsurători efectuate de către organismele abilitate(dacă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cerceteze, înregistreze, declare și să tina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anunțe imediat producerea de avarii tehnice, evenimente, accidente de muncă sau îmbolnăviri profesionale la inspectoratul teritorial de muncă și organele de urmărire penale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în cazul în care temperaturile atmosferice sau cele din spațiul de lucru sunt ridicate și pot afecta sănătatea (peste 30</w:t>
      </w:r>
      <w:r>
        <w:rPr>
          <w:rFonts w:eastAsia="Arial" w:cs="Arial" w:ascii="Arial" w:hAnsi="Arial"/>
          <w:bCs/>
          <w:color w:val="auto"/>
          <w:spacing w:val="0"/>
          <w:w w:val="100"/>
          <w:sz w:val="20"/>
          <w:szCs w:val="20"/>
          <w:vertAlign w:val="superscript"/>
          <w:lang w:val="ro-RO"/>
        </w:rPr>
        <w:t>0</w:t>
      </w:r>
      <w:r>
        <w:rPr>
          <w:rFonts w:eastAsia="Arial" w:cs="Arial" w:ascii="Arial" w:hAnsi="Arial"/>
          <w:bCs/>
          <w:color w:val="auto"/>
          <w:spacing w:val="0"/>
          <w:w w:val="100"/>
          <w:sz w:val="20"/>
          <w:szCs w:val="20"/>
          <w:lang w:val="ro-RO"/>
        </w:rPr>
        <w:t>C), în funcție de posibilități, aer condiționat sau ventilație. În cazul în care acest lucru nu este posibil se va asigura un litru de apa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să participe la evaluarea riscurilor privind îmbolnăvirilor</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Pentru asigurarea atribuțiilor ce revin structurilor medicale de medicina muncii, angajatorul vor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Angajatorii nu au dreptul să intervină prin nici 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Angajatorul va cere medicului de medicină a muncii să evaluează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1,30 ore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oprească lucru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refuze întemeiat executarea unei sarcini de muncă dacă acesta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au dreptul să ceara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keepNext/>
        <w:widowControl/>
        <w:numPr>
          <w:ilvl w:val="0"/>
          <w:numId w:val="7"/>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hotăra prin vot secret </w:t>
      </w:r>
      <w:r>
        <w:rPr>
          <w:rStyle w:val="tal1"/>
          <w:rFonts w:eastAsia="Arial" w:cs="Arial" w:ascii="Arial" w:hAnsi="Arial"/>
          <w:color w:val="auto"/>
          <w:spacing w:val="0"/>
          <w:w w:val="100"/>
          <w:sz w:val="20"/>
          <w:szCs w:val="20"/>
          <w:lang w:val="ro-RO"/>
        </w:rPr>
        <w:t xml:space="preserve">reprezentanți lucrătorilor </w:t>
      </w:r>
      <w:r>
        <w:rPr>
          <w:rStyle w:val="tpa1"/>
          <w:rFonts w:eastAsia="Arial" w:cs="Arial" w:ascii="Arial" w:hAnsi="Arial"/>
          <w:color w:val="auto"/>
          <w:spacing w:val="0"/>
          <w:w w:val="100"/>
          <w:sz w:val="20"/>
          <w:szCs w:val="20"/>
          <w:lang w:val="ro-RO"/>
        </w:rPr>
        <w:t>cu răspunderi specifice în domeniul securității și sănătății în muncă, potrivit listei de semnături ce constituie anexa la Procesul – 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procesul – 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validate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reprezentanții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Comitetul de securitate și sănătate în muncă este constituit din reprezentanții lucrătorilor cu răspunderi specifice în domeniul securității și sănătății lucrătorilor, pe de o parte, și angajator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luna</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adusa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Prin discriminare se înțelege orice deosebire, excludere, restricție sau preferinta, pe baza de rasa, naționalitate, etnie, limba, religie, categorie socială, convingeri, gen, orientare sexuală, vârsta, dizabilitate, boala cronica necontagioasă, infectare HIV ori apartenenta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evaluarea performantelor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influențarea negativă a situației lucrătorului în ceea ce privește promovarea profesională, remunerația sau veniturile de orice natură ori accesul la formarea și perfecționarea profesională, în cazul refuzului acestuia de a accepta un comportament nedorit, ce tine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