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 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 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 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 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unității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unitatea fie prin angajare, fie prin detașare de la altă societate, la intrarea în unitate.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instrucțiunile proprii la nivelul unității;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Instructajul periodic durează {{training.periodicDuration}} și va avea frecvența stabilită prin instrucțiunile proprii ale unității.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 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