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lucrătorilor desemnați cu luarea măsurilor în caz de pericol grav și iminent.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