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MATERIAL DE INFORMARE A ANGAJATORULUI CU PRIVIRE LA PREVEDERILE LEGISLATIVE ÎN DOMENIUL SECURITĂȚII ȘI SĂNĂTĂȚII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2026-09-18T23:20:08Z</dcterms:modified>
  <cp:revision>1</cp:revision>
  <dc:subject/>
  <dc:title/>
</cp:coreProperties>
</file>