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20.emf" ContentType="image/x-emf"/>
  <Override PartName="/word/media/image10.emf" ContentType="image/x-emf"/>
  <Override PartName="/word/media/image16.emf" ContentType="image/x-emf"/>
  <Override PartName="/word/media/image17.emf" ContentType="image/x-emf"/>
  <Override PartName="/word/media/image13.emf" ContentType="image/x-emf"/>
  <Override PartName="/word/media/image18.emf" ContentType="image/x-emf"/>
  <Override PartName="/word/media/image26.emf" ContentType="image/x-emf"/>
  <Override PartName="/word/media/image7.emf" ContentType="image/x-emf"/>
  <Override PartName="/word/media/image25.emf" ContentType="image/x-emf"/>
  <Override PartName="/word/media/image24.emf" ContentType="image/x-emf"/>
  <Override PartName="/word/media/image19.emf" ContentType="image/x-emf"/>
  <Override PartName="/word/media/image14.emf" ContentType="image/x-emf"/>
  <Override PartName="/word/media/image11.emf" ContentType="image/x-emf"/>
  <Override PartName="/word/media/image12.emf" ContentType="image/x-emf"/>
  <Override PartName="/word/media/image22.emf" ContentType="image/x-emf"/>
  <Override PartName="/word/media/image21.emf" ContentType="image/x-emf"/>
  <Override PartName="/word/media/image9.emf" ContentType="image/x-emf"/>
  <Override PartName="/word/media/image15.emf" ContentType="image/x-emf"/>
  <Override PartName="/word/media/image28.emf" ContentType="image/x-emf"/>
  <Override PartName="/word/media/image8.emf" ContentType="image/x-emf"/>
  <Override PartName="/word/media/image27.emf" ContentType="image/x-emf"/>
  <Override PartName="/word/media/image23.emf" ContentType="image/x-emf"/>
  <Override PartName="/word/embeddings/oleObject1.bin" ContentType="application/vnd.openxmlformats-officedocument.oleObject"/>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color w:val="0000FF"/>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520"/>
        <w:gridCol w:w="886"/>
        <w:gridCol w:w="808"/>
        <w:gridCol w:w="7141"/>
      </w:tblGrid>
      <w:tr>
        <w:trPr>
          <w:tblHeader w:val="true"/>
          <w:trHeight w:val="56" w:hRule="atLeast"/>
        </w:trPr>
        <w:tc>
          <w:tcPr>
            <w:tcW w:w="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Nr. crt.</w:t>
            </w:r>
          </w:p>
        </w:tc>
        <w:tc>
          <w:tcPr>
            <w:tcW w:w="886"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Nr. pagina</w:t>
            </w:r>
          </w:p>
        </w:tc>
        <w:tc>
          <w:tcPr>
            <w:tcW w:w="808"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Nr. capitol</w:t>
            </w:r>
          </w:p>
        </w:tc>
        <w:tc>
          <w:tcPr>
            <w:tcW w:w="7141"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Denumire capitol</w:t>
            </w:r>
          </w:p>
        </w:tc>
      </w:tr>
      <w:tr>
        <w:trPr>
          <w:trHeight w:val="91"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1 – 1</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Cuprins</w:t>
            </w:r>
          </w:p>
        </w:tc>
      </w:tr>
      <w:tr>
        <w:trPr>
          <w:trHeight w:val="91"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1 – 2</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CH"/>
              </w:rPr>
            </w:pPr>
            <w:r>
              <w:rPr>
                <w:rFonts w:eastAsia="Arial" w:cs="Arial" w:ascii="Arial" w:hAnsi="Arial"/>
                <w:color w:val="auto"/>
                <w:spacing w:val="0"/>
                <w:w w:val="100"/>
                <w:sz w:val="20"/>
                <w:szCs w:val="20"/>
                <w:lang w:val="ro-RO"/>
              </w:rPr>
              <w:t>Informații generale cu referire la instrucțiunile proprii în domeniul securitate și sănătate în muncă</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2 – 6</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II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bCs/>
                <w:sz w:val="18"/>
                <w:szCs w:val="18"/>
                <w:lang w:val="ro-RO"/>
              </w:rPr>
            </w:pPr>
            <w:r>
              <w:rPr>
                <w:rStyle w:val="tpt1"/>
                <w:rFonts w:eastAsia="Arial" w:cs="Arial" w:ascii="Arial" w:hAnsi="Arial"/>
                <w:color w:val="auto"/>
                <w:spacing w:val="0"/>
                <w:w w:val="100"/>
                <w:sz w:val="20"/>
                <w:szCs w:val="20"/>
                <w:lang w:val="ro-RO"/>
              </w:rPr>
              <w:t>Instrucțiuni proprii privind instruirea lucrătorilor în domeniul securității și sănătății în muncă</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6 – 6</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III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8"/>
                <w:szCs w:val="18"/>
                <w:lang w:val="ro-RO"/>
              </w:rPr>
            </w:pPr>
            <w:r>
              <w:rPr>
                <w:rFonts w:eastAsia="Arial" w:cs="Arial" w:ascii="Arial" w:hAnsi="Arial"/>
                <w:color w:val="auto"/>
                <w:spacing w:val="0"/>
                <w:w w:val="100"/>
                <w:sz w:val="20"/>
                <w:szCs w:val="20"/>
                <w:lang w:val="ro-RO"/>
              </w:rPr>
              <w:t>Informații privind tematica de instruire</w:t>
            </w:r>
            <w:r>
              <w:rPr>
                <w:rStyle w:val="tpt1"/>
                <w:rFonts w:eastAsia="Arial" w:cs="Arial" w:ascii="Arial" w:hAnsi="Arial"/>
                <w:color w:val="auto"/>
                <w:spacing w:val="0"/>
                <w:w w:val="100"/>
                <w:sz w:val="20"/>
                <w:szCs w:val="20"/>
                <w:lang w:val="ro-RO"/>
              </w:rPr>
              <w:t xml:space="preserve"> în domeniul securității și sănătății în muncă</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6 – 8</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IV</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rPr>
                <w:rFonts w:ascii="Arial" w:hAnsi="Arial" w:cs="Arial"/>
                <w:sz w:val="18"/>
                <w:szCs w:val="18"/>
                <w:lang w:val="ro-RO"/>
              </w:rPr>
            </w:pPr>
            <w:r>
              <w:rPr>
                <w:rFonts w:eastAsia="Arial" w:cs="Arial" w:ascii="Arial" w:hAnsi="Arial"/>
                <w:color w:val="auto"/>
                <w:spacing w:val="0"/>
                <w:w w:val="100"/>
                <w:sz w:val="20"/>
                <w:szCs w:val="20"/>
                <w:lang w:val="ro-RO"/>
              </w:rPr>
              <w:t xml:space="preserve">Instrucțiuni proprii în domeniul securității și sănătății în muncă privind </w:t>
            </w:r>
            <w:r>
              <w:rPr>
                <w:rFonts w:eastAsia="Arial" w:cs="Arial" w:ascii="Arial" w:hAnsi="Arial"/>
                <w:color w:val="auto"/>
                <w:spacing w:val="0"/>
                <w:w w:val="100"/>
                <w:sz w:val="20"/>
                <w:szCs w:val="20"/>
                <w:lang w:val="ro-RO"/>
              </w:rPr>
              <w:t>conduita lucrătorilor la locul de muncă</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8 – 10</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V</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11 – 16</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VI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proprii în domeniul securității și sănătății în muncă privind </w:t>
            </w:r>
            <w:r>
              <w:rPr>
                <w:rFonts w:eastAsia="Arial" w:cs="Arial" w:ascii="Arial" w:hAnsi="Arial"/>
                <w:color w:val="auto"/>
                <w:spacing w:val="0"/>
                <w:w w:val="100"/>
                <w:sz w:val="20"/>
                <w:szCs w:val="20"/>
                <w:lang w:val="ro-RO"/>
              </w:rPr>
              <w:t>modul de utilizare a echipamentelor și instalațiilor electrice în medii normale</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16 – 29</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VII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29 – 40</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VIII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color w:val="auto"/>
                <w:spacing w:val="0"/>
                <w:w w:val="100"/>
                <w:sz w:val="20"/>
                <w:szCs w:val="20"/>
                <w:lang w:val="ro-RO"/>
              </w:rPr>
              <w:t>stingerea incendiilor, utilizarea mijloacelor de stingerea incendiilor, alarmare, intervenție, evacuarea lucrătorilor stingerea incendiilor și evacuarea lucrătorilor</w:t>
            </w:r>
            <w:r>
              <w:rPr>
                <w:rStyle w:val="tpt1"/>
                <w:rFonts w:eastAsia="Arial" w:cs="Arial" w:ascii="Arial" w:hAnsi="Arial"/>
                <w:color w:val="auto"/>
                <w:spacing w:val="0"/>
                <w:w w:val="100"/>
                <w:sz w:val="20"/>
                <w:szCs w:val="20"/>
                <w:lang w:val="ro-RO"/>
              </w:rPr>
              <w:t xml:space="preserve"> la nivelul </w:t>
            </w:r>
            <w:r>
              <w:rPr>
                <w:rStyle w:val="tli1"/>
                <w:rFonts w:eastAsia="Arial" w:cs="Arial" w:ascii="Arial" w:hAnsi="Arial"/>
                <w:color w:val="auto"/>
                <w:spacing w:val="0"/>
                <w:w w:val="100"/>
                <w:sz w:val="20"/>
                <w:szCs w:val="20"/>
                <w:lang w:val="ro-RO"/>
              </w:rPr>
              <w:t>locurilor de muncă și/ sau posturilor de lucru</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41 – 43</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IX</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color w:val="auto"/>
                <w:spacing w:val="0"/>
                <w:w w:val="100"/>
                <w:sz w:val="20"/>
                <w:szCs w:val="20"/>
                <w:lang w:val="ro-RO"/>
              </w:rPr>
              <w:t xml:space="preserve">acordare </w:t>
            </w:r>
            <w:r>
              <w:rPr>
                <w:rFonts w:eastAsia="Arial" w:cs="Arial" w:ascii="Arial" w:hAnsi="Arial"/>
                <w:color w:val="auto"/>
                <w:spacing w:val="0"/>
                <w:w w:val="100"/>
                <w:sz w:val="20"/>
                <w:szCs w:val="20"/>
                <w:lang w:val="ro-RO"/>
              </w:rPr>
              <w:t xml:space="preserve">materialelor igienico-sanitare și a alimentației de protecție, </w:t>
            </w:r>
            <w:r>
              <w:rPr>
                <w:rStyle w:val="tli1"/>
                <w:rFonts w:eastAsia="Arial" w:cs="Arial" w:ascii="Arial" w:hAnsi="Arial"/>
                <w:color w:val="auto"/>
                <w:spacing w:val="0"/>
                <w:w w:val="100"/>
                <w:sz w:val="20"/>
                <w:szCs w:val="20"/>
                <w:lang w:val="ro-RO"/>
              </w:rPr>
              <w:t xml:space="preserve">măsuri privind </w:t>
            </w:r>
            <w:r>
              <w:rPr>
                <w:rFonts w:eastAsia="Arial" w:cs="Arial" w:ascii="Arial" w:hAnsi="Arial"/>
                <w:color w:val="auto"/>
                <w:spacing w:val="0"/>
                <w:w w:val="100"/>
                <w:sz w:val="20"/>
                <w:szCs w:val="20"/>
                <w:lang w:val="ro-RO"/>
              </w:rPr>
              <w:t>condițiilor de mediu necesitate și a restricțiilor care se impun pentru repartizarea personalului la locul de muncă, dimensionarea sarcinii de muncă și repartizarea acesteia</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43 – 47</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X</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Instrucțiuni proprii în domeniul securității și sănătății în muncă privind grupuri vulnerabile de risc (munca tinerilor, femeile gravide, lăuzele)</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47 – 49</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XI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Style w:val="tpt1"/>
                <w:rFonts w:eastAsia="Arial" w:cs="Arial" w:ascii="Arial" w:hAnsi="Arial"/>
                <w:color w:val="auto"/>
                <w:spacing w:val="0"/>
                <w:w w:val="100"/>
                <w:sz w:val="20"/>
                <w:szCs w:val="20"/>
                <w:lang w:val="ro-RO"/>
              </w:rPr>
              <w:t xml:space="preserve">Instrucțiuni proprii </w:t>
            </w:r>
            <w:r>
              <w:rPr>
                <w:rFonts w:eastAsia="Arial" w:cs="Arial" w:ascii="Arial" w:hAnsi="Arial"/>
                <w:color w:val="auto"/>
                <w:spacing w:val="0"/>
                <w:w w:val="100"/>
                <w:sz w:val="20"/>
                <w:szCs w:val="20"/>
                <w:lang w:val="ro-RO"/>
              </w:rPr>
              <w:t>de securitate și sănătate în muncă pentru manipularea manuală (nemecanizată) a mărfurilor</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49 – </w:t>
            </w:r>
            <w:r>
              <w:rPr>
                <w:rFonts w:eastAsia="Arial" w:cs="Arial" w:ascii="Arial" w:hAnsi="Arial"/>
                <w:color w:val="auto"/>
                <w:spacing w:val="0"/>
                <w:w w:val="100"/>
                <w:sz w:val="20"/>
                <w:szCs w:val="20"/>
                <w:lang w:val="ro-RO"/>
              </w:rPr>
              <w:t>51</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XII</w:t>
            </w:r>
          </w:p>
        </w:tc>
        <w:tc>
          <w:tcPr>
            <w:tcW w:w="7141" w:type="dxa"/>
            <w:tcBorders>
              <w:top w:val="single" w:sz="4" w:space="0" w:color="000000"/>
              <w:left w:val="single" w:sz="4" w:space="0" w:color="000000"/>
              <w:bottom w:val="single" w:sz="4" w:space="0" w:color="000000"/>
              <w:right w:val="single" w:sz="4" w:space="0" w:color="000000"/>
            </w:tcBorders>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left"/>
              <w:rPr>
                <w:rFonts w:ascii="Arial" w:hAnsi="Arial" w:cs="Arial"/>
                <w:sz w:val="18"/>
                <w:szCs w:val="18"/>
                <w:lang w:val="ro-RO"/>
              </w:rPr>
            </w:pPr>
            <w:r>
              <w:rPr>
                <w:rStyle w:val="tli1"/>
                <w:rFonts w:eastAsia="Arial" w:cs="Arial" w:ascii="Arial" w:hAnsi="Arial"/>
                <w:color w:val="auto"/>
                <w:spacing w:val="0"/>
                <w:w w:val="100"/>
                <w:sz w:val="20"/>
                <w:szCs w:val="20"/>
                <w:lang w:val="ro-RO"/>
              </w:rPr>
              <w:t>Măsuri la nivelul locurilor de muncă și/ sau posturilor de lucru privind acordarea, utilizarea, și alte informații utile referitor la echipamentele individuale de protecție</w:t>
            </w:r>
          </w:p>
        </w:tc>
      </w:tr>
      <w:tr>
        <w:trPr>
          <w:trHeight w:val="56" w:hRule="atLeast"/>
        </w:trPr>
        <w:tc>
          <w:tcPr>
            <w:tcW w:w="520"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7"/>
              </w:numPr>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r>
          </w:p>
        </w:tc>
        <w:tc>
          <w:tcPr>
            <w:tcW w:w="886"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0" w:after="0"/>
              <w:ind w:left="-69" w:right="-108"/>
              <w:jc w:val="center"/>
              <w:rPr>
                <w:rFonts w:ascii="Arial" w:hAnsi="Arial" w:cs="Arial"/>
                <w:color w:val="0000FF"/>
                <w:sz w:val="18"/>
                <w:szCs w:val="18"/>
                <w:lang w:val="ro-RO"/>
              </w:rPr>
            </w:pPr>
            <w:r>
              <w:rPr>
                <w:rFonts w:eastAsia="Arial" w:cs="Arial" w:ascii="Arial" w:hAnsi="Arial"/>
                <w:color w:val="auto"/>
                <w:spacing w:val="0"/>
                <w:w w:val="100"/>
                <w:sz w:val="20"/>
                <w:szCs w:val="20"/>
                <w:lang w:val="ro-RO"/>
              </w:rPr>
              <w:t>52 – 72</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XIII</w:t>
            </w:r>
          </w:p>
        </w:tc>
        <w:tc>
          <w:tcPr>
            <w:tcW w:w="714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eastAsia="ro-RO"/>
              </w:rPr>
            </w:pPr>
            <w:r>
              <w:rPr>
                <w:rFonts w:eastAsia="Arial" w:cs="Arial" w:ascii="Arial" w:hAnsi="Arial"/>
                <w:color w:val="auto"/>
                <w:spacing w:val="0"/>
                <w:w w:val="100"/>
                <w:sz w:val="20"/>
                <w:szCs w:val="20"/>
                <w:lang w:val="ro-RO"/>
              </w:rPr>
              <w:t xml:space="preserve">Instrucțiuni de securitate și sănătate în muncă specifică activităților și echipamentelor de muncă desfășurate în cadrul </w:t>
            </w:r>
            <w:r>
              <w:rPr>
                <w:rStyle w:val="tpt1"/>
                <w:rFonts w:eastAsia="Arial" w:cs="Arial" w:ascii="Arial" w:hAnsi="Arial"/>
                <w:color w:val="auto"/>
                <w:spacing w:val="0"/>
                <w:w w:val="100"/>
                <w:sz w:val="20"/>
                <w:szCs w:val="20"/>
                <w:lang w:val="ro-RO"/>
              </w:rPr>
              <w:t>{{cli</w:t>
            </w:r>
            <w:r>
              <w:rPr>
                <w:rFonts w:eastAsia="Arial" w:cs="Arial" w:ascii="Arial" w:hAnsi="Arial"/>
                <w:color w:val="auto"/>
                <w:spacing w:val="0"/>
                <w:w w:val="100"/>
                <w:sz w:val="20"/>
                <w:szCs w:val="20"/>
                <w:lang w:val="ro-RO"/>
              </w:rPr>
              <w:t>ent.legalName}}</w:t>
            </w:r>
          </w:p>
        </w:tc>
      </w:tr>
    </w:tbl>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 la:</w:t>
      </w:r>
    </w:p>
    <w:p>
      <w:pPr>
        <w:pStyle w:val="Heading1"/>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ne noi reglementari,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w:t>
      </w:r>
      <w:r>
        <w:rPr>
          <w:rFonts w:eastAsia="Arial" w:cs="Arial" w:ascii="Arial" w:hAnsi="Arial"/>
          <w:color w:val="auto"/>
          <w:spacing w:val="0"/>
          <w:w w:val="100"/>
          <w:sz w:val="20"/>
          <w:szCs w:val="20"/>
          <w:lang w:val="ro-RO"/>
        </w:rPr>
        <w:t>de securitate și sănătate în muncă sunt valabile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parti care </w:t>
      </w:r>
      <w:r>
        <w:rPr>
          <w:rFonts w:eastAsia="Arial" w:cs="Arial" w:ascii="Arial" w:hAnsi="Arial"/>
          <w:bCs/>
          <w:color w:val="auto"/>
          <w:spacing w:val="0"/>
          <w:w w:val="100"/>
          <w:sz w:val="20"/>
          <w:szCs w:val="20"/>
          <w:lang w:val="ro-RO"/>
        </w:rPr>
        <w:t>au în componenta următoarele:</w:t>
      </w:r>
    </w:p>
    <w:p>
      <w:pPr>
        <w:pStyle w:val="Normal"/>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autoaturismelor în interes de servici;</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stingerea incendiilor, utilizarea mijloacelor de stingerea incendiilor, alarmare, intervenție, evacuarea lucrătorilor stingerea incendiilor și evacuarea lucrătorilor</w:t>
      </w:r>
      <w:r>
        <w:rPr>
          <w:rStyle w:val="tpt1"/>
          <w:rFonts w:eastAsia="Arial" w:cs="Arial" w:ascii="Arial" w:hAnsi="Arial"/>
          <w:color w:val="auto"/>
          <w:spacing w:val="0"/>
          <w:w w:val="100"/>
          <w:sz w:val="20"/>
          <w:szCs w:val="20"/>
          <w:lang w:val="ro-RO"/>
        </w:rPr>
        <w:t xml:space="preserve">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 </w:t>
      </w:r>
      <w:r>
        <w:rPr>
          <w:rFonts w:eastAsia="Arial" w:cs="Arial" w:ascii="Arial" w:hAnsi="Arial"/>
          <w:color w:val="auto"/>
          <w:spacing w:val="0"/>
          <w:w w:val="100"/>
          <w:sz w:val="20"/>
          <w:szCs w:val="20"/>
          <w:lang w:val="ro-RO"/>
        </w:rPr>
        <w:t>materialelor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condițiilor de mediu necesitate și a restricțiilor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două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exhausivă a activităților de realizat la fiecare post de lulcru.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21, alin. 1, 2,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efectua în timpul programului de lucru, fie în interiorul, fie în afară întreprinderii și/ sau unității.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dispune de un program de instruire - testare, pe meserii sau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aleasa,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după caz, și va fi însoțită de o copie a fișei de aptitudini, completată de către medicul de medicina muncii în urma examenului medical la angajare.</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introductive-general și instruirea la locul de muncă), fișa de instructaj se semneaz de cel care a fost instruit, de cel care a efectuat și verificat instructajul, confirmând, pe baza examinării persoanei instruite, ca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ca aceasta și-a însușit materialul. Verificarea instruirii periodice se face prin sondaj de către șeful ierarhic al celui care efectuează instruirea, de către serviciul extern de prevenire și protecție și de către persoanele din conducerea unitaii, care vor semna fisele de instruire ale persoanelor verificate, confirmând astfel ca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(3</w:t>
      </w:r>
      <w:r>
        <w:rPr>
          <w:rFonts w:eastAsia="Arial" w:cs="Arial" w:ascii="Arial" w:hAnsi="Arial"/>
          <w:color w:val="auto"/>
          <w:spacing w:val="0"/>
          <w:w w:val="100"/>
          <w:sz w:val="20"/>
          <w:szCs w:val="20"/>
          <w:lang w:val="ro-RO"/>
        </w:rPr>
        <w:t>)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b/>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Pentru personalul tehnico-ingineresc din instituții și institute de cercetări și proiectări, precum și pentru delegații străine, este obligatorie prezenta unui însoțitor din unitate, fără a se întocmi fișa de instruire.</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 de riscurile pentru securitate și sănătate în muncă și de măsurile și activitățile de prevenire și protecție la nivelul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întocmita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 – 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definiți conform art. 5 lit. a) din lege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lucrătoruii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fr-FR"/>
        </w:rPr>
      </w:pPr>
      <w:bookmarkStart w:id="8" w:name="do|caV|si3|ar91|al2"/>
      <w:bookmarkEnd w:id="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va cuprinde: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măsuri la nivelul locului de muncă și/ sau postului de lucru privind acordarea primului ajutor, stingerea incendiilor și evacuarea lucrătorilor;</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instruirea la locul de muncă va include în mod obligatoriu demonstrații practice privind activitatea pe care persoana respectivă o va desfășura și exerciții practice privind utilizarea echipamentului individual de protecție, a mijloacelor de alarmare, intervenție, evacuare și de prim ajutor.</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poarta denumire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Instrucțiuni proprii în domeniul securității și sănătății în muncă pentru locurile de muncă</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câte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tru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w:t>
      </w:r>
    </w:p>
    <w:p>
      <w:pPr>
        <w:pStyle w:val="Normal"/>
        <w:keepNext w:val="tru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definiți conform art. 5 lit. a) din lege nou angajați;</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keepNext w:val="tru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are drept scop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ntervalul dintre două instruiri periodice este stabilit în funcție de condițiile locului de muncă și/ sau postului de lucru, astfel (conforn tabelului următor):</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584"/>
        <w:gridCol w:w="3427"/>
        <w:gridCol w:w="3481"/>
        <w:gridCol w:w="1863"/>
      </w:tblGrid>
      <w:tr>
        <w:trPr>
          <w:tblHeader w:val="true"/>
          <w:trHeight w:val="270" w:hRule="atLeast"/>
        </w:trPr>
        <w:tc>
          <w:tcPr>
            <w:tcW w:w="584"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keepNext w:val="true"/>
              <w:widowControl/>
              <w:spacing w:before="0" w:after="0"/>
              <w:jc w:val="center"/>
              <w:rPr>
                <w:rStyle w:val="tal1"/>
                <w:rFonts w:ascii="Arial" w:hAnsi="Arial" w:cs="Arial"/>
                <w:b/>
                <w:sz w:val="18"/>
                <w:szCs w:val="18"/>
                <w:lang w:val="ro-RO"/>
              </w:rPr>
            </w:pPr>
            <w:r>
              <w:rPr>
                <w:rStyle w:val="tal1"/>
                <w:rFonts w:eastAsia="Arial" w:cs="Arial" w:ascii="Arial" w:hAnsi="Arial"/>
                <w:b/>
                <w:color w:val="auto"/>
                <w:spacing w:val="0"/>
                <w:w w:val="100"/>
                <w:sz w:val="20"/>
                <w:szCs w:val="20"/>
                <w:lang w:val="ro-RO"/>
              </w:rPr>
              <w:t>Nr. crt.</w:t>
            </w:r>
          </w:p>
        </w:tc>
        <w:tc>
          <w:tcPr>
            <w:tcW w:w="3427"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Style w:val="tal1"/>
                <w:rFonts w:ascii="Arial" w:hAnsi="Arial" w:cs="Arial"/>
                <w:b/>
                <w:sz w:val="18"/>
                <w:szCs w:val="18"/>
                <w:lang w:val="ro-RO"/>
              </w:rPr>
            </w:pPr>
            <w:r>
              <w:rPr>
                <w:rStyle w:val="tal1"/>
                <w:rFonts w:eastAsia="Arial" w:cs="Arial" w:ascii="Arial" w:hAnsi="Arial"/>
                <w:b/>
                <w:color w:val="auto"/>
                <w:spacing w:val="0"/>
                <w:w w:val="100"/>
                <w:sz w:val="20"/>
                <w:szCs w:val="20"/>
                <w:lang w:val="ro-RO"/>
              </w:rPr>
              <w:t>Locul de muncă</w:t>
            </w:r>
          </w:p>
        </w:tc>
        <w:tc>
          <w:tcPr>
            <w:tcW w:w="3481"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Style w:val="tal1"/>
                <w:rFonts w:ascii="Arial" w:hAnsi="Arial" w:cs="Arial"/>
                <w:b/>
                <w:sz w:val="18"/>
                <w:szCs w:val="18"/>
                <w:lang w:val="ro-RO"/>
              </w:rPr>
            </w:pPr>
            <w:r>
              <w:rPr>
                <w:rStyle w:val="tal1"/>
                <w:rFonts w:eastAsia="Arial" w:cs="Arial" w:ascii="Arial" w:hAnsi="Arial"/>
                <w:b/>
                <w:color w:val="auto"/>
                <w:spacing w:val="0"/>
                <w:w w:val="100"/>
                <w:sz w:val="20"/>
                <w:szCs w:val="20"/>
                <w:lang w:val="ro-RO"/>
              </w:rPr>
              <w:t>Postul de lucru</w:t>
            </w:r>
          </w:p>
        </w:tc>
        <w:tc>
          <w:tcPr>
            <w:tcW w:w="1863"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spacing w:before="0" w:after="0"/>
              <w:jc w:val="center"/>
              <w:rPr>
                <w:rStyle w:val="tal1"/>
                <w:rFonts w:ascii="Arial" w:hAnsi="Arial" w:cs="Arial"/>
                <w:b/>
                <w:sz w:val="18"/>
                <w:szCs w:val="18"/>
                <w:lang w:val="ro-RO"/>
              </w:rPr>
            </w:pPr>
            <w:r>
              <w:rPr>
                <w:rStyle w:val="tal1"/>
                <w:rFonts w:eastAsia="Arial" w:cs="Arial" w:ascii="Arial" w:hAnsi="Arial"/>
                <w:b/>
                <w:color w:val="auto"/>
                <w:spacing w:val="0"/>
                <w:w w:val="100"/>
                <w:sz w:val="20"/>
                <w:szCs w:val="20"/>
                <w:lang w:val="ro-RO"/>
              </w:rPr>
              <w:t>Periodicitate</w:t>
            </w:r>
          </w:p>
        </w:tc>
      </w:tr>
      <w:tr>
        <w:trPr>
          <w:trHeight w:val="79" w:hRule="atLeast"/>
        </w:trPr>
        <w:tc>
          <w:tcPr>
            <w:tcW w:w="584"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keepNext w:val="true"/>
              <w:widowControl/>
              <w:numPr>
                <w:ilvl w:val="0"/>
                <w:numId w:val="81"/>
              </w:numPr>
              <w:spacing w:before="0" w:after="0"/>
              <w:jc w:val="center"/>
              <w:rPr>
                <w:rStyle w:val="tal1"/>
                <w:rFonts w:ascii="Arial" w:hAnsi="Arial" w:cs="Arial"/>
                <w:b/>
                <w:color w:val="auto"/>
                <w:sz w:val="18"/>
                <w:szCs w:val="18"/>
                <w:lang w:val="ro-RO"/>
              </w:rPr>
            </w:pPr>
            <w:r>
              <w:rPr>
                <w:rFonts w:cs="Arial" w:ascii="Arial" w:hAnsi="Arial"/>
                <w:b/>
                <w:sz w:val="18"/>
                <w:szCs w:val="18"/>
                <w:lang w:val="ro-RO"/>
              </w:rPr>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Gelaterie</w:t>
            </w:r>
          </w:p>
        </w:tc>
        <w:tc>
          <w:tcPr>
            <w:tcW w:w="348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Lucrător comercial</w:t>
            </w:r>
          </w:p>
        </w:tc>
        <w:tc>
          <w:tcPr>
            <w:tcW w:w="18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Style w:val="tal1"/>
                <w:rFonts w:eastAsia="Arial" w:cs="Arial" w:ascii="Arial" w:hAnsi="Arial"/>
                <w:color w:val="auto"/>
                <w:spacing w:val="0"/>
                <w:w w:val="100"/>
                <w:sz w:val="20"/>
                <w:szCs w:val="20"/>
                <w:lang w:val="ro-RO"/>
              </w:rPr>
              <w:t>Trimestrial</w:t>
            </w:r>
          </w:p>
        </w:tc>
      </w:tr>
      <w:tr>
        <w:trPr>
          <w:trHeight w:val="79" w:hRule="atLeast"/>
        </w:trPr>
        <w:tc>
          <w:tcPr>
            <w:tcW w:w="584"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keepNext w:val="true"/>
              <w:widowControl/>
              <w:numPr>
                <w:ilvl w:val="0"/>
                <w:numId w:val="81"/>
              </w:numPr>
              <w:spacing w:before="0" w:after="0"/>
              <w:jc w:val="center"/>
              <w:rPr>
                <w:rStyle w:val="tal1"/>
                <w:rFonts w:ascii="Arial" w:hAnsi="Arial" w:cs="Arial"/>
                <w:b/>
                <w:color w:val="auto"/>
                <w:sz w:val="18"/>
                <w:szCs w:val="18"/>
                <w:lang w:val="ro-RO"/>
              </w:rPr>
            </w:pPr>
            <w:r>
              <w:rPr>
                <w:rFonts w:cs="Arial" w:ascii="Arial" w:hAnsi="Arial"/>
                <w:b/>
                <w:sz w:val="18"/>
                <w:szCs w:val="18"/>
                <w:lang w:val="ro-RO"/>
              </w:rPr>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Gelaterie</w:t>
            </w:r>
          </w:p>
        </w:tc>
        <w:tc>
          <w:tcPr>
            <w:tcW w:w="348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Barman preparator</w:t>
            </w:r>
          </w:p>
        </w:tc>
        <w:tc>
          <w:tcPr>
            <w:tcW w:w="18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Trimestrial</w:t>
            </w:r>
          </w:p>
        </w:tc>
      </w:tr>
      <w:tr>
        <w:trPr>
          <w:trHeight w:val="79" w:hRule="atLeast"/>
        </w:trPr>
        <w:tc>
          <w:tcPr>
            <w:tcW w:w="584"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keepNext w:val="true"/>
              <w:widowControl/>
              <w:numPr>
                <w:ilvl w:val="0"/>
                <w:numId w:val="81"/>
              </w:numPr>
              <w:spacing w:before="0" w:after="0"/>
              <w:jc w:val="center"/>
              <w:rPr>
                <w:rStyle w:val="tal1"/>
                <w:rFonts w:ascii="Arial" w:hAnsi="Arial" w:cs="Arial"/>
                <w:b/>
                <w:color w:val="auto"/>
                <w:sz w:val="18"/>
                <w:szCs w:val="18"/>
                <w:lang w:val="ro-RO"/>
              </w:rPr>
            </w:pPr>
            <w:r>
              <w:rPr>
                <w:rFonts w:cs="Arial" w:ascii="Arial" w:hAnsi="Arial"/>
                <w:b/>
                <w:sz w:val="18"/>
                <w:szCs w:val="18"/>
                <w:lang w:val="ro-RO"/>
              </w:rPr>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Gelaterie / cafenea</w:t>
            </w:r>
          </w:p>
        </w:tc>
        <w:tc>
          <w:tcPr>
            <w:tcW w:w="348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Manager magazin</w:t>
            </w:r>
          </w:p>
        </w:tc>
        <w:tc>
          <w:tcPr>
            <w:tcW w:w="18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Trimestrial</w:t>
            </w:r>
          </w:p>
        </w:tc>
      </w:tr>
      <w:tr>
        <w:trPr>
          <w:trHeight w:val="79" w:hRule="atLeast"/>
        </w:trPr>
        <w:tc>
          <w:tcPr>
            <w:tcW w:w="584" w:type="dxa"/>
            <w:tcBorders>
              <w:top w:val="single" w:sz="4" w:space="0" w:color="000000"/>
              <w:left w:val="single" w:sz="4" w:space="0" w:color="000000"/>
              <w:bottom w:val="single" w:sz="4" w:space="0" w:color="000000"/>
              <w:right w:val="single" w:sz="4" w:space="0" w:color="000000"/>
            </w:tcBorders>
            <w:shd w:color="auto" w:fill="E0E0E0" w:val="clear"/>
            <w:vAlign w:val="center"/>
          </w:tcPr>
          <w:p>
            <w:pPr>
              <w:pStyle w:val="Normal"/>
              <w:widowControl/>
              <w:numPr>
                <w:ilvl w:val="0"/>
                <w:numId w:val="81"/>
              </w:numPr>
              <w:spacing w:before="0" w:after="0"/>
              <w:jc w:val="center"/>
              <w:rPr>
                <w:rStyle w:val="tal1"/>
                <w:rFonts w:ascii="Arial" w:hAnsi="Arial" w:cs="Arial"/>
                <w:b/>
                <w:color w:val="auto"/>
                <w:sz w:val="18"/>
                <w:szCs w:val="18"/>
                <w:lang w:val="ro-RO"/>
              </w:rPr>
            </w:pPr>
            <w:r>
              <w:rPr>
                <w:rFonts w:cs="Arial" w:ascii="Arial" w:hAnsi="Arial"/>
                <w:b/>
                <w:sz w:val="18"/>
                <w:szCs w:val="18"/>
                <w:lang w:val="ro-RO"/>
              </w:rPr>
            </w:r>
          </w:p>
        </w:tc>
        <w:tc>
          <w:tcPr>
            <w:tcW w:w="34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Birou</w:t>
            </w:r>
          </w:p>
        </w:tc>
        <w:tc>
          <w:tcPr>
            <w:tcW w:w="3481"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Manager magazin</w:t>
            </w:r>
          </w:p>
        </w:tc>
        <w:tc>
          <w:tcPr>
            <w:tcW w:w="18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Style w:val="tal1"/>
                <w:rFonts w:ascii="Arial" w:hAnsi="Arial" w:cs="Arial"/>
                <w:sz w:val="18"/>
                <w:szCs w:val="18"/>
                <w:lang w:val="ro-RO"/>
              </w:rPr>
            </w:pPr>
            <w:r>
              <w:rPr>
                <w:rStyle w:val="tal1"/>
                <w:rFonts w:eastAsia="Arial" w:cs="Arial" w:ascii="Arial" w:hAnsi="Arial"/>
                <w:color w:val="auto"/>
                <w:spacing w:val="0"/>
                <w:w w:val="100"/>
                <w:sz w:val="20"/>
                <w:szCs w:val="20"/>
                <w:lang w:val="ro-RO"/>
              </w:rPr>
              <w:t>Trimestrial</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lograf sau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tpa1"/>
          <w:rFonts w:eastAsia="Arial" w:cs="Arial" w:ascii="Arial" w:hAnsi="Arial"/>
          <w:b w:val="false"/>
          <w:color w:val="auto"/>
          <w:spacing w:val="0"/>
          <w:w w:val="100"/>
          <w:sz w:val="20"/>
          <w:szCs w:val="20"/>
          <w:lang w:val="ro-RO"/>
        </w:rPr>
        <w:t>urata instruirii periodică suplimentară nu va fi mai mică de 4 ore.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angajatorul stabilește, prin regulamentul intern sau prin regulamentul de organizare și funcționare, reguli privind instruirea și însoțirea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Reprezentanții autorităților competente în ceea ce privește controlul aplicării legislației referitoare la securitate și sănătate în muncă vor fi însoțiți de către un reprezentant desemnat de către angajator, fără a se întocmi fișă de instructaj.</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color w:val="0000FF"/>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ca instruirea în domeniul securității și sănătății în muncă cuprinde 3 (trei) faze, instruirea introductive-generală,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(2)</w:t>
      </w:r>
      <w:r>
        <w:rPr>
          <w:rFonts w:eastAsia="Arial" w:cs="Arial" w:ascii="Arial" w:hAnsi="Arial"/>
          <w:bCs/>
          <w:color w:val="auto"/>
          <w:spacing w:val="0"/>
          <w:w w:val="100"/>
          <w:kern w:val="2"/>
          <w:sz w:val="20"/>
          <w:szCs w:val="20"/>
          <w:lang w:val="ro-RO"/>
        </w:rPr>
        <w:t xml:space="preserve"> Testarea lucrătorilor va fi efectuată la angajare prin test pentru verificare a instruirii introductiv generale </w:t>
      </w:r>
      <w:r>
        <w:rPr>
          <w:rFonts w:eastAsia="Arial" w:cs="Arial" w:ascii="Arial" w:hAnsi="Arial"/>
          <w:color w:val="auto"/>
          <w:spacing w:val="0"/>
          <w:w w:val="100"/>
          <w:sz w:val="20"/>
          <w:szCs w:val="20"/>
          <w:lang w:val="ro-RO"/>
        </w:rPr>
        <w:t xml:space="preserve">fiind codificat </w:t>
      </w:r>
      <w:r>
        <w:rPr>
          <w:rFonts w:eastAsia="Arial" w:cs="Arial" w:ascii="Arial" w:hAnsi="Arial"/>
          <w:color w:val="auto"/>
          <w:spacing w:val="0"/>
          <w:w w:val="100"/>
          <w:sz w:val="20"/>
          <w:szCs w:val="20"/>
          <w:lang w:val="ro-RO"/>
        </w:rPr>
        <w:t>TIGSSM</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(3)</w:t>
      </w:r>
      <w:r>
        <w:rPr>
          <w:rFonts w:eastAsia="Arial" w:cs="Arial" w:ascii="Arial" w:hAnsi="Arial"/>
          <w:bCs/>
          <w:color w:val="auto"/>
          <w:spacing w:val="0"/>
          <w:w w:val="100"/>
          <w:kern w:val="2"/>
          <w:sz w:val="20"/>
          <w:szCs w:val="20"/>
          <w:lang w:val="ro-RO"/>
        </w:rPr>
        <w:t xml:space="preserve"> Testarea lucrătorilor va fi efectuată la angajare prin test pentru verificarea instruirii la locul de muncă fiind codificat </w:t>
      </w:r>
      <w:r>
        <w:rPr>
          <w:rFonts w:eastAsia="Arial" w:cs="Arial" w:ascii="Arial" w:hAnsi="Arial"/>
          <w:bCs/>
          <w:color w:val="auto"/>
          <w:spacing w:val="0"/>
          <w:w w:val="100"/>
          <w:kern w:val="2"/>
          <w:sz w:val="20"/>
          <w:szCs w:val="20"/>
          <w:lang w:val="ro-RO"/>
        </w:rPr>
        <w:t>TLMSSM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(4)</w:t>
      </w:r>
      <w:r>
        <w:rPr>
          <w:rFonts w:eastAsia="Arial" w:cs="Arial" w:ascii="Arial" w:hAnsi="Arial"/>
          <w:bCs/>
          <w:color w:val="auto"/>
          <w:spacing w:val="0"/>
          <w:w w:val="100"/>
          <w:kern w:val="2"/>
          <w:sz w:val="20"/>
          <w:szCs w:val="20"/>
          <w:lang w:val="ro-RO"/>
        </w:rPr>
        <w:t xml:space="preserve"> Testarea lucrătorilor va fi efectuată periodic prin test pentru verificarea a cunoștințelor pe parcusul uni an de zile fiind codificat </w:t>
      </w:r>
      <w:r>
        <w:rPr>
          <w:rFonts w:eastAsia="Arial" w:cs="Arial" w:ascii="Arial" w:hAnsi="Arial"/>
          <w:bCs/>
          <w:color w:val="auto"/>
          <w:spacing w:val="0"/>
          <w:w w:val="100"/>
          <w:kern w:val="2"/>
          <w:sz w:val="20"/>
          <w:szCs w:val="20"/>
          <w:lang w:val="ro-RO"/>
        </w:rPr>
        <w:t>TPSSM</w:t>
      </w:r>
      <w:r>
        <w:rPr>
          <w:rFonts w:eastAsia="Arial" w:cs="Arial" w:ascii="Arial" w:hAnsi="Arial"/>
          <w:bCs/>
          <w:color w:val="auto"/>
          <w:spacing w:val="0"/>
          <w:w w:val="100"/>
          <w:kern w:val="2"/>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lucratoilor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desfășurată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un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În cazul în care un lucrător consideră ca sarcina primită și care urmează să o execute are o complexitate mult prea ridicată peste nivelul sau de cunoștințe, acesta va solicita ajutor șefului locului de muncă sau lucrătorilor mai experimentați dar doar după ce a fost instruit din punct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al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se prezinte la servici în stare de ebrietate sai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instige la violenta;</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su un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un creeze stări de panica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spitit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307/ 2006</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cunoștința,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balustrada și nu în viteză;</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amenajat, pietonii vor circula, pe cât posibil, în afară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deasemenea se va menține o distanță de sigu-ranță față de autovehiculele aflate în trafic;</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se va face decât după ce pietonul s-a asigurat ca din niciun sens de mers nu se deplasează nici un autovehicul;</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doar cu privirea înainte și fără a efectua alte activități (cititul, direcționarea privirii în sensuri diferite caii de circulație, etc.);</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al bicicletelor;</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circulat;</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efctua cu atenție sporită;</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pasi mărunți;</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gheața (în anotimpul rece) se va solicita îndepărtarea acestora de către șofer și după aceea se va efectua urcarea / coborârea în mijlocul de transport;</w:t>
      </w:r>
    </w:p>
    <w:p>
      <w:pPr>
        <w:pStyle w:val="Normal"/>
        <w:widowControl/>
        <w:numPr>
          <w:ilvl w:val="0"/>
          <w:numId w:val="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cauza s-a asigurat ca nu există pericole de accidentare;</w:t>
      </w:r>
    </w:p>
    <w:p>
      <w:pPr>
        <w:pStyle w:val="Normal"/>
        <w:widowControl/>
        <w:numPr>
          <w:ilvl w:val="0"/>
          <w:numId w:val="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în mijloacele de transport persoane se va efectua doar în zonele stabilite pentru acest scop.;</w:t>
      </w:r>
    </w:p>
    <w:p>
      <w:pPr>
        <w:pStyle w:val="Normal"/>
        <w:widowControl/>
        <w:numPr>
          <w:ilvl w:val="0"/>
          <w:numId w:val="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cauza s-a asigurat ca nu există pericole de accidentare;</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autovehicului;</w:t>
      </w:r>
    </w:p>
    <w:p>
      <w:pPr>
        <w:pStyle w:val="Normal"/>
        <w:widowControl/>
        <w:numPr>
          <w:ilvl w:val="0"/>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urcarea în caroseria sau cabina autovehiculului de transport persoane, a persoanelor care se află în stare de ebrietate;</w:t>
      </w:r>
    </w:p>
    <w:p>
      <w:pPr>
        <w:pStyle w:val="Normal"/>
        <w:widowControl/>
        <w:numPr>
          <w:ilvl w:val="0"/>
          <w:numId w:val="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abata de pe traseul de deplasare stabilit;</w:t>
      </w:r>
    </w:p>
    <w:p>
      <w:pPr>
        <w:pStyle w:val="Normal"/>
        <w:widowControl/>
        <w:numPr>
          <w:ilvl w:val="0"/>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u w:val="single"/>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widowControl/>
        <w:numPr>
          <w:ilvl w:val="1"/>
          <w:numId w:val="10"/>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1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1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widowControl/>
        <w:numPr>
          <w:ilvl w:val="1"/>
          <w:numId w:val="10"/>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1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1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1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 care nu au împlinit vârsta de 14 ani pot conduce biciclete numai pe drumurile cu circulație redusă;</w:t>
      </w:r>
    </w:p>
    <w:p>
      <w:pPr>
        <w:pStyle w:val="Normal"/>
        <w:widowControl/>
        <w:numPr>
          <w:ilvl w:val="2"/>
          <w:numId w:val="10"/>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widowControl/>
        <w:numPr>
          <w:ilvl w:val="1"/>
          <w:numId w:val="10"/>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paralel, în afară competițiilor sportive organizate;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vehicol sau împins ori tras de o persoană aflată într-un vehicul;</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celorlalți participanți la trafic;</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gădini publice, cu excepția cazurilor când nu stânjenesc circulația pietonilor;</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1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echipat cu echipament care îi stânjenește mișcările sau îi limitează ori îl împiedică să-și folosească în condiții normale cel puțin un simț (vederea, auzul, etc.);</w:t>
      </w:r>
    </w:p>
    <w:p>
      <w:pPr>
        <w:pStyle w:val="Normal"/>
        <w:widowControl/>
        <w:numPr>
          <w:ilvl w:val="2"/>
          <w:numId w:val="10"/>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cu bicicleta în condițiile afectectării vreunui simț (văz, auz, echilibru, orientarea în spațiu, etc) datorită efectului bolii, a ingerării diferitelor substanțe (medicamente, alcool, droguri, etc) sau altor factori ce duc la acest efect.</w:t>
      </w:r>
    </w:p>
    <w:p>
      <w:pPr>
        <w:pStyle w:val="Heading1"/>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u w:val="single"/>
          <w:lang w:val="ro-RO"/>
        </w:rPr>
        <w:t>Angajatorii vor avea în vedere și vor actiona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 persoanelor pe timp de noapte trebuie iluminate corespunzător în așa fel încât să fie vizibil întreg traseul de circulație;</w:t>
      </w:r>
    </w:p>
    <w:p>
      <w:pPr>
        <w:pStyle w:val="Normal"/>
        <w:widowControl/>
        <w:numPr>
          <w:ilvl w:val="3"/>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drectia de mers;</w:t>
      </w:r>
    </w:p>
    <w:p>
      <w:pPr>
        <w:pStyle w:val="Normal"/>
        <w:widowControl/>
        <w:numPr>
          <w:ilvl w:val="3"/>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amenajate cu rampe de acces fi semnalizate corespunzător;</w:t>
      </w:r>
    </w:p>
    <w:p>
      <w:pPr>
        <w:pStyle w:val="Normal"/>
        <w:widowControl/>
        <w:numPr>
          <w:ilvl w:val="3"/>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semnalizarea incaperillor cu pericol de accidentare (magasii combustibil sau materiale periculoase: substanțe acide, inflamabile, corozive, tuburi oxigen, acetilena, etc.);</w:t>
      </w:r>
    </w:p>
    <w:p>
      <w:pPr>
        <w:pStyle w:val="Normal"/>
        <w:widowControl/>
        <w:numPr>
          <w:ilvl w:val="3"/>
          <w:numId w:val="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persoanalul administrativ se va asigura ca marcajele și mijloacele de semnalizare sunt amplasate în locurile în care este necesară amplasarea lor.</w:t>
      </w:r>
    </w:p>
    <w:p>
      <w:pPr>
        <w:pStyle w:val="Heading1"/>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u w:val="single"/>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aderența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talpa antiderapanta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Uitați-va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zăpada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impiedica o deplasare corespunzătoare.</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acaderii.</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balustrada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permanenta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u w:val="single"/>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Când selectați încălțămintea de protecție, trebuie să luați în calcul cu ce condiții și /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arunci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placi de podea sau gresie sparte pot provoca, de asemenea, căderi;</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8"/>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docurilc de încărcare, din utilaje sau platforme de lucru;</w:t>
      </w:r>
    </w:p>
    <w:p>
      <w:pPr>
        <w:pStyle w:val="Normal"/>
        <w:widowControl/>
        <w:numPr>
          <w:ilvl w:val="0"/>
          <w:numId w:val="78"/>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cel mai important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Este posibil să nu fiți în măsură de a schimbă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influentelor externe.</w:t>
      </w:r>
    </w:p>
    <w:p>
      <w:pPr>
        <w:pStyle w:val="Heading1"/>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rezistentele de izolație, vor fi verificate, la darea în exploatare, în timpul exploatării și de fiecare data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timpul efectuării controlului, instalația electrice trebuie să fie considerată ca fiind sub tensiune, chiar în cazul în care se cunoaște, ca ea este scoasă din funcțiune, avându-se în vedere ca ea poate fi pusa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electricianul și / sau, după caz, personalul de întreținere care face controlul, va avea în dotare un indicator de prezenta a tensiunii, cu care va verfica prezenta tensiunii în instalația la care se va lucra.</w:t>
      </w:r>
    </w:p>
    <w:p>
      <w:pPr>
        <w:pStyle w:val="Heading1"/>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montarea sau demontarea siguranțelor sub tensiune, executantul manevrei se va pozitiona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manevrarea întrerupătoarelor, care sunt montate în tablourile electrice din încăperile periculoase și foarte periculoase, se va face numai cu mănuși electroi-zolante, stand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inexistenta tensiunii la sursa cu ajutorul unei șurubelnițe elecrice. Înainte de întrerupere se va verifica funcționalitatea șurubelniței electrice și în mod special starea șurubelniței (dacă are izolația intacta sau deteliorata).</w:t>
      </w:r>
    </w:p>
    <w:p>
      <w:pPr>
        <w:pStyle w:val="Heading1"/>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Echipamentele și utilajele acționate electric vor fi protejate prin carcase, apărători, etc., astfel încât elementele aflate normal sub tensiune să nu poată fi atinse.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Cablurile electrice vor fi pozate corespunzător și protejate împotriva deteriorărilor mecanice, termice, chimice, etc. .</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 împotriva pericolului de elecrocutare: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indirecta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tesătura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Flolosirea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urma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înalta tensiune, aceasta măsură se aplică cumulat cu alte mijloace de protecție.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fața de elementele aflate sub tensiune sau fața de pământ (prăjini electroizolante pentru acționarea separatoarelor, manipularea indicatoarelor mobile de tensiune, montarea scurtcircuitoarelor etc., scule cu mânere electroizolante, covoare și platforme electroizolante, manuși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rezenșa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făcută numai de personal calificat în meseria de electrician, autorizat și instruit pentru aceste operații la echipamentele respective.</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fțcute conform instrucțiunilor special întocmite de unitatea care execută aceste operații.</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 confuzii, trebuie marcat în mod adecvat și vizibil pentru evitarea unei astfel de erori.</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etc.) aferent echipamentelor tehnice (dacă există), iar acolo unde nu există și cartea tehnică, normele în vigoare o impune vor fi montate și dispuse corespunzător.</w:t>
      </w:r>
    </w:p>
    <w:p>
      <w:pPr>
        <w:pStyle w:val="Heading1"/>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automata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izolația suplimentară a echipamentului tehnic electric respectiv utilizatorul sau executantul, după caz, să verifice ca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ca aceasta nu este deteriorată sau înlăturată.</w:t>
      </w:r>
    </w:p>
    <w:p>
      <w:pPr>
        <w:pStyle w:val="Heading1"/>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utilizatorul sau executantul, după caz, să se asigure ca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(siguranța);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utilizatorul sau executantul, după caz, să se asigure ca izolația circuitului de foarte joasă tensiune este astfel realizată încât să nu fie posibilă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utilizatorul sau executantul, după caz, să se asigure ca protecția împotriva atingerii directe a pieselor aflate normal sub tensiune nu este înlăturată sau deteriorată.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Semnalarea proprietarului iunstalatiei electrice, imediat după constatare, a instalațiilor electrice care nu corespund prezentelor instrucțiuni, este în obligația oricărei persoane care exploatează, întreține sau repara aceste instalații, indiferent dacă este personal propriu al unității/ subunității sau personal delegat. Proprietarul instalației trebuie să ia măsuri immediate de remediere.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prevederilor prezentelor instrucțiuni, ale instrucțiunilor tehnice interne, ale fișelor tehnologice etc., precum și a unor defecte în instalațiile electrice care ar putea pune în pericol securitatea oamenilor, să ia măsuri, în limita competentei sale, și să comunice cele constatate șefului direct sau ierarhic superior.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tablouluiu din care este alimentat echipamentul tehnic electric.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legarea suplimentară a carcaselor și a elementelor de susținere a echipamentelor electrice la o instalație de legare la pământ de protecție, dimensionată astfel încât rezistența de dispersie față de pământ, măsurat în orice punct al rețelei de nul, să fie de cel mult 4Ω.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 în zona de manipulare);</w:t>
      </w:r>
    </w:p>
    <w:p>
      <w:pPr>
        <w:pStyle w:val="Normal"/>
        <w:widowControl/>
        <w:numPr>
          <w:ilvl w:val="0"/>
          <w:numId w:val="1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curentiulor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borna specială distincta,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prevazută o borna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separa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fisele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 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Echipamentele electrice fixe din instalațiile de utilizare realizate cu protecție principală prin legare la nul, trebuie să aibă o dubla legătura de protecție: una printr-un conductor de protecție aflat în cablul de alimentare prin care se leagă la borna de protecție, aflată în cutia de borne a echipamentului, de bara de nul a tabloului de distribuție; a două printr-un conductor vizibil sau platbanda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bara de nul, racordată la instalația de legare la pământ care se afala în incinta unde este montat tabloul. În cazul tablourilor electrice cu carcasa metalica, bara de nul se leagă la carcasa,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atate borne câte conductoare sunt racordate la aceasta bara. Nu se admit mai multe conductoare racordate la o singura borna.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impoitriva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dubla de protecție: una prin conductorul de protecție din cablul de alimentare și cealaltă vizibilă legată la borna de protecție a receptorului, borna aflată pe carcasa metalica, în exterior. Borna de protecție trebuie să fie marcată cu semnul convențional.</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echiupamentele tehnice electrice aflate în respectivă incinta.</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rezistentei de dispersie la pământ a acestora, care trebuie să corespunda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Rezistenta de dispersie a instalației de legare la pământ trebuie să aibă o astfel de valoare încât să asigure deconectarea în caz de defect într-un timp mai mic de 3 secunde; când nu este asigurată deconectarea, tensiunea de atingere și de pas trebuie să fie sub limita admisa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permanenta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functionarea rețelelor izolate cu o punere la pământ trebuie stabilită de către conducerea unității prin instrucțiuni proprii, insa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fisele de conectare a receptoarelor electrice la sursele de alimentare trebuie să fie alese cu contacte speciale de protecție pentru asigurarea continuității dintre acestea și instalațiile de protecție prin legare la pământ.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corespunda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corespunda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current de defect care să deconecteze echipamentul la un curent de defect de 30mA.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 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 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 o altă măsură de protecție împotriva electrocutării prin atingere indirecta.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respective în caz de necessitate.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la de la o priză de 220 – 240 V CA, 50 Hz. Se asigură ca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mobila.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priza trăgând de fir și nu se atinge niciodată cablu de alimentare cu mainele ude, deoarece acestea ar putea duce la scurtcircuitarea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indoie cablu sau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 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apa pentru ca acest lucru este periculos și nu se aseza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carcasa scoateți televizorul din priză și cosultati un personalul calificat înainte de a porni dinou.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curata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soluti de curățenie lichide sau pe baza de aerosoli, folosiți o carpa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Orificiile și fantele din carcasa aparatului asigură ventilația și buna să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aproprierea flăcărilor deschise sau a surselor de căldura intensă, cum ar fi raditoarele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standbay sau în funcționare când plecați din imbobilul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Asigurați-va ca nu există surse de foc deschis, precum lumânări aprinse, amplasate pe televizior.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căldura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Fulger</w:t>
      </w:r>
      <w:r>
        <w:rPr>
          <w:rFonts w:eastAsia="Arial" w:cs="Arial" w:ascii="Arial" w:hAnsi="Arial"/>
          <w:color w:val="auto"/>
          <w:spacing w:val="0"/>
          <w:w w:val="100"/>
          <w:sz w:val="20"/>
          <w:szCs w:val="20"/>
          <w:lang w:val="ro-RO"/>
        </w:rPr>
        <w:t>: în caz de furtuna și fulgere sau în cazul în care se părăsește domciuliu pentru o perioda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ca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provocă un șoc electric.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bateriile, inclusiv cele care nu conțin materiale grele, nu trebuiesc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 rugam să le aruncați conform principilor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catoldica fluorescanta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Deconectarea dispozitivului</w:t>
      </w:r>
      <w:r>
        <w:rPr>
          <w:rFonts w:eastAsia="Arial" w:cs="Arial" w:ascii="Arial" w:hAnsi="Arial"/>
          <w:color w:val="auto"/>
          <w:spacing w:val="0"/>
          <w:w w:val="100"/>
          <w:sz w:val="20"/>
          <w:szCs w:val="20"/>
          <w:lang w:val="ro-RO"/>
        </w:rPr>
        <w:t>: ștecherul este folosit pentru deconectarea televizorului de la rețeaua de curent sin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Istalarea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single"/>
          <w:lang w:val="ro-RO"/>
        </w:rPr>
        <w:t>Ecranul LCD</w:t>
      </w:r>
      <w:r>
        <w:rPr>
          <w:rFonts w:eastAsia="Arial" w:cs="Arial" w:ascii="Arial" w:hAnsi="Arial"/>
          <w:color w:val="auto"/>
          <w:spacing w:val="0"/>
          <w:w w:val="100"/>
          <w:sz w:val="20"/>
          <w:szCs w:val="20"/>
          <w:lang w:val="ro-RO"/>
        </w:rPr>
        <w:t>: panoul LCD este un produs de înaltă tehnologie, având în jur de un milion de trazistoare subțiri, putând afisa detaliile fine fine ale imaginilor; ocazional, câțiva pixeli non-activi pot apărea pe ecran ca puncte fixe albastre, verzi și roșii, acest efect nu diminuează performanta produsului.</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aparatului radio și aparatele audio de interior; măsuri de siguranța pentru utilizator</w:t>
      </w:r>
      <w:r>
        <w:rPr>
          <w:rFonts w:eastAsia="Arial" w:cs="Arial" w:ascii="Arial" w:hAnsi="Arial"/>
          <w:color w:val="auto"/>
          <w:spacing w:val="0"/>
          <w:w w:val="100"/>
          <w:sz w:val="20"/>
          <w:szCs w:val="20"/>
          <w:lang w:val="ro-RO"/>
        </w:rPr>
        <w:t>:</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corespuzătoare și instrucțiunile de siguranță.</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respecta, în special avertizările, de pe partea inferioară a aparatului și cele cuprinse în aceste instrucțiuni de utilizare.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Instructiuniile de utilizare se vor păstra la indemna, pentru a le consulta în caz de necesitate.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este cedat unei terțe persoane înmânați și aceste instrucțiuni de utilizare.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exterma, lumina solară și praf</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utiliza numai la o clima temperată se va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umeda</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nu se amplasă nici un fel de obiecte cu flacara deschisa sau aparat</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ca se va proteja chiar de stropii de apă și umiditate.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grija, ca nici un fel de lichide s nu pătrundă în aparat prin orificile practicate pentru boxele integrate.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nu se amplasă nici un fel de obiecte umplute cu lichide pe aparat, cum ar fi de exemplu vaze.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racordarea la reteua de curent, asigurați-va ca tensiunea rețelei, precum și felul curentului, corespund cu datele de pe placuta indicatoare.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utlizeaza în immediata apropriera a apei.</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forta majora se scoate imediat ștecărul din priză.</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 de rețea, prin frângere sau contractul cu muchii ascuțite.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reprezintă eventuale deteriorări.</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este deteriorat acesta se va înlocui de către un specialist, deoarece sunt necesare scule speciale.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 o împrejurare carcasa.</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 un caz nu încercați să reparati aparatul. Pentru întreținere și reparare apelați la un specialist sau la serviciul autorizat de service.</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aparatului trebuie să existe un spațiu liber de cel puțin 5 cm, pentru a asigura o ventilație suficiența.</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evită spatiile cu o aerisire insuficienta.</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priza se se îndepărtează bateriile.</w:t>
      </w:r>
    </w:p>
    <w:p>
      <w:pPr>
        <w:pStyle w:val="Normal"/>
        <w:widowControl/>
        <w:numPr>
          <w:ilvl w:val="1"/>
          <w:numId w:val="8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8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80"/>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concept pentru tensiunea de rețea de 230V-50Hz. Ștecărul de rețea se contcteaza la o priză adecvată.</w:t>
      </w:r>
    </w:p>
    <w:p>
      <w:pPr>
        <w:pStyle w:val="Heading1"/>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u w:val="single"/>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Pornirea telefonului în condiții de siguranță: nu se porniți aparatul dacă folosirea telefoanelor mobile este interzisă sau acesta poate provoca interferente sau pericole.</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Siguranta circulației înainte de toate: respectarea tuturor regulilor locale; păstrarea întotdeauna mâinile libere în timp ce conduceți autovehicul trebuie să fie în siguranță.</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Interferente: toate aparatele mobile pot intra în interferenta, ceea ce le ar putea afecta performantele.</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în spitale: respectarea restricțiile; decontarea aparatul în aproprierea echipamentelor medicale.</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în avion: respectarea restricțiile; aparatele mobile pot produce interferente în avion.</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și acumulatori: folosirea accesoriilor omologate și acumulatori omolagiti; nu conectați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în avion: respectarea restricțiile; aparatele mobile pot produce interferente în avion.</w:t>
      </w:r>
    </w:p>
    <w:p>
      <w:pPr>
        <w:pStyle w:val="Heading1"/>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 numai în poziție normală, conform instrucțiunilor de documentația produsului; evitarea contactul inutil cu antenele.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și acumulatori: folosirea accesoriilor omologate și acumulatori omolagiti; nu conectați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va aflați; nu se încheie convorbirea până nu se permite acest lucru.</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lasam aparatul și accesoriile la indemna copiilor mici.</w:t>
      </w:r>
    </w:p>
    <w:p>
      <w:pPr>
        <w:pStyle w:val="Normal"/>
        <w:keepNext w:val="true"/>
        <w:widowControl/>
        <w:spacing w:before="240" w:after="120"/>
        <w:ind w:hanging="0"/>
        <w:jc w:val="center"/>
        <w:rPr>
          <w:rFonts w:ascii="Arial" w:hAnsi="Arial" w:cs="Arial"/>
          <w:b/>
          <w:color w:val="0000FF"/>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Instruirea la locul de muncă va cuprinde și m</w:t>
      </w:r>
      <w:r>
        <w:rPr>
          <w:rStyle w:val="tli1"/>
          <w:rFonts w:eastAsia="Arial" w:cs="Arial" w:ascii="Arial" w:hAnsi="Arial"/>
          <w:b w:val="false"/>
          <w:i/>
          <w:color w:val="auto"/>
          <w:spacing w:val="0"/>
          <w:w w:val="100"/>
          <w:sz w:val="20"/>
          <w:szCs w:val="20"/>
          <w:lang w:val="ro-RO"/>
        </w:rPr>
        <w:t>ăsuri la nivelul locului de muncă și/sau postului de lucru privind acordarea primului ajutor, stingerea incendiilor și evacuarea lucrătorilor.</w:t>
      </w:r>
    </w:p>
    <w:p>
      <w:pPr>
        <w:pStyle w:val="Heading1"/>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(conform H.G. 1425, anexa 6, lit. A, punctul 5) participând la un curs privind acordarea primului ajutor cu durata de 40 ore. Efectuarea acestu curs </w:t>
      </w:r>
      <w:r>
        <w:rPr>
          <w:rStyle w:val="tax1"/>
          <w:rFonts w:eastAsia="Arial" w:cs="Arial" w:ascii="Arial" w:hAnsi="Arial"/>
          <w:b w:val="false"/>
          <w:bCs w:val="false"/>
          <w:color w:val="auto"/>
          <w:spacing w:val="0"/>
          <w:w w:val="100"/>
          <w:sz w:val="20"/>
          <w:szCs w:val="20"/>
          <w:lang w:val="ro-RO"/>
        </w:rPr>
        <w:t>constutuie pregătire în domeniul securității și sănătății în muncă corespunzător nivelului de pregătire de baza.</w:t>
      </w:r>
    </w:p>
    <w:p>
      <w:pPr>
        <w:pStyle w:val="Heading1"/>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va trebui să fie incluse în fișa postului.</w:t>
      </w:r>
    </w:p>
    <w:p>
      <w:pPr>
        <w:pStyle w:val="Heading1"/>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persoana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Zilnic vor fi verificate liniile telefonice. Aceste trebuie să fie în stare de funcționare în permanenta. Posturile telefonice de prim ajutor vor fi semnalizate corespunzător. Posturile telefonice care nu sunt în funcțiune vor fi reparate de urgența iar pe perioada în care acestea nu se pot utiliza se vor folosi soluții alternative (ex.: Telefon mobil).</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trusa pentru 25 de lucrători.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truselor de prim ajutor trebuie să fie amplasată la vedere, într-un loc la care poate să ajungă orice persoană și la o înălțime de cel mult 1,6 m față de nivelul solului.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Persoanele care se vor ocupa de aplicarea măsurilor de prim ajutor vor verifica odată la două zile conținutul truselor de prim ajutor.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accident se poate acorda și de către personalul prezent la locul accidentului, cu condiția ca acesta să cunoască măsurile care trebuiesc luate și dacă are laindemana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b w:val="false"/>
          <w:i/>
          <w:color w:val="auto"/>
          <w:spacing w:val="0"/>
          <w:w w:val="100"/>
          <w:sz w:val="20"/>
          <w:szCs w:val="20"/>
          <w:lang w:val="ro-RO"/>
        </w:rPr>
        <w:t>a inlatura cauza, de a ameliora suferinta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2"/>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grija să nu-și pericliteze sănătatea (din salvator să nu devină victimă), salvatorul trebuie: să cunoască regulile de aplicare a primului ajutor, să-și păstreze calmul, să acționeze energic, eficace și rapid în luarea unor măsuri.</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extrema urgența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Urgentele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URGENTA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URGENTA a III-a</w:t>
      </w:r>
      <w:r>
        <w:rPr>
          <w:rFonts w:eastAsia="Arial" w:cs="Arial" w:ascii="Arial" w:hAnsi="Arial"/>
          <w:color w:val="auto"/>
          <w:spacing w:val="0"/>
          <w:w w:val="100"/>
          <w:sz w:val="20"/>
          <w:szCs w:val="20"/>
          <w:lang w:val="ro-RO"/>
        </w:rPr>
        <w:t xml:space="preserve"> - acidentații cu celelalte tipuri de traumatisme.</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da alarma) - va da persoanei anunțate toate datele și informațiile pertinente pentru o transmisie eficace a mesajului.</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u w:val="single"/>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respira și îi bate inima - așezarea în poziție de siguranță; acoperireavictimei, darea alarmei; supravegherea circulației sângelui, a stării de conștiență, a respirației până la sosirea ajutoarelor medicale.</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răspunde, nu respiră, dar îi bate inima - degajarea (eliberarea) căilor respiratorii (manevra Heimlich; respirație “gură la gură” sau “gură la nas”).</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baza și invers).</w:t>
      </w:r>
    </w:p>
    <w:p>
      <w:pPr>
        <w:pStyle w:val="Heading1"/>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widowControl/>
        <w:numPr>
          <w:ilvl w:val="3"/>
          <w:numId w:val="8"/>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8"/>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Antiseptice și dezinfectantele</w:t>
      </w:r>
      <w:r>
        <w:rPr>
          <w:rFonts w:eastAsia="Arial" w:cs="Arial" w:ascii="Arial" w:hAnsi="Arial"/>
          <w:b w:val="false"/>
          <w:color w:val="auto"/>
          <w:spacing w:val="0"/>
          <w:w w:val="100"/>
          <w:sz w:val="20"/>
          <w:szCs w:val="20"/>
          <w:lang w:val="ro-RO"/>
        </w:rPr>
        <w:t>:</w:t>
      </w:r>
    </w:p>
    <w:p>
      <w:pPr>
        <w:pStyle w:val="Normal"/>
        <w:widowControl/>
        <w:numPr>
          <w:ilvl w:val="0"/>
          <w:numId w:val="43"/>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bactericida;</w:t>
      </w:r>
    </w:p>
    <w:p>
      <w:pPr>
        <w:pStyle w:val="Normal"/>
        <w:widowControl/>
        <w:numPr>
          <w:ilvl w:val="0"/>
          <w:numId w:val="43"/>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2"/>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2"/>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2"/>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2"/>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2"/>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u w:val="single"/>
          <w:lang w:val="ro-RO"/>
        </w:rPr>
        <w:t>Pentru tratamenul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 tinctura de iod, hipermanganat;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forma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widowControl/>
        <w:numPr>
          <w:ilvl w:val="0"/>
          <w:numId w:val="1"/>
        </w:numPr>
        <w:spacing w:before="120" w:after="60"/>
        <w:jc w:val="left"/>
        <w:rPr>
          <w:b w:val="false"/>
          <w:sz w:val="18"/>
          <w:szCs w:val="18"/>
          <w:u w:val="single"/>
          <w:lang w:val="it-CH"/>
        </w:rPr>
      </w:pPr>
      <w:r>
        <w:rPr>
          <w:rFonts w:eastAsia="Arial" w:cs="Arial" w:ascii="Arial" w:hAnsi="Arial"/>
          <w:b w:val="false"/>
          <w:color w:val="auto"/>
          <w:spacing w:val="0"/>
          <w:w w:val="100"/>
          <w:sz w:val="20"/>
          <w:szCs w:val="20"/>
          <w:u w:val="single"/>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forte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anamneza, simptome și semn clinic; în anamneza pacientul vorbește despre accident și mecanismele de producere. Durerea are o consistenta variabilă.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Examenul clinic ne arata</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escoliatiile-interesează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roseata tegumentară-se datorează unei iritații tegumentare a vaselor, iritație care este provocată de lovitura;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flictena-leziuni la nivelul superficial al pielii sub forma unei basici ce conține un lichid serocitriu și lichid sangviolent (acest lichid provine din spatiile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albastra, violacee, iar spre vindecare verde, galbena;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introdermice,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umflatura-lichid dintr-un organ iese din celula și se așează printre celulele distruse; umflatura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gravitatii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vindeca. Hematoamele mari ori se complica,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Infecțiile apar și ele în contuzii mai ales prin infectarea microscopica față de plăgi sau preexistentei microbilor în corp, care se fixează în anumite zone unde avem disfuncții circulare.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Socul traumatic înseamnă o reacție de apărare a organismului la un traumatism. Trăsături: paloare; extremități reci; hipotens;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u w:val="single"/>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recomanda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tine seama de anamneza (condițiile de accident, agentul vulnerant și sansa de infectare). Durerea este un semn important care tine de suprafață. La palpare găsim corpi străini, fracturi, hematoame, impotenta funcțională. Primul ajutor este tratamentul corect al plăgii, apoi asistența de specialitate.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Complicații</w:t>
      </w:r>
      <w:r>
        <w:rPr>
          <w:rFonts w:eastAsia="Arial" w:cs="Arial" w:ascii="Arial" w:hAnsi="Arial"/>
          <w:color w:val="auto"/>
          <w:spacing w:val="0"/>
          <w:w w:val="100"/>
          <w:sz w:val="20"/>
          <w:szCs w:val="20"/>
          <w:lang w:val="ro-RO"/>
        </w:rPr>
        <w:t>: suprainfecțiile (hipergranulatii-țesuturi mărite mai mult decât trebuie).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tine de felul vasului (profund sau la suprafață) și de felul vasului.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deschisa (roșu deschis); sângele arterial se scurge în ritmul pulsațiilor inimii; sângele arterial curge abundent din cauza presiunii inimiihemoragiile arteriale sunt mari. Vasul arterial are o structură mai groasă decât vasul venos, o elasticitate mai mare și o musculoasă mai mare. Vasul arterial are o structură mai groasă.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aduna într-un loc cu sansa de coagulare mai rapida.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abundenta, curge încet; se coagulează și se oprește foarte repede; dacă o tamponezi nu se vede locul de emergenta. Se coagulează foarte repede, deoarece este de suprafață și vine în contact cu oxigenul. La pielea obrazului avem o circulație bogata în capilare.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perturba viața); peste 1,5 kg este mortal, inima bate în gol și mai repede. Inima se poate recupera ușor la pierderi mici.</w:t>
      </w:r>
    </w:p>
    <w:p>
      <w:pPr>
        <w:pStyle w:val="Normal"/>
        <w:widowControl/>
        <w:numPr>
          <w:ilvl w:val="2"/>
          <w:numId w:val="24"/>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direct în plagă: vezi locul de unde curge sângele și apeși cu un tampon;</w:t>
      </w:r>
    </w:p>
    <w:p>
      <w:pPr>
        <w:pStyle w:val="Normal"/>
        <w:widowControl/>
        <w:numPr>
          <w:ilvl w:val="0"/>
          <w:numId w:val="25"/>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5"/>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ca aceasta se face cu o pensa hemostatica;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brat) cu un stop făcut la nivelul articulației (ex.: cotului);</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plaga de coagulante (în plăgi mici): plasma, apa oxigenată, fibrina; acestea ajută ca și O2 la procesul de coagulare.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Materiale necesare pentru hemostaza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fâse; o pensa hemostatica; un garou; un leucoplast):</w:t>
      </w:r>
    </w:p>
    <w:p>
      <w:pPr>
        <w:pStyle w:val="Normal"/>
        <w:widowControl/>
        <w:numPr>
          <w:ilvl w:val="1"/>
          <w:numId w:val="1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staza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data se desface garoul după ½-1 h și se lasa câteva secunde fără, punându-se un tampon.</w:t>
      </w:r>
    </w:p>
    <w:p>
      <w:pPr>
        <w:pStyle w:val="Normal"/>
        <w:widowControl/>
        <w:numPr>
          <w:ilvl w:val="1"/>
          <w:numId w:val="1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brat: salvatorul palpează pulsul arterei humerale (în șanțul bicipital, sub biceps), făcând o presiune asupra acesteia. Un ajutor preia aceeași presiune. Salvatorul fixează un tampon, o fâse la incheietura mâinii, la cot. Ajutorul apasa în poziția aceasta și se face o tura circulară la nivelul articulației pumnului și continuă cu un pansament în 8.</w:t>
      </w:r>
    </w:p>
    <w:p>
      <w:pPr>
        <w:pStyle w:val="Normal"/>
        <w:widowControl/>
        <w:numPr>
          <w:ilvl w:val="1"/>
          <w:numId w:val="1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coapsa: bolnavul este culcat în decubit dorsal; se face o compresiune pe artera iliaca, încercând să oprim măcar parțial curgerea sângelui; cu aceasta compresiune bolnavul este întors în decubit lateral (dreapta sau stânga, în funcție de membrul pe care se face hemostaza); compresiunea este preluată de ajutor; salvatorul introduce 1-2 fâse sau un prosop sub genunchi (sub poplitee), apasa gamba pe picior și trage o tura de fixare la nivelul articulației gleznei, apoi înfășarea în a articulației genunchiului.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u w:val="single"/>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5"/>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carotida se poate palpa la nivelul cartilajului tiroid (deasupra traheei), pe marginea exterioară a acestuia, lângă mușchiul sternocleiodmastoidian; se face o apăsare de 1-2 cm și se simte pulsul carotidei;</w:t>
      </w:r>
    </w:p>
    <w:p>
      <w:pPr>
        <w:pStyle w:val="Normal"/>
        <w:widowControl/>
        <w:numPr>
          <w:ilvl w:val="0"/>
          <w:numId w:val="15"/>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iliaca externa: se presează în zona iliocecala;</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5"/>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temporală superficială: la copii este slab.</w:t>
      </w:r>
    </w:p>
    <w:p>
      <w:pPr>
        <w:pStyle w:val="Normal"/>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u w:val="single"/>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termovulneranti, care pot fi: solizi, lichizi, gazoși. Agenții solizi dau arsura cea mai profundă, dar limitată ca extindere. Agenții lichizi dau arsura limitată în profunzime, dar extinsa.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Agenții termovulneranti pot actiona prin contact direct, provocând arsura cutanata sau indirect (mediat) prin aerul atmosferic, apărând arsuri patologice și insolație (sindrom de supraîncălzire; secundar arsurii cutanate). În afară de aceste cauze se mai descriu agresiunea termica, în urma acțiunii razelor Rontgen, ultraviolete și a energiei atomice.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da o usturime dureroasă urmată de edem periferic și de o pigmentare trecătoare (ex.: arsura solară). Edemul se explica prin extravazarea lichidelor în tegument, iar usturimea se explica pe de o parte prin distensia țesuturilor în urma edemului și tensionarea filetelor nervoase periferice și în al doilea rand prin descărcarea unor substanțe algogene din țesutul agresionat termic. Aceasta arsura este la nivelul epidermului, se vindeca în câteva zile și lasa în urma o hiperpigmentare pasagera și o deshuamare. Nu lasa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arsura afectează și epidermul și dermul. O deosebire între arsura de gradul II superficială și cea profundă este vindecarea: în cea superficială vindecarea este fără cicatrici, pentru ca nu este lezat stratul profund germinativ al pielii; în cea profundă stratul profund este distrus, iar vindecarea se face prin epitelizare centripeta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 (erupție necrotica) negru-violaceu, care după detașare lasa o plagă urata, de cele mai multe ori infectată. În arsurile de gradul III vindecarea se face cu cicatrice, iar în cazul arsurilor extinse este necesară grafa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buna, nepunand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Arsurile de gradul II profunde și III sunt arsuri grave care se vindeca în timp mai scurt sau mai lung, se vindeca prin cicatrici retractile, care devin sechele disfuncționale, în funcție de localizare și întindere. În evoluția acestora se întâlnesc 3 perioade: perioada imediată de șoc; perioada de resorbție a edemelor; boala arșilor-perioada toxica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Asistenta de urgență și primul ajutor: pentru a interveni eficient trebuie să ținem seama ca arsul are dureri, ca poate intra sau fi în stare de șoc și ca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socului.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fasa);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conserva. Dacă arsul evoluează bine (fără febra, durere) pansamentul se poate păstra și 10-12 zile, pentru a proteja insulele de epitelizare. Nu se dau antibiotice de la început, pentru ca acestea agravează în plus organismul. Nu se aplică niciodată pomezi la o arsură gravă pentru ca întârzie epitelizarea. Orice arsura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clorhidic); baze (hidroxid de potasiu și sodiu, varul); săruri (peroxidul de hidrogen sau perhidrolul); fosfor metalic.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chimica calorica-se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chimica caustica (necrotica)-determină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abundenta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necroza cutanata uscată. Particularitatea arsurii electrice este ca, deși ca extindere este limitată, ca profunzime este foarte adanca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suprafața-leziune similară cu o arsură termica profundă;</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 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termica profundă. Orice arsura electrică trebuie îndrumată spre un centru de chirurgie plastica.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sistemica generată de electroagresiuni. Efectele depind în primul rand de traseul curentului electric prin corp și interesarea organelor vitale.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apare: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optica,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W) are asupra musculaturii scheletice efect tetonizant și accidentatul rămâne în contact cu sursa electrică. În primul rand se întrerupe curentul, după care accidentatul se inlatura de la locul accidentului. După aceasta se face resuscitarea respiratorie și apoi solicitarea salvarii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Organismul uman este un organism homeoterm-cu temperatura constanta-temperatura care se menține cu ajutorul unor mecanisme fiziologice care controlează pe de o parte termogeneza, iar pe de altă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patologica produsa de acțiunea intensă și prelungită a razelor solare asupra capului (extremității cefalice). Acțiunea la nivelul capului este de vasodilatație puternică responsabilă de edem cerebral. În insolație temperatura centrală a corpului este nemodificata, iar ca factor de protecție se utilizează diferite mijloace de acoperire a capului. Cel mai eficiant este parul. Forma cea mai frecvența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da senzația unui cerc dureros. La aceasta se asociază amețeli și fotofobie. Caracteristica pentru insolație este greata,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importanța este poziția în care-l asezam  cu capul mai sus decât trunchiul, pentru a favoriza decongestionarea cerebrală. Stropim accidentatul cu apa rece sau folosim alte mijloace de crioterapie: punga cu gheața sparta pusa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Sindromul de supra-încălzire este o stare patologica în care tulburările sunt în întreg organismul și se datorează depășirii mijloacelor de păstrare a temperaturii centrale a corpului în limite normale. Poate culmina cu socul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impiedica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Favorizarea sindromului de supra-încălzire este făcut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creste, iar bolnavul devine confuz și își pierde constienta.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salvarii se transportă bolnavul la umbra, se stropește tot corpul cu apa rece, se înfășoară în cearceafuri ude, reci. Se mai pot face dușuri reci sau aplicații de punga cu gheața în zone reflexogene (inghinal, prehepatic, axilar). De mare importanța este oxigenoterapia. Pe măsura ce scade tensiunea arterială tinde spre șoc caloric  mortal.</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aceasta ultima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dependenta de o serie de factori intrinseci, cum ar fi experiența genetica, starea circulatorie periferica, starea de nutriție, carentele vitaminice și proteice, starea țesutului adipos, anemia, fumatul (nicotina determină ateroscleroza, care afectează sistemul circulator). Mai există și factori extrinseci: incaltamine prea stramta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periferica care determină scăderea irigației țesuturilor. Dacă crioagresiunea se prelungește, atunci se instalează o vasodilatație periferica și o anumita vasoplegie. Se produc modificări de vâscozitate a sângelui cu formarea de microtrombi, care pot determina microtromboze vasculare.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gravitație, degerăturile se împart în 4 grupe:</w:t>
      </w:r>
    </w:p>
    <w:p>
      <w:pPr>
        <w:pStyle w:val="Normal"/>
        <w:widowControl/>
        <w:numPr>
          <w:ilvl w:val="1"/>
          <w:numId w:val="17"/>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degeratura de gradul I</w:t>
      </w:r>
      <w:r>
        <w:rPr>
          <w:rFonts w:eastAsia="Arial" w:cs="Arial" w:ascii="Arial" w:hAnsi="Arial"/>
          <w:color w:val="auto"/>
          <w:spacing w:val="0"/>
          <w:w w:val="100"/>
          <w:sz w:val="20"/>
          <w:szCs w:val="20"/>
          <w:lang w:val="ro-RO"/>
        </w:rPr>
        <w:t xml:space="preserve"> este degeratura edematoasă; la câteva ore după expunerea la frig apare edemul, cu cianoza periferica și creșterea temperaturii locale. Aceste manifestări se sting local fără nici o intervenție și după 7-8 zile apare descuamarea epidermica. Este benigna și total reversibilă.</w:t>
      </w:r>
    </w:p>
    <w:p>
      <w:pPr>
        <w:pStyle w:val="Normal"/>
        <w:widowControl/>
        <w:numPr>
          <w:ilvl w:val="1"/>
          <w:numId w:val="17"/>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w:t>
      </w:r>
      <w:r>
        <w:rPr>
          <w:rFonts w:eastAsia="Arial" w:cs="Arial" w:ascii="Arial" w:hAnsi="Arial"/>
          <w:color w:val="auto"/>
          <w:spacing w:val="0"/>
          <w:w w:val="100"/>
          <w:sz w:val="20"/>
          <w:szCs w:val="20"/>
          <w:lang w:val="ro-RO"/>
        </w:rPr>
        <w:t xml:space="preserve"> este degeratura flictenulara - afectarea epidermului și dermului cu dezvoltarea flictenelor la interspațiul dintre cele 2. Tegumentele sunt edematiate, roșii, apar flictene. După 10-12 zile acestea se usucă și în câteva săptămâni starea tegumentelor este perfect normală.</w:t>
      </w:r>
    </w:p>
    <w:p>
      <w:pPr>
        <w:pStyle w:val="Normal"/>
        <w:widowControl/>
        <w:numPr>
          <w:ilvl w:val="1"/>
          <w:numId w:val="17"/>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III</w:t>
      </w:r>
      <w:r>
        <w:rPr>
          <w:rFonts w:eastAsia="Arial" w:cs="Arial" w:ascii="Arial" w:hAnsi="Arial"/>
          <w:color w:val="auto"/>
          <w:spacing w:val="0"/>
          <w:w w:val="100"/>
          <w:sz w:val="20"/>
          <w:szCs w:val="20"/>
          <w:lang w:val="ro-RO"/>
        </w:rPr>
        <w:t xml:space="preserve"> este degeratura necrotica-crioagresiunea afectează și hipodermul. Se formează un placard negru care după câteva săptămâni se detașează lăsând o plagă ulcerată cu potențial de infecție. Aceasta plaga se vindeca greu (2-3 luni), iar epitelizarea se face cu cicatrice.</w:t>
      </w:r>
    </w:p>
    <w:p>
      <w:pPr>
        <w:pStyle w:val="Normal"/>
        <w:widowControl/>
        <w:numPr>
          <w:ilvl w:val="1"/>
          <w:numId w:val="17"/>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degeratura de gradul IV</w:t>
      </w:r>
      <w:r>
        <w:rPr>
          <w:rFonts w:eastAsia="Arial" w:cs="Arial" w:ascii="Arial" w:hAnsi="Arial"/>
          <w:color w:val="auto"/>
          <w:spacing w:val="0"/>
          <w:w w:val="100"/>
          <w:sz w:val="20"/>
          <w:szCs w:val="20"/>
          <w:lang w:val="ro-RO"/>
        </w:rPr>
        <w:t xml:space="preserve"> este degeratura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periferica, cu dispariția pulsului periferic și claudicație intermitenta în musculatura adiacenta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 Acest lucru se realizează în 2 moduri, în funcție de gravitate:</w:t>
      </w:r>
    </w:p>
    <w:p>
      <w:pPr>
        <w:pStyle w:val="Normal"/>
        <w:widowControl/>
        <w:numPr>
          <w:ilvl w:val="0"/>
          <w:numId w:val="18"/>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blanda. Extremitatea trebuie încălzită folosind căldura propriului corp sau învelindu-l într-un material moale. Se poate face un masaj ușor;</w:t>
      </w:r>
    </w:p>
    <w:p>
      <w:pPr>
        <w:pStyle w:val="Normal"/>
        <w:widowControl/>
        <w:numPr>
          <w:ilvl w:val="0"/>
          <w:numId w:val="18"/>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apa la o temperatură de 40-42 grade C și se tine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ca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prin suprasolicitarea mijloacelor fiziologice de termogeneza, fie prin incapacitate de reacție în caz de obosela, stare de ebrietate. Cele mai afectate organe sunt rinichii, plămânii și în primul rand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apara prin contracții musculare generalizate de tip frison, deci termogeneza. Dacă acest mijloc este depășit, atunci temperatura scade către 30 grade C, senzația de frig începe să fie înlocuită printr-o senzație de bine, dar cu o acută stare de oboseala care determină individul să se oprească pentru a se odihni. Hipotermicul devine somnolent, dezvolta halucinații, intra în stare confuzională și intra în stare de inconstienta.</w:t>
      </w:r>
    </w:p>
    <w:p>
      <w:pPr>
        <w:pStyle w:val="Normal"/>
        <w:widowControl/>
        <w:numPr>
          <w:ilvl w:val="0"/>
          <w:numId w:val="1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către 25 grade C se instalează o dezordine respiratorie de ritm cardiac.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9"/>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classica</w:t>
      </w:r>
      <w:r>
        <w:rPr>
          <w:rFonts w:eastAsia="Arial" w:cs="Arial" w:ascii="Arial" w:hAnsi="Arial"/>
          <w:color w:val="auto"/>
          <w:spacing w:val="0"/>
          <w:w w:val="100"/>
          <w:sz w:val="20"/>
          <w:szCs w:val="20"/>
          <w:lang w:val="ro-RO"/>
        </w:rPr>
        <w:t>: pentru hipotermie nu foarte gravă; se bazează pe încălzirea treptata a individului. Activarea circulației se face după transportul într-o încăpere neincalzita, prin încălzirea treptata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9"/>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moderna</w:t>
      </w:r>
      <w:r>
        <w:rPr>
          <w:rFonts w:eastAsia="Arial" w:cs="Arial" w:ascii="Arial" w:hAnsi="Arial"/>
          <w:color w:val="auto"/>
          <w:spacing w:val="0"/>
          <w:w w:val="100"/>
          <w:sz w:val="20"/>
          <w:szCs w:val="20"/>
          <w:lang w:val="ro-RO"/>
        </w:rPr>
        <w:t xml:space="preserve"> se bazează pe decongelarea rapida; înghețatul este scufundat într-un bazin cu apa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comfort, este bine acoperit cu paturi,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interperitoneala, apar hemoragii prin rupturi sau manifestări de tip infecțios (peritonita).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heptice sau splenice;</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peritonita</w:t>
      </w:r>
      <w:r>
        <w:rPr>
          <w:rFonts w:eastAsia="Arial" w:cs="Arial" w:ascii="Arial" w:hAnsi="Arial"/>
          <w:color w:val="auto"/>
          <w:spacing w:val="0"/>
          <w:w w:val="100"/>
          <w:sz w:val="20"/>
          <w:szCs w:val="20"/>
          <w:lang w:val="ro-RO"/>
        </w:rPr>
        <w:t>: aspectul palid, cenușiu al feței, vărsături, sughit, iritație, durere în zona impactului, dar care treptat devine durere în bara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Prim ajutor</w:t>
      </w:r>
      <w:r>
        <w:rPr>
          <w:rFonts w:eastAsia="Arial" w:cs="Arial" w:ascii="Arial" w:hAnsi="Arial"/>
          <w:color w:val="auto"/>
          <w:spacing w:val="0"/>
          <w:w w:val="100"/>
          <w:sz w:val="20"/>
          <w:szCs w:val="20"/>
          <w:lang w:val="ro-RO"/>
        </w:rPr>
        <w:t>: transportarea urgența către o secție chirurgicală; pe timpul transportării se asista funcția cardiaca, punga cu gheața pe abdomen, antialgice, sedative, pansament protector.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fata, de profil, de ¾). Prezintă complicații grave: viscere; aparat urinar (hematurie)+durere; ruptura 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peritonita;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transportarea de urgența la spital, transportarea pe targa în decubit dorsal cu membrele inferioare flectate; antialgice.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forte divergente, fără a se modifica raportul anatomic normal dintre suprafețele osoase articulare.</w:t>
      </w:r>
    </w:p>
    <w:p>
      <w:pPr>
        <w:pStyle w:val="BodyT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infiltratii locale cu soluții de novocaina sau xilina 1%;</w:t>
      </w:r>
    </w:p>
    <w:p>
      <w:pPr>
        <w:pStyle w:val="Normal"/>
        <w:widowControl/>
        <w:numPr>
          <w:ilvl w:val="1"/>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procliva;</w:t>
      </w:r>
    </w:p>
    <w:p>
      <w:pPr>
        <w:pStyle w:val="BodyText2"/>
        <w:widowControl/>
        <w:numPr>
          <w:ilvl w:val="1"/>
          <w:numId w:val="2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forte care determină dislocarea capetelor osoase articulare (deci cu pierderea raporturilor normale dintre suprafețele componente articulare).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 ajutor se acordă la locul accidentului și constă în:</w:t>
      </w:r>
    </w:p>
    <w:p>
      <w:pPr>
        <w:pStyle w:val="Normal"/>
        <w:widowControl/>
        <w:numPr>
          <w:ilvl w:val="2"/>
          <w:numId w:val="2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recenta, adică au trecut maxim 30-45 de minute de la producerea ei;</w:t>
      </w:r>
    </w:p>
    <w:p>
      <w:pPr>
        <w:pStyle w:val="Normal"/>
        <w:widowControl/>
        <w:numPr>
          <w:ilvl w:val="0"/>
          <w:numId w:val="3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ca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distanța a unui agent vulnerant.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infiltratii cu novocaina %;</w:t>
      </w:r>
    </w:p>
    <w:p>
      <w:pPr>
        <w:pStyle w:val="Normal"/>
        <w:widowControl/>
        <w:numPr>
          <w:ilvl w:val="0"/>
          <w:numId w:val="35"/>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pesoanele calificate;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termica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rafacand astfel forma anatomica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rand, transportul expune la complicații, uneori de mare gravitate (transformarea unei fracturi închise în fractura deschisa, secționarea de vase, nervi, mușchi), iar în al doilea rand, accidentatul are dureri foarte mari, determinând uneori chiar starea de șoc.</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8"/>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prima manevra care se face la locul accidentului, în cazul în care diagnosticam o fractura, este de a imobiliza manual zona lezată, cu ambele mâini introduse simultan de-o parte și de altă a focarului de fractura și numai după aceasta obligatorie manevra putem aseza bolnavul în poziție optima pentru a continua acordarea primului ajutor;</w:t>
      </w:r>
    </w:p>
    <w:p>
      <w:pPr>
        <w:pStyle w:val="Normal"/>
        <w:widowControl/>
        <w:numPr>
          <w:ilvl w:val="0"/>
          <w:numId w:val="28"/>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în cazul unei fracturi la nivelul membrelor se vor imobiliza ambele articulații, supra- și subiacenta focarului de fractura;</w:t>
      </w:r>
    </w:p>
    <w:p>
      <w:pPr>
        <w:pStyle w:val="Normal"/>
        <w:widowControl/>
        <w:numPr>
          <w:ilvl w:val="0"/>
          <w:numId w:val="28"/>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fractura, la început în sens proximal, către articulația cea mai puternică și apoi se va face imobilizarea articulației distale;</w:t>
      </w:r>
    </w:p>
    <w:p>
      <w:pPr>
        <w:pStyle w:val="Normal"/>
        <w:widowControl/>
        <w:numPr>
          <w:ilvl w:val="0"/>
          <w:numId w:val="2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depasesca cu 4-5 cm atât articulația proximala, cât și pe cea distală;</w:t>
      </w:r>
    </w:p>
    <w:p>
      <w:pPr>
        <w:pStyle w:val="Normal"/>
        <w:widowControl/>
        <w:numPr>
          <w:ilvl w:val="0"/>
          <w:numId w:val="2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widowControl/>
        <w:numPr>
          <w:ilvl w:val="0"/>
          <w:numId w:val="2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mana îl sprijină pe sub axila opusa, iar cu cealaltă tine mana adiacenta a victimei trecută pe sub umerii sai;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gatul salvatorului, iar cu coapsele trunchiul acestuia;</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widowControl/>
        <w:numPr>
          <w:ilvl w:val="0"/>
          <w:numId w:val="29"/>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2"/>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gatul acestora;</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suprasolicita coloana vertebrală și capul, favorizând asfixia și aspirația bronsica; se utilizează numai la accidentații conștienți, fără leziuni ale segmentelor menționate;</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distante scurte și este primul timp al plasării accidentatului pe targa.</w:t>
      </w:r>
    </w:p>
    <w:p>
      <w:pPr>
        <w:pStyle w:val="Normal"/>
        <w:widowControl/>
        <w:numPr>
          <w:ilvl w:val="0"/>
          <w:numId w:val="29"/>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widowControl/>
        <w:numPr>
          <w:ilvl w:val="0"/>
          <w:numId w:val="29"/>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scandura lata sau mai multe scânduri solidarizate între ele; o usa demontată; planșee din lenm sau metal;</w:t>
      </w:r>
    </w:p>
    <w:p>
      <w:pPr>
        <w:pStyle w:val="BodyText2"/>
        <w:widowControl/>
        <w:numPr>
          <w:ilvl w:val="1"/>
          <w:numId w:val="2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colturile; o patura cusută latura cu latura; un scaun cu speteaza și mânere, fixat la două prăjini; o patura sau cearșaf răsucit la două laturi pe câte o prajina.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forte interne.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apare: contuzia musculară; ruptura musculară; ruptura de tendon;</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apare: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reflexa, brusca,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recomanda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recomanda administrarea de lichide bicarbonatate. Contractura musculară de efort (fără cauze neurologice) are o evoluție favorabilă cedând în 3-4 zile fără tratament. După 7-10 zile cu musculatura afectată se poate relua orice tip de efort, respectând insa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produsa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măsura constă în punerea în repaus a segmentului corporal implicat. Se fac aplicații locale reci (comprese reci, punga cu gheață); se contraindica aplicații calde. Întinderile musculare se vindeca fără sechele în timp scurt (5-10 zile). După 24 de ore de la accident, pentru a grăbi vindecarea, se pot folosi mijloace care activează circulația locală cum ar fi aplicațiile calde sau proceduri electroterapice.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momentana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fasa elastica în scopul limitării edemului și hemoragiei. segmentul lezat va fi imobilizat în poziție antalgica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contraindica masajul; de regule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atela.</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hemostaza.</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widowControl/>
        <w:numPr>
          <w:ilvl w:val="0"/>
          <w:numId w:val="1"/>
        </w:numPr>
        <w:spacing w:before="120" w:after="60"/>
        <w:jc w:val="left"/>
        <w:rPr>
          <w:rFonts w:ascii="Arial" w:hAnsi="Arial" w:cs="Arial"/>
          <w:sz w:val="18"/>
          <w:szCs w:val="18"/>
          <w:u w:val="single"/>
          <w:lang w:val="da-DK"/>
        </w:rPr>
      </w:pPr>
      <w:r>
        <w:rPr>
          <w:rFonts w:eastAsia="Arial" w:cs="Arial" w:ascii="Arial" w:hAnsi="Arial"/>
          <w:color w:val="auto"/>
          <w:spacing w:val="0"/>
          <w:w w:val="100"/>
          <w:sz w:val="20"/>
          <w:szCs w:val="20"/>
          <w:u w:val="single"/>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patologica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politraumatizatilor este: precizarea diagnosticului la locul accidentului; stabilirea priorităților terapeutice; efectuarea metodelor adecvate de reanimare; asigurarea unui transport promt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salvarea vieții accidentatului, de urgența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Gatul se examinează prin inspecția și palparea ușoară pentru identificarea deformărilor, contuziilor, plăgilor, fracturilor de coloana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craniana, pentru identificarea contuziilor, plăgilor (evidențiate prin urme de sânge prin par),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observa mișcările cutiei toracice; o expansiune inegală a hemitoracelui de ambele parti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prezente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partilor moi-plăgi, cu interesare nervoasă și vasculară, sau ale oaselor-fracturi, ceea ce implică efectuarea hemostazei și imobilizării provizorii. Paralizia membrului superior apare în fracturi ale coloanei vertebrale cervicale.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plaga se așează materiale sterilizate, iar manevrarea se face cu instrumente sterilizate.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anumita tehnică sau mijloace, urmărindu-se distrugerea microbilor:</w:t>
      </w:r>
    </w:p>
    <w:p>
      <w:pPr>
        <w:pStyle w:val="Normal"/>
        <w:widowControl/>
        <w:numPr>
          <w:ilvl w:val="0"/>
          <w:numId w:val="31"/>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apa sub presiune- autoclav –trebuie să atingă 2 atmosfere și jumătate;</w:t>
      </w:r>
    </w:p>
    <w:p>
      <w:pPr>
        <w:pStyle w:val="Normal"/>
        <w:widowControl/>
        <w:numPr>
          <w:ilvl w:val="0"/>
          <w:numId w:val="3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dublii, electric;</w:t>
      </w:r>
    </w:p>
    <w:p>
      <w:pPr>
        <w:pStyle w:val="Normal"/>
        <w:widowControl/>
        <w:numPr>
          <w:ilvl w:val="0"/>
          <w:numId w:val="3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flacara locală;</w:t>
      </w:r>
    </w:p>
    <w:p>
      <w:pPr>
        <w:pStyle w:val="Normal"/>
        <w:widowControl/>
        <w:numPr>
          <w:ilvl w:val="0"/>
          <w:numId w:val="31"/>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fasa, bandaj, leucoplast sau cu soluție adezivă.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widowControl/>
        <w:numPr>
          <w:ilvl w:val="0"/>
          <w:numId w:val="32"/>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3"/>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23"/>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Metodele de reanimare</w:t>
      </w:r>
      <w:r>
        <w:rPr>
          <w:rFonts w:eastAsia="Arial" w:cs="Arial" w:ascii="Arial" w:hAnsi="Arial"/>
          <w:b w:val="false"/>
          <w:color w:val="auto"/>
          <w:spacing w:val="0"/>
          <w:w w:val="100"/>
          <w:sz w:val="20"/>
          <w:szCs w:val="20"/>
          <w:lang w:val="ro-RO"/>
        </w:rPr>
        <w:t>:</w:t>
      </w:r>
    </w:p>
    <w:p>
      <w:pPr>
        <w:pStyle w:val="Heading2"/>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2"/>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dura și neteda. Capul se da maximal înapoi (spre spate) pentru deschiderea căilor respiratorii, cu degetele se apuca de marginea mandibulei și se trage în așa mod ca dinții inferiori să fie înaintea celor superiori.</w:t>
      </w:r>
    </w:p>
    <w:p>
      <w:pPr>
        <w:pStyle w:val="Normal"/>
        <w:widowControl/>
        <w:numPr>
          <w:ilvl w:val="2"/>
          <w:numId w:val="12"/>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mina sinistratului sub gat.</w:t>
      </w:r>
    </w:p>
    <w:p>
      <w:pPr>
        <w:pStyle w:val="Normal"/>
        <w:widowControl/>
        <w:numPr>
          <w:ilvl w:val="2"/>
          <w:numId w:val="12"/>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Se controlează poziția limbii, la necesitate se curata cavitatea bucală și nasul de corpi străini, resturi de mâncare sau mase vomitive, nisip. Dacă căile respiratorii sunt libere, iar respirația lipsește, se începe respirația artificială prin metoda “gura-în-gura” sau “gura-în-nas”.</w:t>
      </w:r>
    </w:p>
    <w:p>
      <w:pPr>
        <w:pStyle w:val="Normal"/>
        <w:widowControl/>
        <w:numPr>
          <w:ilvl w:val="2"/>
          <w:numId w:val="12"/>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2"/>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imediat capul se ferește într-o parte, ca aerul să poată ieși liber înapoi din plămânii sinistratului. În caz de traumatiza a maxilarelor, și pentru a nu pierde prea mult timp dacă sunt încleștați mușchii mandibulei, se recomanda efectuarea respirației artificiale gura-în-nas și se fixează strâns gura.</w:t>
      </w:r>
    </w:p>
    <w:p>
      <w:pPr>
        <w:pStyle w:val="Normal"/>
        <w:widowControl/>
        <w:numPr>
          <w:ilvl w:val="2"/>
          <w:numId w:val="12"/>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toracica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aceasta procedură controlam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aerul nu trece, trebuie de efectuat „manevra Heimlik”: incalecam pe sinistrat la nivelul soldurilor, amplasam ambele mâini pe centrul abdomenului și facem 4-5 apăsări puternice spre cutia toracica, spre diafragma - (înainte și în jos – sub unghi de 45°), pentru a forta aerul din plămâni să iasă și să scoată corpul străin, ce obturează căile respiratorii. După dezobturarea reusita – facem respirație artificială, dacă pacientul nu respira desinestătător.</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data.</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prezenta respirației și a pulsului. În caz de necesitate – de făcut reanimare. Apelați la servicul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Pentru a evita explozia – nu va atingeți de aparatele electrice sau de întrerupătoare, nu va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Socul este o reacție generală a organizmului la acțiunea unei traume fizice (mecanice, termice sau chimice), a unei toxine sau a unei traume psihice în condiții extremale.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socul traumatic, care apare în toate traumele grave și multiple – lezarea capului, cutiei toracice, abdomenului, organelor și oaselor bazinului și fracturarea oaselor mari cu hemoragie.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faza, numită erectilă</w:t>
      </w:r>
      <w:r>
        <w:rPr>
          <w:rFonts w:eastAsia="Arial" w:cs="Arial" w:ascii="Arial" w:hAnsi="Arial"/>
          <w:color w:val="auto"/>
          <w:spacing w:val="0"/>
          <w:w w:val="100"/>
          <w:sz w:val="20"/>
          <w:szCs w:val="20"/>
          <w:lang w:val="ro-RO"/>
        </w:rPr>
        <w:t>: pacientul își pierde autocontrolul, este agitat, poate să strige, să rada, să fuga, poate fi indiferent sau agresiv. Fata este palida, pupilele dilatate, privirea arata neliniște, respirația și pulsul sunt întețite. Treptat are loc liniștirea, care seamana cu o „îmbunătățire falsa”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Faza a două, numită torpida</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constiinta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deasa și superficială, pulsul slab, filiform, uneori cu greu se palpează. Apare setea, uneori voma. Socul poate apărea imediat după trauma sau peste un anumit timp. El poate fi condiționat de acordarea întârziată sau greșită a ajutorului medical, transportarea neglijenta a sinistratului.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urgența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varianta a asfixiei, cauzată de implerea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spazmului reflector al laringelui, în rezultatul pătrunderii apei până la coardele vocale. Asfixia are loc, deși plaminii nu sunt plini cu apă. Acesta este numit „înec uscat”. O varianta asemănătoare este înădușirea din cauza acoperirii ermetice și puternice a gurii și nasului cu mina, după scufundarea în apă. Victima pierde cunoștința și se lasa la fund. În scurt timp după oprirea respirației, are loc oprirea inimii. La scoaterea din apa a victimei, tegumentele sunt palide, cu nuanta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adevărat (propriu-zis) – are loc din cauza implerii căilor respiratorii cu apă. La scoatere tegumentele sunt cianotice, din gura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 o picatura de apă. Tegumentele sunt palide – „moartea alba”.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apuca victima de par sau de sub mina, ținând-o cu fata în sus, deasupra apei;</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agata de salvator, încurcându-i mișcările – cea mai buna metoda de eliberare este scufundarea sub apa pentru câteva secunde;</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cunoștința respirația artificială se începe deja în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apa se eliberează căile respiratorii, dacă e necesar se face reanimare;</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prezenta, victima se șterge cu ceva uscat, se încălzește și i se da de băut lichid fierbinte.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dependenta de tipul apei:</w:t>
      </w:r>
    </w:p>
    <w:p>
      <w:pPr>
        <w:pStyle w:val="Normal"/>
        <w:widowControl/>
        <w:numPr>
          <w:ilvl w:val="0"/>
          <w:numId w:val="37"/>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apa de rau (iaz, balta), apa pătrunde foarte repede prin plămâni în vasele sangvine, provocând hemoliza – distrugerea elementelor componente ale sângelui;</w:t>
      </w:r>
    </w:p>
    <w:p>
      <w:pPr>
        <w:pStyle w:val="Normal"/>
        <w:widowControl/>
        <w:numPr>
          <w:ilvl w:val="0"/>
          <w:numId w:val="37"/>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urgența.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apa de mare (sărată):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retine în căile respiratorii și plămâni și extrage apa din sânge și țesuturi (pentru diluare și echilibrarea presiunii osmotice);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cit mai urgent căile respiratorii de apă și apoi după aceasta se face respirație artificială și masajul inimii;</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cit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u w:val="single"/>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ca totul e bine sau refuza internarea. Aceasta este important, deoarece poate avea loc așa-numitul înec secundar – edem pulmonar, insuficienta respiratorie, oprirea respirației și inimii.</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u w:val="single"/>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lunga durata sub razele solare pe timp de arsita;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inchisa, unde temperatura aerului este înaltă și aerisirea e insuficienta;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fizic greu într-un mediu cald sau fierbinte, în deosebi, fiind îmbrăcat în uniforma de serviciu ce predispune la încălzire.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inalt de risc se observa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imprejuratoare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zona climaterica,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vârsta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vârsta, persoanele cu supraoboseala.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somnolenta, vertij (amețeli), dureri de cap, greata.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medie – dureri pronunțate de cap, greata, voma, necoordonarea mișcărilor, dereglări ușoare de constiinta, posibil lipotemie. Tegumentele sunt înroșite, adeseori - transpirații calde, temperatura corpului – 38° - 40°. Respirația și pulsul se întețesc.</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Șoc termic – dereglarea cunoștințe, deliriu (aiureli), halucinații, pierderea cunoștinței. Respirația este deasa, slaba și superficială, tegumentele palide, posibil cu nuanta albăstrie. Pulsul este des – 120-140 batai pe minut. Pielea poate fi uscată sau acoperită cu sudoare lipicioasă. Există riscul de oprire a respirației din cauza decăderii limbii.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prima treapta este suficiența evacuarea victimei într-o încăpere răcoroasă și bine aerisită, stropirea cu apa rece, ventilarea. Se dau lichide de băut, mai bine apa minerală sau un pahar de apa rece cu 1 lingurita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treapta a două de insolație – toate măsurile recomandate la prima treapta și suplimentar – se dezbraca pacientul și se înfășoară total într-un cearșaf udat bine cu apa rece. La cap se pune un șervet cu apa rece sau chiar și o pungă cu gheață. Se aplică comprese reci la gat, subsuori și în regiunea inghinală. Nu se aplică punga cu gheața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permanenta pentru a evita asfixia din cauza căderii limbii. În caz de necesitate – reanimare. În caz de voma – capul trebuie de întors pe o parte.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muscatura șerpilor veninoși – durerea este cu mult mai puternică, permanenta și insuportabilă, fiind cauzată și de pătrunderea veninului în organism. Dacă muscatura a avut loc la un deget – în scurt timp edemul se poate răspândi pe toată mina sau tot piciorul!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aplica garou la mina sau picior. Țesuturile edematiate pot să acopere total garoul, fiind foarte greu de-l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muscatura de șarpe – alcoolul du distruge veninul, dar favorizează retinerea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rani mici în gura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 de băut cit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fasii late de tifon sau panza, se face imobilizarea membrului muscat;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recomanda repaos total, internarea de urgența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u w:val="single"/>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care locuiesc în zonele cu șerpi, trebuie să le cunoască și să le respecte, pentru evitarea mușcăturilor. La fel și turiștii, care călătoresc în aceste zone.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 odată nu ataca omul, dacă nu simte pericol evident din partea lui!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Locuind sau plecând în zona unde sunt șerpi, trebuie să va pregătiți pentru un comportament atent și precaut. Îmbrăcați haine, ce va acoperă picioarele. Luați un bat lung, pe care să-l folosiți la îndepărtarea șerpilor care încearcă să va atace.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pășiți și nu va așezați pe pământ înainte de a verifica dacă nu este vre-un șarpe în apropiere.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deaceea trebuie să fiți precauți. Șarpele nu trece peste barierele unse cu muștar sau cu alte substanțe cu miros înțepător și neplăcut.</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ati observat un șarpe –străduiți-va să-l înconjurați liniștit, fără a-l speria, a-l provoca sau a-l ataca! Șerpii nu trebuie nimiciți numai deatita ca au venin, ei sunt o parte componenta a sistemului ecologic și au rol important, pozitiv, în menținerea echilibrului ecologic.</w:t>
      </w:r>
    </w:p>
    <w:p>
      <w:pPr>
        <w:pStyle w:val="Normal"/>
        <w:widowControl/>
        <w:numPr>
          <w:ilvl w:val="0"/>
          <w:numId w:val="4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ati observat șarpele prea târziu, nu dovediți să va feriți de el, nu aveți cum să va apărați – cel mai corect este de a rămâne absolut nemișcat. Dacă șarpele nu simte pericol și nu este provocat – de cele mai dese ori el n-o să va atace și o să se îndepărteze singur de d-voastră.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stingerea incendiilor, utilizarea mijloacelor de stingerea incendiilor, alarmare, intervenție, evacuarea lucrătorilor stingerea incendiilor și evacuarea lucrătorilor</w:t>
      </w:r>
      <w:r>
        <w:rPr>
          <w:rStyle w:val="tpt1"/>
          <w:rFonts w:eastAsia="Arial" w:cs="Arial" w:ascii="Arial" w:hAnsi="Arial"/>
          <w:b/>
          <w:color w:val="auto"/>
          <w:spacing w:val="0"/>
          <w:w w:val="100"/>
          <w:sz w:val="20"/>
          <w:szCs w:val="20"/>
          <w:lang w:val="ro-RO"/>
        </w:rPr>
        <w:t xml:space="preserve"> la nivelul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Înlăturarea pericolului de incendiu din întreprinderi și instituții, implică, în primul rand descoperirea și eliminarea din timp a tuturor cauzelor de incendiu și în al doilea rand,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ca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Desigur, inafara acestor reguli generale mai trebuie respectate o serie de măsuri tehnice de prevenire și stingere a incendiilor specifice fiecărui proces tehnologic în parte, instituții, toate avad ca scop înlăturarea pericolului de incendiu.</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4"/>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4"/>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4"/>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4"/>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4"/>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4"/>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4"/>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4"/>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4"/>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4"/>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4"/>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4"/>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4"/>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4"/>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Reguli obligatorii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întreg teritoriul unității trebuie să existe tot timpul curățenie și ordine desăvârșită. Deșeurile care rezultă pe timpul desfășurării activităților: talaș, rumeguș, șipci de lemn, hartii,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accesul liber la clădiri și construcții, intervalele dintre acestea nu se vor folosi pentru depozitarea materialelor, utilajelor, ambalajelor, etc. sau a altor materiale care pot să optureze accesul în acestea.</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necesare circulației pe teritorul întreprinderilor și la grupurile de clădiri social-administrative, se vor întreține astfel încât să fie asigurată în permanenta posibilitatea intervențiilor formațiilor și subunităților de pompieri, în orice anotimp, atât ziua cât și noaptea.</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pe teritoriul sau în încăperile secțiilor de producție cu pericol de explize sau incendiu este admis numai în locurile stabilite de conducere și special amenajate (prevăzute cu posibilități pentru stingerea țigărilor, chibritelor), fără pericol de incendiu.</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ramase, prin aburire sau insuflare cu gaz iner.</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acetilena sau gaze, lipitul cu ajutorul flăcării, etc., care pot provoca scântei.</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societatiile responsabile cu ridicarea deșeurilor, societăți cu care unitatea în cauza are contract.</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execuate din materiale care pot produce scântei prin lovire sau frecare.</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8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Focurile, făcute în general în aer liber, nu trebuie lăsate fără supraveghere. La plecarea persoanelor care le-au supravegheat focurile se sting. Pe timp de vânt, focurile deschise sunt intezise. Cenusa nu trebuie aruncate la întâmplare, ci în locuri destinate special pentru acest scop; după depozitare se sting cu apă.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 xml:space="preserve">Întreținerea </w:t>
      </w:r>
      <w:r>
        <w:rPr>
          <w:rFonts w:eastAsia="Arial" w:cs="Arial" w:ascii="Arial" w:hAnsi="Arial"/>
          <w:bCs/>
          <w:color w:val="auto"/>
          <w:spacing w:val="0"/>
          <w:w w:val="100"/>
          <w:sz w:val="20"/>
          <w:szCs w:val="20"/>
          <w:u w:val="single"/>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Coridoarele, scările, căile de acces, ieșirile, încăperile din pod, etc. se vor întreține permanent neadmițându-se folosirea lor pentru depozitarea diverselor materiale, utilaje, etc. . Pe timp de noapte se vor ilumina, în caz de necesitate pentru a se asigura circulația în condiții lipsite de pericol.</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explozivililor, buteliilor cu gaze sub presiune, maselor plastice și altor materiale cu pericol mare de incendiu.</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consuma lichide combustibile, echipamentele de călcat, reșourile, radiatoarele electrice, plitele electrice (afară de cele automate) sau sobele nu trebuie folosite în stare defectă și nici nu se lasa nesupravegheate, pe timpul folosirii 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intraga lor grosime) trebuie astupate etanș cu material incombustibil.</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buna stare de funcționare. Încăperile și utilajele tehnologice trebuie curățite periodic de praf și de alte deșeuri combustibile.</w:t>
      </w:r>
    </w:p>
    <w:p>
      <w:pPr>
        <w:pStyle w:val="Normal"/>
        <w:widowControl/>
        <w:numPr>
          <w:ilvl w:val="0"/>
          <w:numId w:val="4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5"/>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lăsarea după terminarea lucrului a focului în sobe sau a aparatelor de încălzit în prize (reșouri, ceainice electrice, etc.).</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Întreținerea și utilizarea i</w:t>
      </w:r>
      <w:r>
        <w:rPr>
          <w:rFonts w:eastAsia="Arial" w:cs="Arial" w:ascii="Arial" w:hAnsi="Arial"/>
          <w:bCs/>
          <w:color w:val="auto"/>
          <w:spacing w:val="0"/>
          <w:w w:val="100"/>
          <w:sz w:val="20"/>
          <w:szCs w:val="20"/>
          <w:u w:val="single"/>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sunt obligatorii și efectuarea la timp, conform normelor în vigoare, a reviziilor și reparatiilora, atât a instalațiilor, cât și a echipamentului și aparaturii electrice.</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odată pe an, iar din încăperi cu mediu umed sau cu vapori corozivi, cel puțin de două ori pe an.</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recomanda a fi permanent închise cu cheia, accesul fiind permis numai electricienilor de serviciu și organelor de control și verificare.</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admisa.</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Aparatele și echipamentul electric în stare defectă se va deconecta imediat de la rețeaua electrică.</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Tragerea conductoarelor și a corpurilor de iluminat, precum și folosirea lor la agățarea hainelor, pachetelor, etc., nu sunt admise.</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Instalațiile electrice de iluminat, forta sau de curenți slabi trebuie revizuite periodic. O astfel de revizie trebuie să cuprindă controlul tablourilor de distribuție, siguranțele, starea condesatoarelor, existența dozelor, prizelor, întrerupătoarelor, corpurilor de iluminat, starea conexiunilor, legarea la pământ, etc. . Revizia completă a instalațiilor se va face cel puțin o data pe an și numai de personal calificat și autorizată.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La s</w:t>
      </w:r>
      <w:r>
        <w:rPr>
          <w:rFonts w:eastAsia="Arial" w:cs="Arial" w:ascii="Arial" w:hAnsi="Arial"/>
          <w:bCs/>
          <w:color w:val="auto"/>
          <w:spacing w:val="0"/>
          <w:w w:val="100"/>
          <w:sz w:val="20"/>
          <w:szCs w:val="20"/>
          <w:u w:val="single"/>
          <w:lang w:val="ro-RO"/>
        </w:rPr>
        <w:t xml:space="preserve">isteme de încălzire </w:t>
      </w:r>
      <w:r>
        <w:rPr>
          <w:rFonts w:eastAsia="Arial" w:cs="Arial" w:ascii="Arial" w:hAnsi="Arial"/>
          <w:color w:val="auto"/>
          <w:spacing w:val="0"/>
          <w:w w:val="100"/>
          <w:sz w:val="20"/>
          <w:szCs w:val="20"/>
          <w:u w:val="single"/>
          <w:lang w:val="ro-RO"/>
        </w:rPr>
        <w:t>se vor urmări</w:t>
      </w:r>
      <w:r>
        <w:rPr>
          <w:rFonts w:eastAsia="Arial" w:cs="Arial" w:ascii="Arial" w:hAnsi="Arial"/>
          <w:color w:val="auto"/>
          <w:spacing w:val="0"/>
          <w:w w:val="100"/>
          <w:sz w:val="20"/>
          <w:szCs w:val="20"/>
          <w:lang w:val="ro-RO"/>
        </w:rPr>
        <w:t>:</w:t>
      </w:r>
    </w:p>
    <w:p>
      <w:pPr>
        <w:pStyle w:val="Normal"/>
        <w:widowControl/>
        <w:numPr>
          <w:ilvl w:val="1"/>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centralele termice: autorizarea funcționării cazanelor; existența și functionarea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permanenta a cazanelor; existența suprafețelor de decompresare; fumatul și accesul persoanelor străine în centrala; ordinea și curățenia; evacuarea zgurii și cenușii; starea și curățirea de funingine a coșurilor de fum.</w:t>
      </w:r>
    </w:p>
    <w:p>
      <w:pPr>
        <w:pStyle w:val="Normal"/>
        <w:widowControl/>
        <w:numPr>
          <w:ilvl w:val="1"/>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sobe: tipul sobei (cu sau fără acumulare de căldură) integritatea sobelor, amplasarea față de materialele combustibile, izolarea termica față de elementele de construcții combustibile; supraîncălzirea sobelor; functionarea nesupravegheata a sobelor; căderea jarului sau cenușei din sobe; utilizarea lichidelor combustibile pentru aprinderea focului; modul și locul de depozitare a jarului și cenușei; starea coșurilor și burlanelor de fum; izolarea acestora față de materialele combustibile și curățirea lor de funingine; existența tirajului.</w:t>
      </w:r>
    </w:p>
    <w:p>
      <w:pPr>
        <w:pStyle w:val="Normal"/>
        <w:widowControl/>
        <w:numPr>
          <w:ilvl w:val="1"/>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buna stare; modul de aprindere sau punere în funcțiune; curățirea hotelor și turbularii de ventilație de depunerile de grăsimi; supravegherea funcționării; respectarea instrucțiunilor de folosire a mașinilor și aparatelor.</w:t>
      </w:r>
    </w:p>
    <w:p>
      <w:pPr>
        <w:pStyle w:val="Normal"/>
        <w:widowControl/>
        <w:numPr>
          <w:ilvl w:val="1"/>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functionarea termostatului; starea cordonului, ștecărului și prizei, supravegherea radiatorului.</w:t>
      </w:r>
    </w:p>
    <w:p>
      <w:pPr>
        <w:pStyle w:val="Normal"/>
        <w:widowControl/>
        <w:numPr>
          <w:ilvl w:val="1"/>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reșouri, radiatoare și aparate electrice cu rezistență: utilizarea numai în locuri fără pericol de incendiu și explozie, aprobate de conducerea unității; amplasarea pe materiale incombustibile izolatoare din punct de vedere termic; starea cordoanelor, ștecherelor și prizelor; supravegherea și scoaterea de sub tensiune la terminarea programului de utilizare; respectarea instrucțiunilor de folosire.</w:t>
      </w:r>
    </w:p>
    <w:p>
      <w:pPr>
        <w:pStyle w:val="Normal"/>
        <w:widowControl/>
        <w:numPr>
          <w:ilvl w:val="1"/>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coșuri, canale și burlane de fum: starea fizică și integritatea acestora (crăpături, fisuri, etanșeitate, etc.), distantele de siguranța față de elemetele de construcții și alte materiale combustibile, curățirea periodică de funingine, existența sitelor, ori dispozitivelor antiscintei, existența unor clapete (șubere); tirajul, marcarea.</w:t>
      </w:r>
    </w:p>
    <w:p>
      <w:pPr>
        <w:pStyle w:val="Normal"/>
        <w:widowControl/>
        <w:numPr>
          <w:ilvl w:val="1"/>
          <w:numId w:val="50"/>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lemnelor, cărbunilor sau alte materiale combustibile pe sobe sau în jurul lor;</w:t>
      </w:r>
    </w:p>
    <w:p>
      <w:pPr>
        <w:pStyle w:val="Normal"/>
        <w:widowControl/>
        <w:numPr>
          <w:ilvl w:val="1"/>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functionarea sobelor cu ușițele de alimentare deschise;</w:t>
      </w:r>
    </w:p>
    <w:p>
      <w:pPr>
        <w:pStyle w:val="Normal"/>
        <w:widowControl/>
        <w:numPr>
          <w:ilvl w:val="1"/>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cenușei în alte locuri decât cele special amenajate;</w:t>
      </w:r>
    </w:p>
    <w:p>
      <w:pPr>
        <w:pStyle w:val="Normal"/>
        <w:widowControl/>
        <w:numPr>
          <w:ilvl w:val="1"/>
          <w:numId w:val="4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functionarea fără întrerupere;</w:t>
      </w:r>
    </w:p>
    <w:p>
      <w:pPr>
        <w:pStyle w:val="Normal"/>
        <w:widowControl/>
        <w:numPr>
          <w:ilvl w:val="1"/>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5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admisa.</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inlatura defectele care au provocat scăpările de gaze.</w:t>
      </w:r>
    </w:p>
    <w:p>
      <w:pPr>
        <w:pStyle w:val="Normal"/>
        <w:widowControl/>
        <w:numPr>
          <w:ilvl w:val="1"/>
          <w:numId w:val="5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motaj, reparații, revizii sau modificărilor în instalația de gaze de către personalul neautorizat, este interzisă.</w:t>
      </w:r>
    </w:p>
    <w:p>
      <w:pPr>
        <w:pStyle w:val="Normal"/>
        <w:widowControl/>
        <w:numPr>
          <w:ilvl w:val="1"/>
          <w:numId w:val="5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 timpul transportării și manipulărilor buteliilor de gaze lichefiate trebuie luate toate măsurile de protecție împotriva izbirii, căderii sau loviturilor. Recipientele (buteliile) se folosesc numai cu garniturile de etanșare în buna stare (nedeteriorate), cu furtunul de cauciuc fără porozități și nelărgit la capete și numai cu regulator de presiune în stare de funcționare. Recipientele (buteliile) pentru gaze lichefiate nu trebuie așezate în încăperi cu surse de încălzire cu flacara deschisa, în dormitoare sau bai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apa caldă, cu flacara deschisa și nici nu se folosesc în altă poziție decât cea verticală. Instalațiile de gaze naturale și lichefiate nu se folosesc în stare defectă sau nesupravegheata.</w:t>
      </w:r>
    </w:p>
    <w:p>
      <w:pPr>
        <w:pStyle w:val="Normal"/>
        <w:widowControl/>
        <w:numPr>
          <w:ilvl w:val="1"/>
          <w:numId w:val="5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butelilor de gaze combustibile, lichefiate se interzic:</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de butelii defeecte sau improvizate;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50"/>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apa caldă sau supraincalzita) trebuie să nu depășească temperatura de regim.</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apare substanțe care prezintă pericol de explozie.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odată pe săptămână.</w:t>
      </w:r>
    </w:p>
    <w:p>
      <w:pPr>
        <w:pStyle w:val="Normal"/>
        <w:widowControl/>
        <w:numPr>
          <w:ilvl w:val="1"/>
          <w:numId w:val="5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Existenta unor surse de gaze sau de praf combustibil precum și executarea de lucrări cu foc deschis în apropierea prizelor de aer este interzisă.</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admisa pastarea de lichide și materiale combustibile și mici butelii cu gaze sub presiune.</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u w:val="single"/>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 de stingere (stingătoarele cu pulbere, spuma, hidranții interiori) vor fi în buna stare (cu furtunuri, țevi de refulare, garnituri, asamblate.</w:t>
      </w:r>
    </w:p>
    <w:p>
      <w:pPr>
        <w:pStyle w:val="Normal"/>
        <w:widowControl/>
        <w:numPr>
          <w:ilvl w:val="0"/>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apa pentru incendiu vor fi tot timpul umplute cu apă, permanent întreținute, iar accesul la ele asigurat în permanenta prin cai de acces special destinate în acest scop.</w:t>
      </w:r>
    </w:p>
    <w:p>
      <w:pPr>
        <w:pStyle w:val="Normal"/>
        <w:widowControl/>
        <w:numPr>
          <w:ilvl w:val="0"/>
          <w:numId w:val="4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 de iarnă, hidranții de incendiu exteriori, bazinele cu apă și rețele de conducte, vor asigura intervenția împotriva incendiului.</w:t>
      </w:r>
    </w:p>
    <w:p>
      <w:pPr>
        <w:pStyle w:val="Normal"/>
        <w:widowControl/>
        <w:numPr>
          <w:ilvl w:val="0"/>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legătura, trebuie să existe în permanenta access liber.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Reglementarea fumatului</w:t>
      </w:r>
      <w:r>
        <w:rPr>
          <w:rFonts w:eastAsia="Arial" w:cs="Arial" w:ascii="Arial" w:hAnsi="Arial"/>
          <w:color w:val="auto"/>
          <w:spacing w:val="0"/>
          <w:w w:val="100"/>
          <w:sz w:val="20"/>
          <w:szCs w:val="20"/>
          <w:lang w:val="ro-RO"/>
        </w:rPr>
        <w:t>:</w:t>
      </w:r>
    </w:p>
    <w:p>
      <w:pPr>
        <w:pStyle w:val="Normal"/>
        <w:widowControl/>
        <w:numPr>
          <w:ilvl w:val="0"/>
          <w:numId w:val="5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emisa de proprietarul construcției sau al amenajării respective, însușită de utilizatorii în cauză. În dispoziție se vor mentiona:</w:t>
      </w:r>
    </w:p>
    <w:p>
      <w:pPr>
        <w:pStyle w:val="Normal"/>
        <w:widowControl/>
        <w:numPr>
          <w:ilvl w:val="1"/>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reglementarii pe locuri și sectoare de activitate;</w:t>
      </w:r>
    </w:p>
    <w:p>
      <w:pPr>
        <w:pStyle w:val="Normal"/>
        <w:widowControl/>
        <w:numPr>
          <w:ilvl w:val="1"/>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widowControl/>
        <w:numPr>
          <w:ilvl w:val="0"/>
          <w:numId w:val="5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spatiile de cazare comuna;</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măsura, control și automatizare;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birotica și altele.</w:t>
      </w:r>
    </w:p>
    <w:p>
      <w:pPr>
        <w:pStyle w:val="Normal"/>
        <w:widowControl/>
        <w:numPr>
          <w:ilvl w:val="0"/>
          <w:numId w:val="5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reglementari specifice sau prin dispoziții ale persoanelor fizice ori juridice abilitate;</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single"/>
          <w:lang w:val="ro-RO"/>
        </w:rPr>
        <w:t>Organizarea gestionarii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4"/>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depozitarii sau distrugerii lor, astfel încât la locurile de muncă să fie în permanenta curățenie.</w:t>
      </w:r>
    </w:p>
    <w:p>
      <w:pPr>
        <w:pStyle w:val="Normal"/>
        <w:widowControl/>
        <w:numPr>
          <w:ilvl w:val="0"/>
          <w:numId w:val="54"/>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4"/>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aparatura, canale sau alte locuri, precum și maculatura de birotica;</w:t>
      </w:r>
    </w:p>
    <w:p>
      <w:pPr>
        <w:pStyle w:val="Normal"/>
        <w:widowControl/>
        <w:numPr>
          <w:ilvl w:val="1"/>
          <w:numId w:val="54"/>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4"/>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4"/>
        </w:numPr>
        <w:spacing w:before="0" w:after="4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widowControl/>
        <w:numPr>
          <w:ilvl w:val="0"/>
          <w:numId w:val="54"/>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5"/>
        </w:numPr>
        <w:spacing w:before="0" w:after="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5"/>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5"/>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5"/>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5"/>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captuseala metalica interioara, prevăzute cu capac, amplasate în locuri fără risc de incendiu și marcate.</w:t>
      </w:r>
    </w:p>
    <w:p>
      <w:pPr>
        <w:pStyle w:val="Normal"/>
        <w:widowControl/>
        <w:numPr>
          <w:ilvl w:val="0"/>
          <w:numId w:val="54"/>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distantelor</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siguranța față de clădiri, instalații, culturi agricole, suprafețe împădurite și alte materiale combustibile, în raport</w:t>
      </w:r>
    </w:p>
    <w:p>
      <w:pPr>
        <w:pStyle w:val="Normal"/>
        <w:widowControl/>
        <w:spacing w:before="0" w:after="40"/>
        <w:ind w:left="720"/>
        <w:jc w:val="left"/>
        <w:rPr>
          <w:rFonts w:ascii="Arial" w:hAnsi="Arial" w:cs="Arial"/>
          <w:b/>
          <w:sz w:val="18"/>
          <w:szCs w:val="18"/>
          <w:lang w:val="it-IT"/>
        </w:rPr>
      </w:pP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Ambalajele metalice, din material plastic sau din sticla reutilizabile se curata, se spala, sau se neutralizează de restul conținutului cu materiale adecvate și se depozitează în locuri special destinate.</w:t>
      </w:r>
    </w:p>
    <w:p>
      <w:pPr>
        <w:pStyle w:val="Normal"/>
        <w:widowControl/>
        <w:numPr>
          <w:ilvl w:val="0"/>
          <w:numId w:val="54"/>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4"/>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degaja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declansa incendii, se impune respectarea cu o deosebită exigenta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Odată anunțați pompierii, se trece la localizarea și lichidarea flăcărilor, știind că arderea încetează dacă unul din cele trei elemente care o întreține (materia combustibilă, oxigenul din aer și temperatura), încetează.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5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provocate la instalațiile alimentare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afară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tactică de stingere trebuie utilizată.</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2"/>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2"/>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2"/>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6"/>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6"/>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6"/>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color w:val="FF0000"/>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widowControl/>
        <w:numPr>
          <w:ilvl w:val="2"/>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widowControl/>
        <w:numPr>
          <w:ilvl w:val="1"/>
          <w:numId w:val="5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widowControl/>
        <w:numPr>
          <w:ilvl w:val="1"/>
          <w:numId w:val="54"/>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widowControl/>
        <w:numPr>
          <w:ilvl w:val="1"/>
          <w:numId w:val="54"/>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6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6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widowControl/>
        <w:numPr>
          <w:ilvl w:val="1"/>
          <w:numId w:val="5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widowControl/>
        <w:numPr>
          <w:ilvl w:val="2"/>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2"/>
          <w:numId w:val="5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2"/>
          <w:numId w:val="5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2"/>
          <w:numId w:val="5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2"/>
          <w:numId w:val="5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4"/>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4"/>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4"/>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widowControl/>
        <w:numPr>
          <w:ilvl w:val="2"/>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6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afectă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afară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avalansa de pământ; distrugerea căilor ferate, a străzilor, a liniilor electrice și de telecomunicații.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partile, stâlpi și garduri strămutate din loc;</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brusca a apei din fântâni și izvoare;</w:t>
      </w:r>
    </w:p>
    <w:p>
      <w:pPr>
        <w:pStyle w:val="Normal"/>
        <w:widowControl/>
        <w:numPr>
          <w:ilvl w:val="0"/>
          <w:numId w:val="7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70"/>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pasarilor și animalelor.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înștiințați și vecinii despre cele întâmplate, ajutați pe cei ce au nevoie;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(politie, pompieri, salvarea);</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1"/>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ati fost preveniți despre posibilele viscole (vifornițe, troiene), limitați deplasarea departe de casa, pregătiți-va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Faceți-va rezerve de produse alimentare și apa, finaj pentru animale și pasari,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timp cu troiene nu ieșiți afară fără necesitate, nu va porniți la drum cu automobilul. Dacă viscolul v-a găsit în drum cu automobilul și nu va puteți deplasa, e mai rațional să rămâneți în el, dacă nu sunteți convins ca pe aproape puteți găsi ajutor (încăpere). Dati semnale sonore, agățați pe antena o bucată de materie de culoare aprinsa. Economisiți combustibilul.</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Cutremurele de pământ au loc din cauza eliberării bruște a magmei,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Stiinta azi nu e în stare să prezică cu siguranța cutremurele, dar e bine știut ca pentru Republica Moldova sunt periculoase cele care au loc la adâncimea de 90-150 km, localizate în munții Vrancea din România.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fata terestra – epicentru. Vibrațiile seismice se propaga de la epicentru sub forma de unde sferice concentrice, cu viteza de 6 – 8 km / secunda.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Intensitatea – unitate de măsurare a stării Pământului, se calculează în dependenta de distrugeri materiale și umane, de consecințele schimbărilor în scoarta superioară a Pământului, de cele simțite de oameni și se măsoară în grade. În Republica Moldova pentru măsurarea intensității se folosește scara seismica de 12 grade.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succinta a cutremurului de pământ:</w:t>
      </w:r>
    </w:p>
    <w:p>
      <w:pPr>
        <w:pStyle w:val="Normal"/>
        <w:widowControl/>
        <w:numPr>
          <w:ilvl w:val="2"/>
          <w:numId w:val="1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4 grade: nu aduce distrugeri, oamenii le simt, are lor zanganitul geamurilor, oscilația obiectelor (veselei), scârțâitul ușilor, etc. .</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mobilă, crapa sticla la geamuri, plesnește tencuiala.</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tencuala, plesnesc, crapa pereții, se distrug casele din lut.</w:t>
      </w:r>
    </w:p>
    <w:p>
      <w:pPr>
        <w:pStyle w:val="Normal"/>
        <w:widowControl/>
        <w:numPr>
          <w:ilvl w:val="2"/>
          <w:numId w:val="1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crapa pereții caselor de piatră, cad hogeagurile</w:t>
      </w:r>
    </w:p>
    <w:p>
      <w:pPr>
        <w:pStyle w:val="Normal"/>
        <w:widowControl/>
        <w:numPr>
          <w:ilvl w:val="2"/>
          <w:numId w:val="1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10 grade</w:t>
      </w:r>
      <w:r>
        <w:rPr>
          <w:rFonts w:eastAsia="Arial" w:cs="Arial" w:ascii="Arial" w:hAnsi="Arial"/>
          <w:color w:val="auto"/>
          <w:spacing w:val="0"/>
          <w:w w:val="100"/>
          <w:sz w:val="20"/>
          <w:szCs w:val="20"/>
          <w:lang w:val="ro-RO"/>
        </w:rPr>
        <w:t xml:space="preserve"> (distrugător, nimicitor): casele de piatra distruse, deformarea liniilor ferate, crăpături în scoarta Pământului până la 1 metru în lățime, alunecări de teren, prăbușiri.</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casele de piatra distruse, deformarea liniilor ferate, crăpături în scoarta Pământului până la 1 metru în lățime, alunecări de teren, prăbușiri, surpări de munți, crăpături multe, șanțuri la suprafață.</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Cutremur de 12 grade</w:t>
      </w:r>
      <w:r>
        <w:rPr>
          <w:rFonts w:eastAsia="Arial" w:cs="Arial" w:ascii="Arial" w:hAnsi="Arial"/>
          <w:color w:val="auto"/>
          <w:spacing w:val="0"/>
          <w:w w:val="100"/>
          <w:sz w:val="20"/>
          <w:szCs w:val="20"/>
          <w:lang w:val="ro-RO"/>
        </w:rPr>
        <w:t xml:space="preserve"> (catastrofa majora): nici o clădire nu poate supraviețui, crăpături foarte mari în scoarta terestra, multe alunecări de teren, prăbușiri, dispariția unor lacuri, apariția cascadelor, lacurilor noi, schimbarea cursului râurilor.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Năruirea (dărâmarea, prăbușirea) unor parti de clădiri, acoperișuri, căderea dărâmăturilor, a cărămizilor, pereților sau altor parti de construcții, a statuelor,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Surparea, prăbușirea pădurilor, a conductelor de gaze, petrol, nafta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Analiza pricinilor traumelor și victimelor în timpul cutremurelor dovedește ca în 45% cazuri ele se datorează prăbușirilor pereților, acoperișurilor, dărâmăturilor, iar la 55% din cauza comportamentului incorect al victimelor, acțiunilor inconstiente, condiționate de frica, starea de panica.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ca numărul și scara cutremurelor de pământ pe planeta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duce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devina o parte componenta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Cele mai tipice simptoame ale bolilor infecțioase se consideră: frigurile, fierbinteala, febra. În acest caz apar durerile de cap, slăbiciunile, dureri în mușchi și articulații, istovirea (sleirea de puteri), uneori, grețurile, voma. În caz de tifos, meningita, apar erupții, în caz de gripa și alte boli respiratorii, strănutul, tusa, usturime în gat; angina și difteria provoacă dureri în gat la înghițit; dizenteria – diaree, voma; diareea e un semn specific pentru holera sau salmoneloza.</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prezenta izvorului de infecție;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masa și a lichidării factorului de molipsire se desfășoară un complex de acțiuni de izolare și organizare:</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boala la policlinica, la locul de trai;</w:t>
      </w:r>
    </w:p>
    <w:p>
      <w:pPr>
        <w:pStyle w:val="Normal"/>
        <w:widowControl/>
        <w:numPr>
          <w:ilvl w:val="0"/>
          <w:numId w:val="7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va grăbiți cu aplicarea medicamentelor (antibiotice, sulfanilamide, s.a.).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clorura de var s.a.)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devina foarte agitat, poate să delireze și ca urmare să iasă din încăpere sau să sara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aerogena (gripa, variola, varicela, tuberculoza, scarlatina), de folosit bandaje de tifon, măști textile atât pentru bolnavi cit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grija de cavitatea bucală a bolnavului, după mâncare de prelucrat cu un tampon de vata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După internarea bolnavului, faceți în apartament o curățenie umeda cu soluție de clorura de var 2-5% sau înălbitor, lenjeria și vesela se fierbe timp de 15-20 minute în soluție de soda sau muiate timp de 2 ore în soluție de cloramina 2%. După aceea vesela se clătește cu apa fierbinte, lenjeria se clătește și se calca, odaia în care a stat bolnavul trebuie bine aerisită.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rapida, puternică, cu forte distrugătoare și de lunga durata a aerului. După pagubele pricinuite pot fi comparate cu cutremurul de pământ. Vijelia distruge clădiri durabile, demolează construcțiile ușoare, pustiește câmpiile, doboară stâlpii de înaltă tensiune sau cu fire de telecomunicații, rupe și zmulge din rădăcini copacii, îneacă corăbii, deteriorează magistralele auto, căile ferate, liniile electrice, aduce după sine pierderi umane și de animale, distruge localități întregi.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ati fost informați despre iminenta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scinduri iar sticlele – de încleiat cu fasii de hârtie sau stofa;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lumina de rezerva;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receptiona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ascundeți-va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sunteți în clădire, fiți atenți să nu va raniti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de ieșit în strada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vijelia v-a găsit pe loc deschis, nu fugiți, mai bine e să va ascundeți într-un șanț, groapa, orice adancitura, să va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furtuna cu fulgere, ploaie, grindina.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va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luați în mâini nimic metalic, ca să nu va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nu fugiți, stați mai departe de copacii izolați, dar nici nu va depărtați mult de ei. fulgerul nu bate des, nu nimerește repetat în acelas loc și de obicei alege obiectul cel mai inalt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descărcarea va lovi în el, nu aveți de ce va teme.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Dacă în odaie a intrat o bila luminoasă (fulgerul sferic), nu va mișcați. Nu intrati în panica. Cazurile mortale din ciocnirea cu fulgerul sferic sunt o raritate. În nici un caz nu alungați cu mâna, nu fugiți de la ea, deoarece mișcarea brusca o va atrage spre D-voastră. Dacă fulgerul plutește spre fata, încercați foarte încet să feriți capul la o parte. Dacă nu ati reușit – întindeți mâinile înainte, în timpul exploziei bilei energia se va dispersa și traumele de la așa fulger de obicei sunt minimale. Fulgerul sferic durează doar 10-20 secunde și dacă veți deschide atent usa sau fereastra, bila sub presiunea aerului va zbura afară și va exploda.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valiza sau geanta cu obiectele de prima necesitate, mijloace de salvare (bărci sau saltele pneumatice, plute, bârne, anvelope de cauciuc), trusa farmaceutica individuală, lanterna și baterii de rezerva.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usa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obiectele de preț, actele, lucrurile de prima necesitate, mijloacele de salvare pregătite și va indreptati spre punctul de evacuare, unde o să vi se indice ruta și unitatea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ridicați-va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dati dovada de cumpătare, stapinirea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ajutați altor persoane dacă necesită;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va aflați în stradă, pe loc deschis, urcați pe cel mai inalt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feriți-va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incarca.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aprinsa sau alba,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Măsurile de precauție și regulile fundamentale de comportament în timpul lichidării urmărilor calamitatilor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orice împrejurări păstrați calmul, nu creați panica.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(apa,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intra în orice clădire convingeți-va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exploziei – nu folosiți chibrite, luminări,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Fiți precauți cu firele electrice dezgolite sau rupte, nu va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Nu provocați panica!!!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Manifestări de panica</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spaima, care cuprinde un grup de oameni, care mai apoi se transmite celor din jur și creste într-un proces nedirijat. La oameni imediat creste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atmosfera e suficient ca unul singur să dorească să fuga din sectorul calamitatii,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Manifestarea panicii e dictată de lipsa unei informații la timp și autentice. Acest neajuns imediat e completat de zvonuri, născociri, povestiri de ale “martorilor oculari”. Experienta lichidării consecințelor calamitatilor arata ca acestea-s nu numai rezultatul neinformarii dar și al pregătirii insuficiente a oamenilor pentru acțiuni în situații extremale. Între oameni totdeauna se va găsi o persoană mai slaba de caracter, care poate provoca panica în masa. Prilej pentru panica poate fi și un motiv neînsemnat, supraoboseala oamenilor, inactivitatea de lunga durata, viitorul necunoscut, așteptările încordate. Un rol nu mic îl are pasivitatea, nedorinta de a se manifestă desinestătător. Aceasta îl face pe om incapabil de a lua o decizie corectă în situații critice, iar excitabilitatea sporită și imaginația stimulează acțiunile impulsive, neraționale. Cel mai des aceasta se intampla în caz de apariție neasteptata a pericolului. Panica și spaima poate apărea și din cauza lipsei de organizare și ordine, de conducere slaba, neîncrederii între oameni. Spaima individuală este mecanismul de declanșare a panicii colective. Colectivul prins de panica nu mai este colectiv, își pierde caracteristicile și devine “turma”.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buna metoda de lupta cu panica e informația sigură, corectă, convingătoare și completa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extremale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simta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cit mai repede cu atit mai bine, când încă ea are caracter superficial și nu a cuprins masele de oameni. Pentru aceasta, în primul rand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treaza, cu sânge rece. Aici trebuie auzite dispozițiile autoritare și răsunătoare ale oamenilor cu caracter și putere de vointa.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spaima, la majoritatea oamenilor se înregistrează un activism deosebit – dorinta de a-și repara greseala.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Dar dacă panica a cuprins o parte mare din oameni, atunci ei trebuie cit mai repede de împărțit în grupe mai mici. Cu ele va fi mai ușor de lucrat. Și încă ceva important – contactul permanent al conducătorilor puterii locale de orice rang cu masele orașului, raionului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extremale are de obicei o influență hotărâtoare asupra comportamentului oamenilor, a activizmului lor și a rezistentei în aceste situații.</w:t>
      </w:r>
    </w:p>
    <w:p>
      <w:pPr>
        <w:pStyle w:val="Normal"/>
        <w:keepNext w:val="true"/>
        <w:widowControl/>
        <w:spacing w:before="240" w:after="120"/>
        <w:ind w:hanging="0"/>
        <w:jc w:val="center"/>
        <w:rPr>
          <w:rFonts w:ascii="Arial" w:hAnsi="Arial" w:cs="Arial"/>
          <w:b/>
          <w:color w:val="0000FF"/>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 </w:t>
      </w:r>
      <w:r>
        <w:rPr>
          <w:rFonts w:eastAsia="Arial" w:cs="Arial" w:ascii="Arial" w:hAnsi="Arial"/>
          <w:b/>
          <w:color w:val="auto"/>
          <w:spacing w:val="0"/>
          <w:w w:val="100"/>
          <w:sz w:val="20"/>
          <w:szCs w:val="20"/>
          <w:lang w:val="ro-RO"/>
        </w:rPr>
        <w:t xml:space="preserve">materialelor igienico-sanitare și a alimentației de protecție, </w:t>
      </w:r>
      <w:r>
        <w:rPr>
          <w:rStyle w:val="tli1"/>
          <w:rFonts w:eastAsia="Arial" w:cs="Arial" w:ascii="Arial" w:hAnsi="Arial"/>
          <w:b/>
          <w:color w:val="auto"/>
          <w:spacing w:val="0"/>
          <w:w w:val="100"/>
          <w:sz w:val="20"/>
          <w:szCs w:val="20"/>
          <w:lang w:val="ro-RO"/>
        </w:rPr>
        <w:t xml:space="preserve">măsuri privind </w:t>
      </w:r>
      <w:r>
        <w:rPr>
          <w:rFonts w:eastAsia="Arial" w:cs="Arial" w:ascii="Arial" w:hAnsi="Arial"/>
          <w:b/>
          <w:color w:val="auto"/>
          <w:spacing w:val="0"/>
          <w:w w:val="100"/>
          <w:sz w:val="20"/>
          <w:szCs w:val="20"/>
          <w:lang w:val="ro-RO"/>
        </w:rPr>
        <w:t>condițiilor de mediu necesitate și a restricțiilor care se impun pentru repartizarea personalului la locul de muncă, dimensionarea sarcinii de muncă și repartizarea acesteia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tru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[ºC] sau, corelate cu condiții de umiditate mare, pot fi echivalate cu acest nivel sau temperaturile exterioare ale aerului scad sub – 20 [ºC] sau, corelate cu condiții de vânt intens, pot fi echivalate cu acest nivel, angajatorul va lua următoarele măsuri minimale:</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true"/>
        <w:widowControl/>
        <w:numPr>
          <w:ilvl w:val="0"/>
          <w:numId w:val="64"/>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true"/>
        <w:widowControl/>
        <w:numPr>
          <w:ilvl w:val="0"/>
          <w:numId w:val="64"/>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true"/>
        <w:widowControl/>
        <w:numPr>
          <w:ilvl w:val="0"/>
          <w:numId w:val="64"/>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true"/>
        <w:widowControl/>
        <w:numPr>
          <w:ilvl w:val="0"/>
          <w:numId w:val="64"/>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tru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keepNext w:val="tru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true"/>
        <w:widowControl/>
        <w:numPr>
          <w:ilvl w:val="0"/>
          <w:numId w:val="63"/>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tru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keepNext w:val="tru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tru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w:t>
      </w:r>
    </w:p>
    <w:p>
      <w:pPr>
        <w:pStyle w:val="Heading1"/>
        <w:keepNext w:val="tru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w:t>
      </w:r>
    </w:p>
    <w:p>
      <w:pPr>
        <w:pStyle w:val="Heading1"/>
        <w:keepNext w:val="tru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tru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tru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plata, după cum urmează:</w:t>
      </w:r>
    </w:p>
    <w:p>
      <w:pPr>
        <w:pStyle w:val="Heading1"/>
        <w:keepNext w:val="tru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tru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tru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tru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tru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val="tru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true"/>
        <w:widowControl/>
        <w:numPr>
          <w:ilvl w:val="0"/>
          <w:numId w:val="6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true"/>
        <w:widowControl/>
        <w:numPr>
          <w:ilvl w:val="0"/>
          <w:numId w:val="6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true"/>
        <w:widowControl/>
        <w:numPr>
          <w:ilvl w:val="0"/>
          <w:numId w:val="6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tru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tru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true"/>
        <w:widowControl/>
        <w:numPr>
          <w:ilvl w:val="0"/>
          <w:numId w:val="67"/>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true"/>
        <w:widowControl/>
        <w:numPr>
          <w:ilvl w:val="0"/>
          <w:numId w:val="67"/>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suficiente;</w:t>
      </w:r>
    </w:p>
    <w:p>
      <w:pPr>
        <w:pStyle w:val="Normal"/>
        <w:keepNext w:val="true"/>
        <w:widowControl/>
        <w:numPr>
          <w:ilvl w:val="0"/>
          <w:numId w:val="67"/>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tru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tru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w:t>
      </w:r>
      <w:r>
        <w:rPr>
          <w:rFonts w:eastAsia="Arial" w:cs="Arial" w:ascii="Arial" w:hAnsi="Arial"/>
          <w:color w:val="auto"/>
          <w:spacing w:val="0"/>
          <w:w w:val="100"/>
          <w:sz w:val="20"/>
          <w:szCs w:val="20"/>
          <w:u w:val="none"/>
          <w:lang w:val="ro-RO"/>
        </w:rPr>
        <w:t>această prevedere nu se aplică dacă lucrătorii sun angajați în birouri sau în încăperi de lucru similare care oferă posibilități echivalente de relaxare în timpul pauzelor;</w:t>
      </w:r>
    </w:p>
    <w:p>
      <w:pPr>
        <w:pStyle w:val="Normal"/>
        <w:keepNext w:val="tru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 prevăzute cu mese și scaune cu spătar;</w:t>
      </w:r>
    </w:p>
    <w:p>
      <w:pPr>
        <w:pStyle w:val="Normal"/>
        <w:keepNext w:val="tru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true"/>
        <w:widowControl/>
        <w:numPr>
          <w:ilvl w:val="0"/>
          <w:numId w:val="69"/>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sănătate sau de decență, nu li se poate cere să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val="true"/>
        <w:widowControl/>
        <w:numPr>
          <w:ilvl w:val="0"/>
          <w:numId w:val="6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true"/>
        <w:widowControl/>
        <w:numPr>
          <w:ilvl w:val="1"/>
          <w:numId w:val="6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true"/>
        <w:widowControl/>
        <w:numPr>
          <w:ilvl w:val="1"/>
          <w:numId w:val="6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true"/>
        <w:widowControl/>
        <w:numPr>
          <w:ilvl w:val="1"/>
          <w:numId w:val="6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true"/>
        <w:widowControl/>
        <w:numPr>
          <w:ilvl w:val="1"/>
          <w:numId w:val="6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true"/>
        <w:widowControl/>
        <w:numPr>
          <w:ilvl w:val="2"/>
          <w:numId w:val="69"/>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true"/>
        <w:widowControl/>
        <w:numPr>
          <w:ilvl w:val="0"/>
          <w:numId w:val="69"/>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true"/>
        <w:widowControl/>
        <w:numPr>
          <w:ilvl w:val="0"/>
          <w:numId w:val="69"/>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true"/>
        <w:widowControl/>
        <w:numPr>
          <w:ilvl w:val="0"/>
          <w:numId w:val="69"/>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true"/>
        <w:widowControl/>
        <w:numPr>
          <w:ilvl w:val="2"/>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true"/>
        <w:widowControl/>
        <w:numPr>
          <w:ilvl w:val="2"/>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true"/>
        <w:widowControl/>
        <w:numPr>
          <w:ilvl w:val="2"/>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2"/>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69"/>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ora sau alese individual), pentru prevenirea oboselii neuropsihice și vizuale, cu evitarea activității continue pe o durată mai mare de 4 ore în fața VDT. Aceste pauze scurte vor fi efectuate prin diversificarea activității.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 la birouri (încăperi cu VDT) să nu depășească 300 lx, dar aceasta valoare să fie atinsa (ideal 500 – 700 lx) la studiul documentelor unde este necesară iluminarea locală.</w:t>
      </w:r>
    </w:p>
    <w:p>
      <w:pPr>
        <w:pStyle w:val="Heading1"/>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a nu ajungă în contact cu cotul; să fie suficient de lungii pentru a susține antebrațul. Birourile vor avea înălțime corespunzătoare cu datele antropometrice ale utilizatorului, (ideal ar fi să aibe înălțime reglabilă de 65 - 75 cm). Tastatura și mouse-ul vor fi dispuse alăturat, pe un suport glisant, care să permită membrelor inferioare să încapă în spațial de dedesubt iar incheietura mâinii să nu fie îndoită sau intinsa pentru a ajunge la tastatură. Monitorul nu va fi dispus pe biro 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barbati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lehuze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 a căror stare de sănătate necesită măsuri de protecție specifice, pe o perioadă limitată, conform recomandării medicului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gravidă</w:t>
      </w:r>
      <w:r>
        <w:rPr>
          <w:rFonts w:eastAsia="Arial" w:cs="Arial" w:ascii="Arial" w:hAnsi="Arial"/>
          <w:color w:val="auto"/>
          <w:spacing w:val="0"/>
          <w:w w:val="100"/>
          <w:sz w:val="20"/>
          <w:szCs w:val="20"/>
          <w:lang w:val="ro-RO"/>
        </w:rPr>
        <w:t xml:space="preserve">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salariată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c) - e)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prevazută la alin. (1) și nu informează în scris angajatorul despre starea lor, acesta este exonerat de obligațiile sale prevăzute în lege, cu excepția celor prevăzute în legea în vigoare.</w:t>
      </w:r>
    </w:p>
    <w:p>
      <w:pPr>
        <w:pStyle w:val="Heading1"/>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10"/>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gravida</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10"/>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gravida</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ca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raza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cazul în care o salariată desfășoară la locul de muncă o activitate care prezintă riscuri pentru sănătatea sau securitatea să ori cu repercusiuni asupra sarcinii și alăptării, în sensul celor prevăzute, angajatorul este obligat să îi modifice în mod corespunzător condițiile și/sau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mai sus, salariatele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gravidă</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indemnizatia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salariată are dreptul la indemnizatie de risc maternal, care se suporta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indemnizatiei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indemnizatia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indemnizatiei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salariatelorgravidesi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sezânda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amenajarea condițiilor de muncă și/sau a programului de lucru nu este din punct de vedere tehnic și/ sau obiectiv posibilă sau nu poate fi cerută din motive bine întemeiate, angajatorul va lua măsurile necesare pentru a schimbă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carealapteaza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Legea nr. 19/ 2000 privind sistemul public de pensii și alte drepturi de asigurări sociale,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sau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muncă de noapte, angajatorul este obligat ca, pe baza solicitării scrise a salariatei, să o transfere la un loc de muncă de zi,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muncă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salariată va beneficia de concediul și indemnizatia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care desfășoară în mod curent munca cu caracter insalubru sau penibil angajatorul are obligația să o transfere la un alt loc de muncă, cu menținerea salariului de baza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Denumirea și enumerarea muncilor cu caracter insalubru sau penibil la care face referire alin. (1) sunt stabilite în normele de aplicare ale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vârsta de până la 2 ani sau, în cazul copilului cu handicap, în vârsta de până la 3 ani;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vârsta de până la 7 ani sau, în cazul copilului cu handicap, în vârsta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prevazută la alin. (1) lit. b), e) se extinde o singura data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barbati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judecatoreasca competența,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contesta o decizie a angajatorului, sarcina probei revine acestuia, el fiind obligat să depună dovezile în apărarea să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Functionarilor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luata.</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raza își desfășoară activitatea angajatorul sau, după caz, Agenția Nationala a Functionarilor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Nationala a Functionarilor Publici va transmite avizul angajatorului, angajatei, precum și sindicatului sau reprezentanților salariaților din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muncă acestora.</w:t>
      </w:r>
    </w:p>
    <w:p>
      <w:pPr>
        <w:pStyle w:val="Normal"/>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3"/>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3"/>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3"/>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3"/>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3"/>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4"/>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clasificați de lege.</w:t>
      </w:r>
    </w:p>
    <w:p>
      <w:pPr>
        <w:pStyle w:val="Normal"/>
        <w:widowControl/>
        <w:numPr>
          <w:ilvl w:val="0"/>
          <w:numId w:val="84"/>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Timpul consacrat pregătirii de către tânărul care lucrează în cadrul unui sistem de formare teoretică și/sau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5"/>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tru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u w:val="single"/>
          <w:lang w:val="ro-RO"/>
        </w:rPr>
        <w:t>Eliminadrea riscurilor</w:t>
      </w:r>
      <w:r>
        <w:rPr>
          <w:rFonts w:eastAsia="Arial" w:cs="Arial" w:ascii="Arial" w:hAnsi="Arial"/>
          <w:b w:val="false"/>
          <w:color w:val="auto"/>
          <w:spacing w:val="0"/>
          <w:w w:val="100"/>
          <w:sz w:val="20"/>
          <w:szCs w:val="20"/>
          <w:lang w:val="ro-RO"/>
        </w:rPr>
        <w:t>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val="true"/>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tru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u w:val="single"/>
          <w:lang w:val="ro-RO"/>
        </w:rPr>
        <w:t>Caracteristicilor mediului de muncă</w:t>
      </w:r>
      <w:r>
        <w:rPr>
          <w:rFonts w:eastAsia="Arial" w:cs="Arial" w:ascii="Arial" w:hAnsi="Arial"/>
          <w:color w:val="auto"/>
          <w:spacing w:val="0"/>
          <w:w w:val="100"/>
          <w:sz w:val="20"/>
          <w:szCs w:val="20"/>
          <w:lang w:val="ro-RO"/>
        </w:rPr>
        <w:t xml:space="preserve"> cum sunt:</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tru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tru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tru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Diferențierea salariaților care participa la manipulare</w:t>
      </w:r>
      <w:r>
        <w:rPr>
          <w:rFonts w:eastAsia="Arial" w:cs="Arial" w:ascii="Arial" w:hAnsi="Arial"/>
          <w:color w:val="auto"/>
          <w:spacing w:val="0"/>
          <w:w w:val="100"/>
          <w:sz w:val="20"/>
          <w:szCs w:val="20"/>
          <w:lang w:val="ro-RO"/>
        </w:rPr>
        <w:t>:</w:t>
      </w:r>
    </w:p>
    <w:p>
      <w:pPr>
        <w:pStyle w:val="Normal"/>
        <w:keepNext w:val="tru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tru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Distanta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tru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tru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tru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tru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val="tru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u w:val="single"/>
          <w:lang w:val="ro-RO"/>
        </w:rPr>
        <w:t>Depozitarea materialelor pe rafturi</w:t>
      </w:r>
      <w:r>
        <w:rPr>
          <w:rFonts w:eastAsia="Arial" w:cs="Arial" w:ascii="Arial" w:hAnsi="Arial"/>
          <w:color w:val="auto"/>
          <w:spacing w:val="0"/>
          <w:w w:val="100"/>
          <w:sz w:val="20"/>
          <w:szCs w:val="20"/>
          <w:lang w:val="ro-RO"/>
        </w:rPr>
        <w:t>:</w:t>
      </w:r>
    </w:p>
    <w:p>
      <w:pPr>
        <w:pStyle w:val="Heading1"/>
        <w:keepNext w:val="true"/>
        <w:widowControl/>
        <w:numPr>
          <w:ilvl w:val="0"/>
          <w:numId w:val="75"/>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true"/>
        <w:widowControl/>
        <w:numPr>
          <w:ilvl w:val="0"/>
          <w:numId w:val="7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true"/>
        <w:widowControl/>
        <w:numPr>
          <w:ilvl w:val="0"/>
          <w:numId w:val="7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stivuirea materialelor în încăperi, greutatea stivelor nu va depăși sarcina maximă admisă a planșeului și/sau pardoseli.</w:t>
      </w:r>
    </w:p>
    <w:p>
      <w:pPr>
        <w:pStyle w:val="Normal"/>
        <w:keepNext w:val="true"/>
        <w:widowControl/>
        <w:numPr>
          <w:ilvl w:val="0"/>
          <w:numId w:val="75"/>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ambalajelorsi, rezistența la utilizare multipla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val="true"/>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u w:val="single"/>
          <w:lang w:val="ro-RO"/>
        </w:rPr>
        <w:t xml:space="preserve">Manipularea, transportul, depozitarea </w:t>
      </w:r>
      <w:r>
        <w:rPr>
          <w:rStyle w:val="tpa1"/>
          <w:rFonts w:eastAsia="Arial" w:cs="Arial" w:ascii="Arial" w:hAnsi="Arial"/>
          <w:color w:val="auto"/>
          <w:spacing w:val="0"/>
          <w:w w:val="100"/>
          <w:sz w:val="20"/>
          <w:szCs w:val="20"/>
          <w:u w:val="single"/>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true"/>
        <w:widowControl/>
        <w:numPr>
          <w:ilvl w:val="0"/>
          <w:numId w:val="76"/>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true"/>
        <w:widowControl/>
        <w:numPr>
          <w:ilvl w:val="0"/>
          <w:numId w:val="76"/>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true"/>
        <w:widowControl/>
        <w:numPr>
          <w:ilvl w:val="0"/>
          <w:numId w:val="76"/>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val="true"/>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pănă la 2,5 m):</w:t>
      </w:r>
    </w:p>
    <w:p>
      <w:pPr>
        <w:pStyle w:val="Heading1"/>
        <w:keepNext w:val="true"/>
        <w:widowControl/>
        <w:numPr>
          <w:ilvl w:val="0"/>
          <w:numId w:val="77"/>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true"/>
        <w:widowControl/>
        <w:numPr>
          <w:ilvl w:val="0"/>
          <w:numId w:val="7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val="true"/>
        <w:widowControl/>
        <w:numPr>
          <w:ilvl w:val="0"/>
          <w:numId w:val="77"/>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tru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tru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tru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val="true"/>
        <w:widowControl/>
        <w:numPr>
          <w:ilvl w:val="0"/>
          <w:numId w:val="7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true"/>
        <w:widowControl/>
        <w:numPr>
          <w:ilvl w:val="3"/>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ecilibrată, pe timpul transportului, evitându-se mișcările bruște sau cele violente, de întoarcere ori de ridicare;</w:t>
      </w:r>
    </w:p>
    <w:p>
      <w:pPr>
        <w:pStyle w:val="Normal"/>
        <w:keepNext w:val="true"/>
        <w:widowControl/>
        <w:numPr>
          <w:ilvl w:val="3"/>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vecinătateta sa, pentru a putea evita la timp eventuale loviri, datorită unor mișcări bruște efectuate de către persoane din imediată apropiere.</w:t>
      </w:r>
    </w:p>
    <w:p>
      <w:pPr>
        <w:pStyle w:val="Normal"/>
        <w:keepNext w:val="true"/>
        <w:widowControl/>
        <w:numPr>
          <w:ilvl w:val="0"/>
          <w:numId w:val="7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true"/>
        <w:widowControl/>
        <w:numPr>
          <w:ilvl w:val="1"/>
          <w:numId w:val="5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true"/>
        <w:widowControl/>
        <w:numPr>
          <w:ilvl w:val="1"/>
          <w:numId w:val="5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val="true"/>
        <w:widowControl/>
        <w:numPr>
          <w:ilvl w:val="0"/>
          <w:numId w:val="7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sacră vor fi respectate următoarele:</w:t>
      </w:r>
    </w:p>
    <w:p>
      <w:pPr>
        <w:pStyle w:val="Normal"/>
        <w:keepNext w:val="true"/>
        <w:widowControl/>
        <w:numPr>
          <w:ilvl w:val="1"/>
          <w:numId w:val="5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true"/>
        <w:widowControl/>
        <w:numPr>
          <w:ilvl w:val="1"/>
          <w:numId w:val="5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se va evita urcarea scării în grabă, din fugă, prin săritură, etc.;</w:t>
      </w:r>
    </w:p>
    <w:p>
      <w:pPr>
        <w:pStyle w:val="Normal"/>
        <w:keepNext w:val="true"/>
        <w:widowControl/>
        <w:numPr>
          <w:ilvl w:val="1"/>
          <w:numId w:val="5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răsturnarea scării.</w:t>
      </w:r>
    </w:p>
    <w:p>
      <w:pPr>
        <w:pStyle w:val="Normal"/>
        <w:keepNext w:val="true"/>
        <w:widowControl/>
        <w:numPr>
          <w:ilvl w:val="0"/>
          <w:numId w:val="7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true"/>
        <w:widowControl/>
        <w:numPr>
          <w:ilvl w:val="0"/>
          <w:numId w:val="7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către în jos.</w:t>
      </w:r>
    </w:p>
    <w:p>
      <w:pPr>
        <w:pStyle w:val="Normal"/>
        <w:keepNext w:val="true"/>
        <w:widowControl/>
        <w:numPr>
          <w:ilvl w:val="0"/>
          <w:numId w:val="77"/>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scară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u w:val="single"/>
          <w:lang w:val="ro-RO"/>
        </w:rPr>
        <w:t>Tehnici de transport manual a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val="true"/>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u w:val="single"/>
          <w:lang w:val="ro-RO"/>
        </w:rPr>
        <w:t>Șapte pasi de ridicare manuală corectă</w:t>
      </w:r>
      <w:r>
        <w:rPr>
          <w:rFonts w:eastAsia="Arial" w:cs="Arial" w:ascii="Arial" w:hAnsi="Arial"/>
          <w:color w:val="auto"/>
          <w:spacing w:val="0"/>
          <w:w w:val="100"/>
          <w:sz w:val="20"/>
          <w:szCs w:val="20"/>
          <w:lang w:val="ro-RO"/>
        </w:rPr>
        <w:t>:</w:t>
      </w:r>
    </w:p>
    <w:tbl>
      <w:tblPr>
        <w:tblW w:w="5000" w:type="pct"/>
        <w:jc w:val="left"/>
        <w:tblInd w:w="216" w:type="dxa"/>
        <w:tblLayout w:type="fixed"/>
        <w:tblCellMar>
          <w:top w:w="17" w:type="dxa"/>
          <w:left w:w="108" w:type="dxa"/>
          <w:bottom w:w="17" w:type="dxa"/>
          <w:right w:w="108" w:type="dxa"/>
        </w:tblCellMar>
        <w:tblLook w:noHBand="0" w:noVBand="0" w:firstColumn="0" w:lastRow="0" w:lastColumn="0" w:firstRow="0" w:val="0000"/>
      </w:tblPr>
      <w:tblGrid>
        <w:gridCol w:w="6271"/>
        <w:gridCol w:w="3084"/>
      </w:tblGrid>
      <w:tr>
        <w:trPr>
          <w:tblHeader w:val="true"/>
          <w:trHeight w:val="2143" w:hRule="atLeast"/>
          <w:cantSplit/>
        </w:trPr>
        <w:tc>
          <w:tcPr>
            <w:tcW w:w="6271" w:type="dxa"/>
            <w:tcBorders>
              <w:right w:val="single" w:sz="4" w:space="0" w:color="000000"/>
            </w:tcBorders>
            <w:vAlign w:val="center"/>
          </w:tcPr>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Verificați greutatea și natura încărcăturii (Aveți nevoie de ajutor?).</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Verificați riscurile care pot apărea la ridicarea sarcinii (Existenta cuielor, etc.).</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Verificați traseul pe care trebuie să-l parcurgeți (Există obstacole?).</w:t>
            </w:r>
          </w:p>
          <w:p>
            <w:pPr>
              <w:pStyle w:val="PlainText"/>
              <w:widowControl/>
              <w:numPr>
                <w:ilvl w:val="3"/>
                <w:numId w:val="1"/>
              </w:numPr>
              <w:spacing w:before="0" w:after="0"/>
              <w:rPr>
                <w:rFonts w:ascii="Arial" w:hAnsi="Arial" w:cs="Arial"/>
                <w:color w:val="auto"/>
                <w:sz w:val="18"/>
                <w:szCs w:val="18"/>
                <w:lang w:val="pt-BR"/>
              </w:rPr>
            </w:pPr>
            <w:r>
              <w:rPr>
                <w:rFonts w:eastAsia="Arial" w:cs="Arial" w:ascii="Arial" w:hAnsi="Arial"/>
                <w:color w:val="auto"/>
                <w:spacing w:val="0"/>
                <w:w w:val="100"/>
                <w:sz w:val="20"/>
                <w:szCs w:val="20"/>
                <w:lang w:val="ro-RO"/>
              </w:rPr>
              <w:t>Verificați unde este situat depozitul (Locul de depozitare este clarificat?).</w:t>
            </w:r>
          </w:p>
        </w:tc>
        <w:tc>
          <w:tcPr>
            <w:tcW w:w="3084"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drawing>
                <wp:anchor distT="0" distB="0" distL="114300" distR="114300" simplePos="0" relativeHeight="77" behindDoc="0" locked="0" layoutInCell="1" allowOverlap="1">
                  <wp:simplePos x="0" y="0"/>
                  <wp:positionH relativeFrom="column">
                    <wp:posOffset>544195</wp:posOffset>
                  </wp:positionH>
                  <wp:positionV relativeFrom="paragraph">
                    <wp:posOffset>-1372235</wp:posOffset>
                  </wp:positionV>
                  <wp:extent cx="901065" cy="1246505"/>
                  <wp:effectExtent l="0" t="0" r="0" b="0"/>
                  <wp:wrapTopAndBottom/>
                  <wp:docPr id="1" name="Picture 292" descr="han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92" descr="hand4"/>
                          <pic:cNvPicPr>
                            <a:picLocks noChangeAspect="1" noChangeArrowheads="1"/>
                          </pic:cNvPicPr>
                        </pic:nvPicPr>
                        <pic:blipFill>
                          <a:blip r:embed="rId2"/>
                          <a:stretch>
                            <a:fillRect/>
                          </a:stretch>
                        </pic:blipFill>
                        <pic:spPr bwMode="auto">
                          <a:xfrm>
                            <a:off x="0" y="0"/>
                            <a:ext cx="901065" cy="1246505"/>
                          </a:xfrm>
                          <a:prstGeom prst="rect">
                            <a:avLst/>
                          </a:prstGeom>
                          <a:noFill/>
                        </pic:spPr>
                      </pic:pic>
                    </a:graphicData>
                  </a:graphic>
                </wp:anchor>
              </w:drawing>
            </w:r>
          </w:p>
        </w:tc>
      </w:tr>
    </w:tbl>
    <w:p>
      <w:pPr>
        <w:pStyle w:val="Normal"/>
        <w:keepNext w:val="true"/>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Poziția corectă a picioarelor</w:t>
      </w:r>
      <w:r>
        <w:rPr>
          <w:rFonts w:eastAsia="Arial" w:cs="Arial" w:ascii="Arial" w:hAnsi="Arial"/>
          <w:color w:val="auto"/>
          <w:spacing w:val="0"/>
          <w:w w:val="100"/>
          <w:sz w:val="20"/>
          <w:szCs w:val="20"/>
          <w:lang w:val="ro-RO"/>
        </w:rPr>
        <w:t>:</w:t>
      </w:r>
    </w:p>
    <w:tbl>
      <w:tblPr>
        <w:tblW w:w="5000" w:type="pct"/>
        <w:jc w:val="left"/>
        <w:tblInd w:w="216" w:type="dxa"/>
        <w:tblLayout w:type="fixed"/>
        <w:tblCellMar>
          <w:top w:w="17" w:type="dxa"/>
          <w:left w:w="108" w:type="dxa"/>
          <w:bottom w:w="17" w:type="dxa"/>
          <w:right w:w="108" w:type="dxa"/>
        </w:tblCellMar>
        <w:tblLook w:noHBand="0" w:noVBand="0" w:firstColumn="0" w:lastRow="0" w:lastColumn="0" w:firstRow="0" w:val="0000"/>
      </w:tblPr>
      <w:tblGrid>
        <w:gridCol w:w="6261"/>
        <w:gridCol w:w="3094"/>
      </w:tblGrid>
      <w:tr>
        <w:trPr>
          <w:tblHeader w:val="true"/>
          <w:trHeight w:val="1077" w:hRule="atLeast"/>
          <w:cantSplit/>
        </w:trPr>
        <w:tc>
          <w:tcPr>
            <w:tcW w:w="6261" w:type="dxa"/>
            <w:tcBorders>
              <w:right w:val="single" w:sz="4" w:space="0" w:color="000000"/>
            </w:tcBorders>
            <w:vAlign w:val="center"/>
          </w:tcPr>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Plasați picioarele în direcția deplasării</w:t>
            </w:r>
            <w:r>
              <w:rPr>
                <w:rFonts w:eastAsia="Arial" w:cs="Arial" w:ascii="Arial" w:hAnsi="Arial"/>
                <w:color w:val="auto"/>
                <w:spacing w:val="0"/>
                <w:w w:val="100"/>
                <w:sz w:val="20"/>
                <w:szCs w:val="20"/>
                <w:lang w:val="ro-RO"/>
              </w:rPr>
              <w:t>.</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Un picior în spatele încărcăturii.</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Un picior în partea laterală a încărcăturii.</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Tălpile picioarelor aliniate marginilor încărcăturii.</w:t>
            </w:r>
          </w:p>
        </w:tc>
        <w:tc>
          <w:tcPr>
            <w:tcW w:w="3094"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drawing>
                <wp:anchor distT="0" distB="0" distL="114300" distR="114300" simplePos="0" relativeHeight="74" behindDoc="0" locked="0" layoutInCell="1" allowOverlap="1">
                  <wp:simplePos x="0" y="0"/>
                  <wp:positionH relativeFrom="column">
                    <wp:posOffset>392430</wp:posOffset>
                  </wp:positionH>
                  <wp:positionV relativeFrom="paragraph">
                    <wp:posOffset>-1163320</wp:posOffset>
                  </wp:positionV>
                  <wp:extent cx="1063625" cy="909320"/>
                  <wp:effectExtent l="0" t="0" r="0" b="0"/>
                  <wp:wrapTopAndBottom/>
                  <wp:docPr id="2" name="Picture 289" descr="han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89" descr="hand1"/>
                          <pic:cNvPicPr>
                            <a:picLocks noChangeAspect="1" noChangeArrowheads="1"/>
                          </pic:cNvPicPr>
                        </pic:nvPicPr>
                        <pic:blipFill>
                          <a:blip r:embed="rId3"/>
                          <a:stretch>
                            <a:fillRect/>
                          </a:stretch>
                        </pic:blipFill>
                        <pic:spPr bwMode="auto">
                          <a:xfrm>
                            <a:off x="0" y="0"/>
                            <a:ext cx="1063625" cy="909320"/>
                          </a:xfrm>
                          <a:prstGeom prst="rect">
                            <a:avLst/>
                          </a:prstGeom>
                          <a:noFill/>
                        </pic:spPr>
                      </pic:pic>
                    </a:graphicData>
                  </a:graphic>
                </wp:anchor>
              </w:drawing>
            </w:r>
          </w:p>
        </w:tc>
      </w:tr>
    </w:tbl>
    <w:p>
      <w:pPr>
        <w:pStyle w:val="Normal"/>
        <w:keepNext w:val="true"/>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Aplecarea</w:t>
      </w:r>
      <w:r>
        <w:rPr>
          <w:rFonts w:eastAsia="Arial" w:cs="Arial" w:ascii="Arial" w:hAnsi="Arial"/>
          <w:color w:val="auto"/>
          <w:spacing w:val="0"/>
          <w:w w:val="100"/>
          <w:sz w:val="20"/>
          <w:szCs w:val="20"/>
          <w:lang w:val="ro-RO"/>
        </w:rPr>
        <w:t>:</w:t>
      </w:r>
    </w:p>
    <w:tbl>
      <w:tblPr>
        <w:tblW w:w="5000" w:type="pct"/>
        <w:jc w:val="left"/>
        <w:tblInd w:w="216" w:type="dxa"/>
        <w:tblLayout w:type="fixed"/>
        <w:tblCellMar>
          <w:top w:w="17" w:type="dxa"/>
          <w:left w:w="108" w:type="dxa"/>
          <w:bottom w:w="17" w:type="dxa"/>
          <w:right w:w="108" w:type="dxa"/>
        </w:tblCellMar>
        <w:tblLook w:noHBand="0" w:noVBand="0" w:firstColumn="0" w:lastRow="0" w:lastColumn="0" w:firstRow="0" w:val="0000"/>
      </w:tblPr>
      <w:tblGrid>
        <w:gridCol w:w="6266"/>
        <w:gridCol w:w="3089"/>
      </w:tblGrid>
      <w:tr>
        <w:trPr>
          <w:tblHeader w:val="true"/>
          <w:trHeight w:val="1077" w:hRule="atLeast"/>
          <w:cantSplit/>
        </w:trPr>
        <w:tc>
          <w:tcPr>
            <w:tcW w:w="6266" w:type="dxa"/>
            <w:tcBorders>
              <w:right w:val="single" w:sz="4" w:space="0" w:color="000000"/>
            </w:tcBorders>
            <w:vAlign w:val="center"/>
          </w:tcPr>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Îndoiți picioarele</w:t>
            </w:r>
            <w:r>
              <w:rPr>
                <w:rFonts w:eastAsia="Arial" w:cs="Arial" w:ascii="Arial" w:hAnsi="Arial"/>
                <w:color w:val="auto"/>
                <w:spacing w:val="0"/>
                <w:w w:val="100"/>
                <w:sz w:val="20"/>
                <w:szCs w:val="20"/>
                <w:lang w:val="ro-RO"/>
              </w:rPr>
              <w:t>.</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Flexați piciorul din spate.</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Piciorul din fata drept.</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Rotiți piciorul din spate (nu mai mult de 90 ).</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Mâinile vor fi plasate în diagonală pe incarcatura.</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Mina din fata va fi aceeași de pe partea piciorului din fata.</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Folosiți palmare.</w:t>
            </w:r>
          </w:p>
        </w:tc>
        <w:tc>
          <w:tcPr>
            <w:tcW w:w="308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object>
                <v:shapetype id="_x0000_tole_rId4" coordsize="21600,21600" o:spt="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 type="_x0000_tole_rId4" style="position:absolute;margin-left:0.75pt;margin-top:-94.2pt;width:72.6pt;height:85.8pt;mso-wrap-distance-right:0pt;mso-position-horizontal-relative:text;mso-position-vertical-relative:text" filled="f" o:ole="">
                  <v:imagedata r:id="rId5" o:title=""/>
                  <w10:wrap type="topAndBottom"/>
                </v:shape>
                <o:OLEObject Type="Embed" ProgID="Word.Picture.8" ShapeID="ole_rId4" DrawAspect="Content" ObjectID="_1366793041" r:id="rId4"/>
              </w:object>
              <w:drawing>
                <wp:anchor distT="0" distB="0" distL="114300" distR="114300" simplePos="0" relativeHeight="81" behindDoc="0" locked="0" layoutInCell="1" allowOverlap="1">
                  <wp:simplePos x="0" y="0"/>
                  <wp:positionH relativeFrom="column">
                    <wp:posOffset>1070610</wp:posOffset>
                  </wp:positionH>
                  <wp:positionV relativeFrom="paragraph">
                    <wp:posOffset>-1196340</wp:posOffset>
                  </wp:positionV>
                  <wp:extent cx="895985" cy="1089660"/>
                  <wp:effectExtent l="0" t="0" r="0" b="0"/>
                  <wp:wrapTopAndBottom/>
                  <wp:docPr id="3" name="Picture 290" descr="han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90" descr="hand2"/>
                          <pic:cNvPicPr>
                            <a:picLocks noChangeAspect="1" noChangeArrowheads="1"/>
                          </pic:cNvPicPr>
                        </pic:nvPicPr>
                        <pic:blipFill>
                          <a:blip r:embed="rId6"/>
                          <a:stretch>
                            <a:fillRect/>
                          </a:stretch>
                        </pic:blipFill>
                        <pic:spPr bwMode="auto">
                          <a:xfrm>
                            <a:off x="0" y="0"/>
                            <a:ext cx="895985" cy="1089660"/>
                          </a:xfrm>
                          <a:prstGeom prst="rect">
                            <a:avLst/>
                          </a:prstGeom>
                          <a:noFill/>
                        </pic:spPr>
                      </pic:pic>
                    </a:graphicData>
                  </a:graphic>
                </wp:anchor>
              </w:drawing>
            </w:r>
          </w:p>
        </w:tc>
      </w:tr>
    </w:tbl>
    <w:p>
      <w:pPr>
        <w:pStyle w:val="Normal"/>
        <w:keepNext w:val="true"/>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Poziția capului și a bratelor</w:t>
      </w:r>
      <w:r>
        <w:rPr>
          <w:rFonts w:eastAsia="Arial" w:cs="Arial" w:ascii="Arial" w:hAnsi="Arial"/>
          <w:color w:val="auto"/>
          <w:spacing w:val="0"/>
          <w:w w:val="100"/>
          <w:sz w:val="20"/>
          <w:szCs w:val="20"/>
          <w:lang w:val="ro-RO"/>
        </w:rPr>
        <w:t>:</w:t>
      </w:r>
    </w:p>
    <w:tbl>
      <w:tblPr>
        <w:tblW w:w="5000" w:type="pct"/>
        <w:jc w:val="left"/>
        <w:tblInd w:w="216" w:type="dxa"/>
        <w:tblLayout w:type="fixed"/>
        <w:tblCellMar>
          <w:top w:w="17" w:type="dxa"/>
          <w:left w:w="108" w:type="dxa"/>
          <w:bottom w:w="17" w:type="dxa"/>
          <w:right w:w="108" w:type="dxa"/>
        </w:tblCellMar>
        <w:tblLook w:noHBand="0" w:noVBand="0" w:firstColumn="0" w:lastRow="0" w:lastColumn="0" w:firstRow="0" w:val="0000"/>
      </w:tblPr>
      <w:tblGrid>
        <w:gridCol w:w="6282"/>
        <w:gridCol w:w="3073"/>
      </w:tblGrid>
      <w:tr>
        <w:trPr>
          <w:tblHeader w:val="true"/>
          <w:trHeight w:val="1077" w:hRule="atLeast"/>
          <w:cantSplit/>
        </w:trPr>
        <w:tc>
          <w:tcPr>
            <w:tcW w:w="6282" w:type="dxa"/>
            <w:tcBorders>
              <w:right w:val="single" w:sz="4" w:space="0" w:color="000000"/>
            </w:tcBorders>
            <w:vAlign w:val="center"/>
          </w:tcPr>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Țineți capul drept</w:t>
            </w:r>
            <w:r>
              <w:rPr>
                <w:rFonts w:eastAsia="Arial" w:cs="Arial" w:ascii="Arial" w:hAnsi="Arial"/>
                <w:color w:val="auto"/>
                <w:spacing w:val="0"/>
                <w:w w:val="100"/>
                <w:sz w:val="20"/>
                <w:szCs w:val="20"/>
                <w:lang w:val="ro-RO"/>
              </w:rPr>
              <w:t>.</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Țineți bărbia în piept.</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La ridicarea încărcăturii țineți mâinile între picioare.</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Țineți coatele lipite de corp.</w:t>
            </w:r>
          </w:p>
        </w:tc>
        <w:tc>
          <w:tcPr>
            <w:tcW w:w="307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drawing>
                <wp:anchor distT="0" distB="0" distL="114300" distR="114300" simplePos="0" relativeHeight="73" behindDoc="0" locked="0" layoutInCell="1" allowOverlap="1">
                  <wp:simplePos x="0" y="0"/>
                  <wp:positionH relativeFrom="column">
                    <wp:posOffset>544830</wp:posOffset>
                  </wp:positionH>
                  <wp:positionV relativeFrom="paragraph">
                    <wp:posOffset>-1755775</wp:posOffset>
                  </wp:positionV>
                  <wp:extent cx="700405" cy="1254760"/>
                  <wp:effectExtent l="0" t="0" r="0" b="0"/>
                  <wp:wrapTopAndBottom/>
                  <wp:docPr id="4" name="Picture 293" descr="han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93" descr="hand5"/>
                          <pic:cNvPicPr>
                            <a:picLocks noChangeAspect="1" noChangeArrowheads="1"/>
                          </pic:cNvPicPr>
                        </pic:nvPicPr>
                        <pic:blipFill>
                          <a:blip r:embed="rId7"/>
                          <a:stretch>
                            <a:fillRect/>
                          </a:stretch>
                        </pic:blipFill>
                        <pic:spPr bwMode="auto">
                          <a:xfrm>
                            <a:off x="0" y="0"/>
                            <a:ext cx="700405" cy="1254760"/>
                          </a:xfrm>
                          <a:prstGeom prst="rect">
                            <a:avLst/>
                          </a:prstGeom>
                          <a:noFill/>
                        </pic:spPr>
                      </pic:pic>
                    </a:graphicData>
                  </a:graphic>
                </wp:anchor>
              </w:drawing>
            </w:r>
          </w:p>
        </w:tc>
      </w:tr>
    </w:tbl>
    <w:p>
      <w:pPr>
        <w:pStyle w:val="Normal"/>
        <w:keepNext w:val="true"/>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u w:val="single"/>
          <w:lang w:val="ro-RO"/>
        </w:rPr>
        <w:t>Ridicarea</w:t>
      </w:r>
      <w:r>
        <w:rPr>
          <w:rFonts w:eastAsia="Arial" w:cs="Arial" w:ascii="Arial" w:hAnsi="Arial"/>
          <w:color w:val="auto"/>
          <w:spacing w:val="0"/>
          <w:w w:val="100"/>
          <w:sz w:val="20"/>
          <w:szCs w:val="20"/>
          <w:lang w:val="ro-RO"/>
        </w:rPr>
        <w:t>:</w:t>
      </w:r>
    </w:p>
    <w:tbl>
      <w:tblPr>
        <w:tblW w:w="5000" w:type="pct"/>
        <w:jc w:val="left"/>
        <w:tblInd w:w="216" w:type="dxa"/>
        <w:tblLayout w:type="fixed"/>
        <w:tblCellMar>
          <w:top w:w="17" w:type="dxa"/>
          <w:left w:w="108" w:type="dxa"/>
          <w:bottom w:w="17" w:type="dxa"/>
          <w:right w:w="108" w:type="dxa"/>
        </w:tblCellMar>
        <w:tblLook w:noHBand="0" w:noVBand="0" w:firstColumn="0" w:lastRow="0" w:lastColumn="0" w:firstRow="0" w:val="0000"/>
      </w:tblPr>
      <w:tblGrid>
        <w:gridCol w:w="6251"/>
        <w:gridCol w:w="3104"/>
      </w:tblGrid>
      <w:tr>
        <w:trPr>
          <w:tblHeader w:val="true"/>
          <w:trHeight w:val="1077" w:hRule="atLeast"/>
          <w:cantSplit/>
        </w:trPr>
        <w:tc>
          <w:tcPr>
            <w:tcW w:w="6251" w:type="dxa"/>
            <w:tcBorders>
              <w:right w:val="single" w:sz="4" w:space="0" w:color="000000"/>
            </w:tcBorders>
            <w:vAlign w:val="center"/>
          </w:tcPr>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Folosiți picioarele pentru ridicare</w:t>
            </w:r>
            <w:r>
              <w:rPr>
                <w:rFonts w:eastAsia="Arial" w:cs="Arial" w:ascii="Arial" w:hAnsi="Arial"/>
                <w:color w:val="auto"/>
                <w:spacing w:val="0"/>
                <w:w w:val="100"/>
                <w:sz w:val="20"/>
                <w:szCs w:val="20"/>
                <w:lang w:val="ro-RO"/>
              </w:rPr>
              <w:t>.</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Folosiți greutatea corpului pentru balans.</w:t>
            </w:r>
          </w:p>
          <w:p>
            <w:pPr>
              <w:pStyle w:val="PlainText"/>
              <w:widowControl/>
              <w:numPr>
                <w:ilvl w:val="3"/>
                <w:numId w:val="1"/>
              </w:numPr>
              <w:spacing w:before="0" w:after="0"/>
              <w:rPr>
                <w:rFonts w:ascii="Arial" w:hAnsi="Arial" w:cs="Arial"/>
                <w:color w:val="auto"/>
                <w:sz w:val="18"/>
                <w:szCs w:val="18"/>
                <w:lang w:val="it-IT"/>
              </w:rPr>
            </w:pPr>
            <w:r>
              <w:rPr>
                <w:rFonts w:eastAsia="Arial" w:cs="Arial" w:ascii="Arial" w:hAnsi="Arial"/>
                <w:color w:val="auto"/>
                <w:spacing w:val="0"/>
                <w:w w:val="100"/>
                <w:sz w:val="20"/>
                <w:szCs w:val="20"/>
                <w:lang w:val="ro-RO"/>
              </w:rPr>
              <w:t>Indreptati spatele</w:t>
            </w:r>
          </w:p>
        </w:tc>
        <w:tc>
          <w:tcPr>
            <w:tcW w:w="3104"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drawing>
                <wp:anchor distT="0" distB="0" distL="114300" distR="114300" simplePos="0" relativeHeight="76" behindDoc="0" locked="0" layoutInCell="1" allowOverlap="1">
                  <wp:simplePos x="0" y="0"/>
                  <wp:positionH relativeFrom="column">
                    <wp:posOffset>426720</wp:posOffset>
                  </wp:positionH>
                  <wp:positionV relativeFrom="paragraph">
                    <wp:posOffset>-1255395</wp:posOffset>
                  </wp:positionV>
                  <wp:extent cx="1219835" cy="1377950"/>
                  <wp:effectExtent l="0" t="0" r="0" b="0"/>
                  <wp:wrapTopAndBottom/>
                  <wp:docPr id="5" name="Picture 291" descr="han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91" descr="hand6"/>
                          <pic:cNvPicPr>
                            <a:picLocks noChangeAspect="1" noChangeArrowheads="1"/>
                          </pic:cNvPicPr>
                        </pic:nvPicPr>
                        <pic:blipFill>
                          <a:blip r:embed="rId8"/>
                          <a:stretch>
                            <a:fillRect/>
                          </a:stretch>
                        </pic:blipFill>
                        <pic:spPr bwMode="auto">
                          <a:xfrm>
                            <a:off x="0" y="0"/>
                            <a:ext cx="1219835" cy="1377950"/>
                          </a:xfrm>
                          <a:prstGeom prst="rect">
                            <a:avLst/>
                          </a:prstGeom>
                          <a:noFill/>
                        </pic:spPr>
                      </pic:pic>
                    </a:graphicData>
                  </a:graphic>
                </wp:anchor>
              </w:drawing>
            </w:r>
          </w:p>
        </w:tc>
      </w:tr>
    </w:tbl>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Aceleași etape, în sens invers, sunt necesare când punem jos o incarcatura.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Nu răsuciți corpul în timpul transportului – folosiți picioarele pentru a schimbă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Când sarcina este ridicată de mai multe persoane numiți o persoană care dirijează operațiile de ridicare și care da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Toții lucrătorilor din orice întreprindere și/ sau unitate exterioară, care desfășoară activități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(Preluare din H.G. 1048/ 2006 – Art. 2,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u w:val="single"/>
          <w:lang w:val="ro-RO"/>
        </w:rPr>
        <w:t xml:space="preserve">Prin </w:t>
      </w:r>
      <w:r>
        <w:rPr>
          <w:rStyle w:val="tal1"/>
          <w:rFonts w:eastAsia="Arial" w:cs="Arial" w:ascii="Arial" w:hAnsi="Arial"/>
          <w:i/>
          <w:color w:val="auto"/>
          <w:spacing w:val="0"/>
          <w:w w:val="100"/>
          <w:sz w:val="20"/>
          <w:szCs w:val="20"/>
          <w:u w:val="single"/>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10,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se distribuie gratuit de angajator, care asigură buna să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tinanduse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preventelor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20)</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onsultați și și vor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 verbal de predare – primire (conform Art 13, litera r) din Legea 319/ 2006) a echipamentului individual de protecție.</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 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preda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utilizeze corect, respectiv să respecte instrucțiunile proprii privind utilizarea echipamentului individual de protecție și prevederile producătorului.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camera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lucrătorilor le este interzis să poarte echipamentele individuale de protecție acordate în afară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lucrătorilor le este interzis să poarte echipamentele individuale de protecție în afară teritoriilor care aparțin angajatorului sau în afară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 cazul în care lucrătorul constată ca echipamentul individual de protecție nu mai corespunde din punct de vedere a calităților de protecție pentru care a fost acordat, acesta va informa în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poate fi înlocuit și de către angajator atunci când acesta constată ca echipamentul individual de protecție nu mai corespunde din punct de vedere a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consecința datorată nepurtarii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 de vedere al securității și sănătății muncii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achizitiona doar echipamente individuale de protecție etichetată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Salariații sunt obligați să păstreze în bune condiții amenajările efectuate de angajator pentru depozitarea echipamentelor individuale de protecție, să nu le deterioreze și să nu le decompleteze ori să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Lucrătorilor le este interzis să împrumute echipamentul individual de protecție, decât în cazuri excepționale și doar după ce a informat și după ce a primit acordul șefului direct al locului de muncă sau al angajatorului și dacă se garantează că nu vor există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jc w:val="center"/>
        <w:rPr>
          <w:rFonts w:ascii="Arial Black" w:hAnsi="Arial Black" w:cs="Arial"/>
          <w:b/>
          <w:lang w:val="it-CH"/>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Instrucțiuni de securitate și sănătate în muncă specifică activităților și echipamentelor de muncă desfășurate în cadrul</w:t>
      </w:r>
    </w:p>
    <w:p>
      <w:pPr>
        <w:pStyle w:val="Normal"/>
        <w:keepNext w:val="true"/>
        <w:widowControl/>
        <w:spacing w:before="0" w:after="240"/>
        <w:ind w:hanging="0"/>
        <w:jc w:val="center"/>
        <w:rPr>
          <w:rStyle w:val="tpt1"/>
          <w:rFonts w:ascii="Arial Black" w:hAnsi="Arial Black" w:cs="Arial"/>
          <w:b/>
          <w:color w:val="0000FF"/>
          <w:lang w:val="it-CH"/>
        </w:rPr>
      </w:pPr>
      <w:r>
        <w:rPr>
          <w:rStyle w:val="tpt1"/>
          <w:rFonts w:eastAsia="Arial" w:cs="Arial" w:ascii="Arial" w:hAnsi="Arial"/>
          <w:b/>
          <w:color w:val="auto"/>
          <w:spacing w:val="0"/>
          <w:w w:val="100"/>
          <w:sz w:val="20"/>
          <w:szCs w:val="20"/>
          <w:lang w:val="ro-RO"/>
        </w:rPr>
        <w:t>{{cli</w:t>
      </w:r>
      <w:r>
        <w:rPr>
          <w:rFonts w:eastAsia="Arial" w:cs="Arial" w:ascii="Arial" w:hAnsi="Arial"/>
          <w:b/>
          <w:color w:val="auto"/>
          <w:spacing w:val="0"/>
          <w:w w:val="100"/>
          <w:sz w:val="20"/>
          <w:szCs w:val="20"/>
          <w:lang w:val="ro-RO"/>
        </w:rPr>
        <w:t>ent.legalName}}</w:t>
      </w:r>
    </w:p>
    <w:p>
      <w:pPr>
        <w:pStyle w:val="Normal"/>
        <w:keepNext w:val="true"/>
        <w:widowControl/>
        <w:spacing w:before="0" w:after="120"/>
        <w:ind w:hanging="0"/>
        <w:jc w:val="left"/>
        <w:rPr>
          <w:rFonts w:ascii="Arial Black" w:hAnsi="Arial Black" w:cs="Arial"/>
          <w:b/>
          <w:color w:val="FF0000"/>
          <w:lang w:val="fr-FR"/>
        </w:rPr>
      </w:pPr>
      <w:r>
        <w:rPr>
          <w:rStyle w:val="tpt1"/>
          <w:rFonts w:eastAsia="Arial" w:cs="Arial" w:ascii="Arial" w:hAnsi="Arial"/>
          <w:b/>
          <w:color w:val="auto"/>
          <w:spacing w:val="0"/>
          <w:w w:val="100"/>
          <w:sz w:val="20"/>
          <w:szCs w:val="20"/>
          <w:lang w:val="ro-RO"/>
        </w:rPr>
        <w:t>I.P.S.S.M. 1.</w:t>
      </w:r>
      <w:r>
        <w:rPr>
          <w:rFonts w:eastAsia="Arial" w:cs="Arial" w:ascii="Arial" w:hAnsi="Arial"/>
          <w:b/>
          <w:color w:val="auto"/>
          <w:spacing w:val="0"/>
          <w:w w:val="100"/>
          <w:sz w:val="20"/>
          <w:szCs w:val="20"/>
          <w:lang w:val="ro-RO"/>
        </w:rPr>
        <w:t xml:space="preserve"> Instrucțiuni proprii pentru securitatea și sănătatea în muncă privind</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activitățile desfășurate</w:t>
      </w:r>
      <w:r>
        <w:rPr>
          <w:rStyle w:val="tpt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spații cu funcțiuni de alimentație publică (restaurante, baruri, cantine, unități de fast-food, cofetarii, patiserii )</w:t>
      </w:r>
    </w:p>
    <w:p>
      <w:pPr>
        <w:pStyle w:val="Normal"/>
        <w:keepNext w:val="true"/>
        <w:widowControl/>
        <w:spacing w:before="0" w:after="120"/>
        <w:ind w:hanging="0"/>
        <w:jc w:val="left"/>
        <w:rPr>
          <w:rFonts w:ascii="Arial" w:hAnsi="Arial" w:cs="Arial"/>
          <w:b/>
          <w:sz w:val="18"/>
          <w:szCs w:val="18"/>
          <w:lang w:val="it-CH"/>
        </w:rPr>
      </w:pPr>
      <w:r>
        <w:rPr>
          <w:rFonts w:eastAsia="Arial" w:cs="Arial" w:ascii="Arial" w:hAnsi="Arial"/>
          <w:b/>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pentru securitatea și sănătatea în muncă privind</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activitățile desfășurate de barmani, lucrători comerciali</w:t>
      </w:r>
    </w:p>
    <w:p>
      <w:pPr>
        <w:pStyle w:val="ListParagraph"/>
        <w:keepNext w:val="true"/>
        <w:widowControl/>
        <w:numPr>
          <w:ilvl w:val="0"/>
          <w:numId w:val="130"/>
        </w:numPr>
        <w:spacing w:before="120" w:after="60"/>
        <w:contextualSpacing/>
        <w:jc w:val="left"/>
        <w:rPr>
          <w:rFonts w:ascii="Arial" w:hAnsi="Arial" w:cs="Arial"/>
          <w:sz w:val="18"/>
          <w:szCs w:val="18"/>
          <w:lang w:val="es-ES_tradnl"/>
        </w:rPr>
      </w:pPr>
      <w:r>
        <w:rPr>
          <w:rFonts w:eastAsia="Arial" w:cs="Arial" w:ascii="Arial" w:hAnsi="Arial"/>
          <w:color w:val="auto"/>
          <w:spacing w:val="0"/>
          <w:w w:val="100"/>
          <w:sz w:val="20"/>
          <w:szCs w:val="20"/>
          <w:lang w:val="ro-RO"/>
        </w:rPr>
        <w:t>(1) Pe ușile de intrare în încăperile în care sunt montate instalații prin a căror manevrare sau atingere se pot produce accidente, se vor fixa tăblițe cu inscripția "INTRAREA INTERZISĂ PERSOANELOR STRĂINE".</w:t>
      </w:r>
    </w:p>
    <w:p>
      <w:pPr>
        <w:pStyle w:val="Normal"/>
        <w:keepNext w:val="true"/>
        <w:widowControl/>
        <w:spacing w:before="0" w:after="120"/>
        <w:ind w:hanging="0"/>
        <w:jc w:val="left"/>
        <w:rPr>
          <w:rFonts w:ascii="Arial" w:hAnsi="Arial" w:cs="Arial"/>
          <w:sz w:val="18"/>
          <w:szCs w:val="18"/>
          <w:lang w:val="it-IT"/>
        </w:rPr>
      </w:pPr>
      <w:r>
        <w:rPr>
          <w:rFonts w:eastAsia="Arial" w:cs="Arial" w:ascii="Arial" w:hAnsi="Arial"/>
          <w:color w:val="auto"/>
          <w:spacing w:val="0"/>
          <w:w w:val="100"/>
          <w:sz w:val="20"/>
          <w:szCs w:val="20"/>
          <w:lang w:val="ro-RO"/>
        </w:rPr>
        <w:t>(2) La locurile unde există pericol de incendiu, explozii, intoxicații și surse de zgomot sau vibrații se vor efectua măsurători pentru determinarea nivelului noxelor în comparație cu CMA și în scopul anihilării surselor acestora.</w:t>
      </w:r>
    </w:p>
    <w:p>
      <w:pPr>
        <w:pStyle w:val="Normal"/>
        <w:keepNext w:val="true"/>
        <w:widowControl/>
        <w:spacing w:before="0" w:after="120"/>
        <w:ind w:hanging="0"/>
        <w:jc w:val="left"/>
        <w:rPr>
          <w:rFonts w:ascii="Arial" w:hAnsi="Arial" w:cs="Arial"/>
          <w:sz w:val="18"/>
          <w:szCs w:val="18"/>
          <w:lang w:val="fr-FR"/>
        </w:rPr>
      </w:pPr>
      <w:r>
        <w:rPr>
          <w:rFonts w:eastAsia="Arial" w:cs="Arial" w:ascii="Arial" w:hAnsi="Arial"/>
          <w:color w:val="auto"/>
          <w:spacing w:val="0"/>
          <w:w w:val="100"/>
          <w:sz w:val="20"/>
          <w:szCs w:val="20"/>
          <w:lang w:val="ro-RO"/>
        </w:rPr>
        <w:t>(3)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Zilnic, înainte de începerea lucrului, conducătorul locului de muncă va verifica starea de sănătate și oboseală a muncitorilor. Persoanele care au consumat băuturi alcoolice nu vor fi admise la lucru.</w:t>
      </w:r>
    </w:p>
    <w:p>
      <w:pPr>
        <w:pStyle w:val="Heading1"/>
        <w:keepNext w:val="true"/>
        <w:widowControl/>
        <w:numPr>
          <w:ilvl w:val="0"/>
          <w:numId w:val="130"/>
        </w:numPr>
        <w:tabs>
          <w:tab w:val="clear" w:pos="720"/>
          <w:tab w:val="left" w:pos="360" w:leader="none"/>
        </w:tabs>
        <w:spacing w:before="120" w:after="60"/>
        <w:jc w:val="left"/>
        <w:rPr>
          <w:b w:val="false"/>
          <w:sz w:val="18"/>
          <w:szCs w:val="18"/>
          <w:lang w:val="es-ES_tradnl"/>
        </w:rPr>
      </w:pPr>
      <w:r>
        <w:rPr>
          <w:rFonts w:eastAsia="Arial" w:cs="Arial" w:ascii="Arial" w:hAnsi="Arial"/>
          <w:color w:val="auto"/>
          <w:spacing w:val="0"/>
          <w:w w:val="100"/>
          <w:sz w:val="20"/>
          <w:szCs w:val="20"/>
          <w:lang w:val="ro-RO"/>
        </w:rPr>
        <w:t>Operații și activități desfășurate zilnic.</w:t>
      </w:r>
    </w:p>
    <w:p>
      <w:pPr>
        <w:pStyle w:val="Normal"/>
        <w:keepNext w:val="true"/>
        <w:widowControl/>
        <w:numPr>
          <w:ilvl w:val="0"/>
          <w:numId w:val="1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Personalul de administrație și salariații cu atribuții de control vor efectua zilnic:</w:t>
      </w:r>
    </w:p>
    <w:p>
      <w:pPr>
        <w:pStyle w:val="Normal"/>
        <w:keepNext w:val="true"/>
        <w:widowControl/>
        <w:numPr>
          <w:ilvl w:val="0"/>
          <w:numId w:val="1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prizelor electrice la care sunt conectate televizoare, frigidere, veioze;</w:t>
      </w:r>
    </w:p>
    <w:p>
      <w:pPr>
        <w:pStyle w:val="Normal"/>
        <w:keepNext w:val="true"/>
        <w:widowControl/>
        <w:numPr>
          <w:ilvl w:val="0"/>
          <w:numId w:val="145"/>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verificarea sistemului de condiționare a aerului;</w:t>
      </w:r>
    </w:p>
    <w:p>
      <w:pPr>
        <w:pStyle w:val="Normal"/>
        <w:keepNext w:val="true"/>
        <w:widowControl/>
        <w:numPr>
          <w:ilvl w:val="0"/>
          <w:numId w:val="145"/>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verificarea stării ferestrelor și a geamurilor;</w:t>
      </w:r>
    </w:p>
    <w:p>
      <w:pPr>
        <w:pStyle w:val="Normal"/>
        <w:keepNext w:val="true"/>
        <w:widowControl/>
        <w:numPr>
          <w:ilvl w:val="0"/>
          <w:numId w:val="145"/>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verificarea stării mobilierului;</w:t>
      </w:r>
    </w:p>
    <w:p>
      <w:pPr>
        <w:pStyle w:val="Normal"/>
        <w:keepNext w:val="true"/>
        <w:widowControl/>
        <w:numPr>
          <w:ilvl w:val="0"/>
          <w:numId w:val="145"/>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verificarea instalațiilor sanitare.</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Remedierea eventualelor defecțiuni depistate în urma verificărilor vor fi executate de persoane corespunzător calificate (electricieni, mecanici).</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Curățenia și aranjamentul spațiilor, culoarelor și anexe, schimbarea, prosoapelor, și aprovizionarea zilnică cu materiale consumabile (săpun, hârtie igienică, becuri, pahare etc.) se va efectua de personal instruit în acest scop.</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Substanțele folosite la curățarea și dezinfectarea obiectelor sanitare se vor utiliza conform reglementărilor organelor sanitare și instrucțiunilor emise de furnizori.</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spălarea cu lichide inflamabile a covoarelor, carpetelor, parchetului etc., precum și uscarea lor în interiorul spațiilor ce nu sunt destinate acestui scop.</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Substanțele inflamabile și combustibile se păstreză în bidoane închise sau cisterne, indicându-se prin etichete conținutul acestora, asigurând respectarea normelor PSI.</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Materialele inflamabile de întreținere și curățenie (neofalină, benzină, ceară de parchet) vor fi păstrate în boxe separate cu respectarea normelor PSI.</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amplasarea ghivecelor de flori pe pervazul ferestrelor, lângă balustradele scărilor sau pe căile de evacuare.</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Întreținerea și reviziile tehnice ale lifturilor se fac numai de către persoane specializate și autorizate în acest scop.</w:t>
      </w:r>
    </w:p>
    <w:p>
      <w:pPr>
        <w:pStyle w:val="Normal"/>
        <w:keepNext w:val="true"/>
        <w:widowControl/>
        <w:numPr>
          <w:ilvl w:val="0"/>
          <w:numId w:val="1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Covoarele care acoperă scările vor fi bine fixate pe trepte pentru a se evita alunecarea accidentală a personalului și a clienților.</w:t>
      </w:r>
    </w:p>
    <w:p>
      <w:pPr>
        <w:pStyle w:val="Normal"/>
        <w:keepNext w:val="true"/>
        <w:widowControl/>
        <w:numPr>
          <w:ilvl w:val="0"/>
          <w:numId w:val="144"/>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aparatelor care prezintă pericol de incendiu (reșouri, spirtiere, lămpi cu gaze etc.).</w:t>
      </w:r>
    </w:p>
    <w:p>
      <w:pPr>
        <w:pStyle w:val="Heading1"/>
        <w:keepNext w:val="true"/>
        <w:widowControl/>
        <w:numPr>
          <w:ilvl w:val="0"/>
          <w:numId w:val="130"/>
        </w:numPr>
        <w:tabs>
          <w:tab w:val="clear" w:pos="720"/>
          <w:tab w:val="left" w:pos="360" w:leader="none"/>
        </w:tabs>
        <w:spacing w:before="120" w:after="60"/>
        <w:jc w:val="left"/>
        <w:rPr>
          <w:b w:val="false"/>
          <w:sz w:val="18"/>
          <w:szCs w:val="18"/>
          <w:lang w:val="es-ES_tradnl"/>
        </w:rPr>
      </w:pPr>
      <w:r>
        <w:rPr>
          <w:rFonts w:eastAsia="Arial" w:cs="Arial" w:ascii="Arial" w:hAnsi="Arial"/>
          <w:b w:val="false"/>
          <w:color w:val="auto"/>
          <w:spacing w:val="0"/>
          <w:w w:val="100"/>
          <w:sz w:val="20"/>
          <w:szCs w:val="20"/>
          <w:lang w:val="ro-RO"/>
        </w:rPr>
        <w:t>Instrucțiunile proprii de securitate a muncii pentru activitatea din restaurant, bucătărie și bar se revăd periodic și se modifică ori de cite ori este necesar în concordanta cu modificările de natura legislative, tehnica, etc., survenite în procedura activității.</w:t>
      </w:r>
    </w:p>
    <w:p>
      <w:pPr>
        <w:pStyle w:val="Heading1"/>
        <w:keepNext w:val="true"/>
        <w:widowControl/>
        <w:numPr>
          <w:ilvl w:val="0"/>
          <w:numId w:val="130"/>
        </w:numPr>
        <w:tabs>
          <w:tab w:val="clear" w:pos="720"/>
          <w:tab w:val="left" w:pos="360" w:leader="none"/>
        </w:tabs>
        <w:spacing w:before="120" w:after="60"/>
        <w:jc w:val="left"/>
        <w:rPr>
          <w:b w:val="false"/>
          <w:sz w:val="18"/>
          <w:szCs w:val="18"/>
          <w:lang w:val="es-ES_tradnl"/>
        </w:rPr>
      </w:pPr>
      <w:r>
        <w:rPr>
          <w:rFonts w:eastAsia="Arial" w:cs="Arial" w:ascii="Arial" w:hAnsi="Arial"/>
          <w:b w:val="false"/>
          <w:color w:val="auto"/>
          <w:spacing w:val="0"/>
          <w:w w:val="100"/>
          <w:sz w:val="20"/>
          <w:szCs w:val="20"/>
          <w:lang w:val="ro-RO"/>
        </w:rPr>
        <w:t>Condiții pe care trebuie să le îndeplinească personalul care lucrează în restaurant, bucătărie și bar. Personalul care își desfășoară activitatea ca ospătar, barman, picol, bucătar, trebuie să îndeplinească următoarele condiții și să respecte măsurile ce se impun:</w:t>
      </w:r>
    </w:p>
    <w:p>
      <w:pPr>
        <w:pStyle w:val="Normal"/>
        <w:keepNext w:val="true"/>
        <w:widowControl/>
        <w:numPr>
          <w:ilvl w:val="0"/>
          <w:numId w:val="154"/>
        </w:numPr>
        <w:spacing w:before="0" w:after="40"/>
        <w:jc w:val="left"/>
        <w:rPr>
          <w:sz w:val="18"/>
          <w:szCs w:val="18"/>
          <w:lang w:val="es-ES_tradnl"/>
        </w:rPr>
      </w:pPr>
      <w:r>
        <w:rPr>
          <w:rFonts w:eastAsia="Arial" w:cs="Arial" w:ascii="Arial" w:hAnsi="Arial"/>
          <w:color w:val="auto"/>
          <w:spacing w:val="0"/>
          <w:w w:val="100"/>
          <w:sz w:val="20"/>
          <w:szCs w:val="20"/>
          <w:lang w:val="ro-RO"/>
        </w:rPr>
        <w:t>să fie apt din punct de vedere fizic și psihic;</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să nu aibă infirmități care i-ar putea stinjeni activitatea specifică sau care ar putea conduce la accidentarea sa, sau a altor persoane;</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se va prezenta la examenul medical la angajare care va fi consemnat și în fișa individuală de instructaj de protecția muncii cit și periodic;</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se va prezenta la examenul medical și ori de cite ori conducerea firmei apreciază ca fiind necesar;</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să posede calificarea profesională pentru activitatea ce o desfășoară;</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să-și însușească și să respecte normele specifice de securitate și sănătate în muncă și măsurile de aplicare ale acestora;</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să-și însușească și să respecte normele sanitare privind acordarea primului ajutor în caz de accident, să-și însușească și să respecte procedeele de acordare a primului ajutor și transportului de urgența a accidentaților;</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să utilizeze echipamentul de protecție și de lucru din dotare. În sensul în care se constată utilizarea echipamentului de protecție și de lucru în alt scop, sau pierderea, înstrăinarea sub orice formă, persoana care se va face vinovata de prejudicial în cauza va fi sancționată potrivit legii;</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să-și însușească și să respecte normele de P.S.I.;</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periodic are obligația să participle la instructajele p.s.i.;</w:t>
      </w:r>
    </w:p>
    <w:p>
      <w:pPr>
        <w:pStyle w:val="Normal"/>
        <w:keepNext w:val="true"/>
        <w:widowControl/>
        <w:numPr>
          <w:ilvl w:val="0"/>
          <w:numId w:val="146"/>
        </w:numPr>
        <w:spacing w:before="0" w:after="40"/>
        <w:jc w:val="left"/>
        <w:rPr>
          <w:sz w:val="18"/>
          <w:szCs w:val="18"/>
          <w:lang w:val="es-ES_tradnl"/>
        </w:rPr>
      </w:pPr>
      <w:r>
        <w:rPr>
          <w:rFonts w:eastAsia="Arial" w:cs="Arial" w:ascii="Arial" w:hAnsi="Arial"/>
          <w:color w:val="auto"/>
          <w:spacing w:val="0"/>
          <w:w w:val="100"/>
          <w:sz w:val="20"/>
          <w:szCs w:val="20"/>
          <w:lang w:val="ro-RO"/>
        </w:rPr>
        <w:t>să participle la instructajele și testările periodice;</w:t>
      </w:r>
    </w:p>
    <w:p>
      <w:pPr>
        <w:pStyle w:val="Normal"/>
        <w:keepNext w:val="true"/>
        <w:widowControl/>
        <w:numPr>
          <w:ilvl w:val="0"/>
          <w:numId w:val="146"/>
        </w:numPr>
        <w:spacing w:before="0" w:after="120"/>
        <w:jc w:val="left"/>
        <w:rPr>
          <w:sz w:val="18"/>
          <w:szCs w:val="18"/>
          <w:lang w:val="es-ES_tradnl"/>
        </w:rPr>
      </w:pPr>
      <w:r>
        <w:rPr>
          <w:rFonts w:eastAsia="Arial" w:cs="Arial" w:ascii="Arial" w:hAnsi="Arial"/>
          <w:color w:val="auto"/>
          <w:spacing w:val="0"/>
          <w:w w:val="100"/>
          <w:sz w:val="20"/>
          <w:szCs w:val="20"/>
          <w:lang w:val="ro-RO"/>
        </w:rPr>
        <w:t>să dea informațiile solicitate de către inspectorii de muncă;</w:t>
      </w:r>
    </w:p>
    <w:p>
      <w:pPr>
        <w:pStyle w:val="Heading1"/>
        <w:keepNext w:val="true"/>
        <w:widowControl/>
        <w:numPr>
          <w:ilvl w:val="0"/>
          <w:numId w:val="130"/>
        </w:numPr>
        <w:tabs>
          <w:tab w:val="clear" w:pos="720"/>
          <w:tab w:val="left" w:pos="360" w:leader="none"/>
        </w:tabs>
        <w:spacing w:before="120" w:after="60"/>
        <w:jc w:val="left"/>
        <w:rPr>
          <w:b w:val="false"/>
          <w:sz w:val="18"/>
          <w:szCs w:val="18"/>
          <w:lang w:val="es-ES_tradnl"/>
        </w:rPr>
      </w:pPr>
      <w:r>
        <w:rPr>
          <w:rFonts w:eastAsia="Arial" w:cs="Arial" w:ascii="Arial" w:hAnsi="Arial"/>
          <w:b w:val="false"/>
          <w:color w:val="auto"/>
          <w:spacing w:val="0"/>
          <w:w w:val="100"/>
          <w:sz w:val="20"/>
          <w:szCs w:val="20"/>
          <w:lang w:val="ro-RO"/>
        </w:rPr>
        <w:t>Instructajul de protecția muncii se va efectua numai în timpul programului de lucru;</w:t>
      </w:r>
    </w:p>
    <w:p>
      <w:pPr>
        <w:pStyle w:val="Heading1"/>
        <w:keepNext w:val="true"/>
        <w:widowControl/>
        <w:numPr>
          <w:ilvl w:val="0"/>
          <w:numId w:val="130"/>
        </w:numPr>
        <w:tabs>
          <w:tab w:val="clear" w:pos="720"/>
          <w:tab w:val="left" w:pos="360" w:leader="none"/>
        </w:tabs>
        <w:spacing w:before="120" w:after="60"/>
        <w:jc w:val="left"/>
        <w:rPr>
          <w:b w:val="false"/>
          <w:sz w:val="18"/>
          <w:szCs w:val="18"/>
          <w:lang w:val="es-ES_tradnl"/>
        </w:rPr>
      </w:pPr>
      <w:r>
        <w:rPr>
          <w:rFonts w:eastAsia="Arial" w:cs="Arial" w:ascii="Arial" w:hAnsi="Arial"/>
          <w:color w:val="auto"/>
          <w:spacing w:val="0"/>
          <w:w w:val="100"/>
          <w:sz w:val="20"/>
          <w:szCs w:val="20"/>
          <w:lang w:val="ro-RO"/>
        </w:rPr>
        <w:t>Măsuri tehnice de securitate a muncii:</w:t>
      </w:r>
    </w:p>
    <w:p>
      <w:pPr>
        <w:pStyle w:val="Heading1"/>
        <w:keepNext w:val="true"/>
        <w:widowControl/>
        <w:numPr>
          <w:ilvl w:val="0"/>
          <w:numId w:val="0"/>
        </w:numPr>
        <w:tabs>
          <w:tab w:val="left" w:pos="720" w:leader="none"/>
        </w:tabs>
        <w:spacing w:before="0" w:after="60"/>
        <w:ind w:hanging="0" w:left="0"/>
        <w:jc w:val="left"/>
        <w:rPr>
          <w:b w:val="false"/>
          <w:sz w:val="18"/>
          <w:szCs w:val="18"/>
        </w:rPr>
      </w:pPr>
      <w:r>
        <w:rPr>
          <w:rFonts w:eastAsia="Arial" w:cs="Arial" w:ascii="Arial" w:hAnsi="Arial"/>
          <w:color w:val="auto"/>
          <w:spacing w:val="0"/>
          <w:w w:val="100"/>
          <w:sz w:val="20"/>
          <w:szCs w:val="20"/>
          <w:lang w:val="ro-RO"/>
        </w:rPr>
        <w:t>În timpul serviciului, personalul angajat în restaurant, bucătărie și bar are următoarele obligații:</w:t>
      </w:r>
    </w:p>
    <w:p>
      <w:pPr>
        <w:pStyle w:val="Normal"/>
        <w:keepNext w:val="true"/>
        <w:widowControl/>
        <w:numPr>
          <w:ilvl w:val="2"/>
          <w:numId w:val="120"/>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să cunoască și să respecte prevederile Normelor sanitare și ale Normelor generale de protecție a muncii</w:t>
      </w:r>
    </w:p>
    <w:p>
      <w:pPr>
        <w:pStyle w:val="Normal"/>
        <w:keepNext w:val="true"/>
        <w:widowControl/>
        <w:numPr>
          <w:ilvl w:val="2"/>
          <w:numId w:val="120"/>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lucrările de pregătire primare ca tranșarea, pregătirea carnii, peștelui și a legumelor se vor efectua în cadrul bucătăriei restaurantului care are mobilier adecvat acestor operații. Fiecare loc de muncă va fi marcat prin indicatoare și va fi dotat cu mese și ustensile separate pentru carne cruda și carne fiarta, pentru peste, zarzavat, etc.;</w:t>
      </w:r>
    </w:p>
    <w:p>
      <w:pPr>
        <w:pStyle w:val="Normal"/>
        <w:keepNext w:val="true"/>
        <w:widowControl/>
        <w:numPr>
          <w:ilvl w:val="2"/>
          <w:numId w:val="120"/>
        </w:numPr>
        <w:spacing w:before="0" w:after="120"/>
        <w:jc w:val="left"/>
        <w:rPr>
          <w:rStyle w:val="Hyperlink"/>
        </w:rPr>
      </w:pPr>
      <w:r>
        <w:rPr>
          <w:rFonts w:eastAsia="Arial" w:cs="Arial" w:ascii="Arial" w:hAnsi="Arial"/>
          <w:color w:val="auto"/>
          <w:spacing w:val="0"/>
          <w:w w:val="100"/>
          <w:sz w:val="20"/>
          <w:szCs w:val="20"/>
          <w:lang w:val="ro-RO"/>
        </w:rPr>
        <w:t xml:space="preserve">este </w:t>
      </w:r>
      <w:r>
        <w:rPr>
          <w:rFonts w:eastAsia="Arial" w:cs="Arial" w:ascii="Arial" w:hAnsi="Arial"/>
          <w:b/>
          <w:bCs/>
          <w:color w:val="auto"/>
          <w:spacing w:val="0"/>
          <w:w w:val="100"/>
          <w:sz w:val="20"/>
          <w:szCs w:val="20"/>
          <w:u w:val="none"/>
          <w:lang w:val="ro-RO"/>
        </w:rPr>
        <w:t>obligatorie:</w:t>
      </w:r>
    </w:p>
    <w:p>
      <w:pPr>
        <w:pStyle w:val="Normal"/>
        <w:keepNext w:val="true"/>
        <w:widowControl/>
        <w:numPr>
          <w:ilvl w:val="0"/>
          <w:numId w:val="118"/>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resturile menajere nerecuperabile sau nefolositoare rezultate din procesul de producție și din operația de servire a clienților se vor colecta în saci de material plastic, recipiente etanșe, confecționate din materiale rezistente, evacuarea efectuându-se înainte ca acestea să depășească capacitatea de depozitare sau să între în descompunere</w:t>
      </w:r>
    </w:p>
    <w:p>
      <w:pPr>
        <w:pStyle w:val="Normal"/>
        <w:keepNext w:val="true"/>
        <w:widowControl/>
        <w:numPr>
          <w:ilvl w:val="2"/>
          <w:numId w:val="120"/>
        </w:numPr>
        <w:spacing w:before="0" w:after="40"/>
        <w:jc w:val="left"/>
        <w:rPr>
          <w:rStyle w:val="Hyperlink"/>
        </w:rPr>
      </w:pPr>
      <w:r>
        <w:rPr>
          <w:rFonts w:eastAsia="Arial" w:cs="Arial" w:ascii="Arial" w:hAnsi="Arial"/>
          <w:color w:val="auto"/>
          <w:spacing w:val="0"/>
          <w:w w:val="100"/>
          <w:sz w:val="20"/>
          <w:szCs w:val="20"/>
          <w:lang w:val="ro-RO"/>
        </w:rPr>
        <w:t xml:space="preserve">locul de </w:t>
      </w:r>
      <w:r>
        <w:rPr>
          <w:rFonts w:eastAsia="Arial" w:cs="Arial" w:ascii="Arial" w:hAnsi="Arial"/>
          <w:b/>
          <w:bCs/>
          <w:color w:val="auto"/>
          <w:spacing w:val="0"/>
          <w:w w:val="100"/>
          <w:sz w:val="20"/>
          <w:szCs w:val="20"/>
          <w:u w:val="none"/>
          <w:lang w:val="ro-RO"/>
        </w:rPr>
        <w:t xml:space="preserve">depozitare </w:t>
      </w:r>
      <w:r>
        <w:rPr>
          <w:rFonts w:eastAsia="Arial" w:cs="Arial" w:ascii="Arial" w:hAnsi="Arial"/>
          <w:color w:val="auto"/>
          <w:spacing w:val="0"/>
          <w:w w:val="100"/>
          <w:sz w:val="20"/>
          <w:szCs w:val="20"/>
          <w:u w:val="none"/>
          <w:lang w:val="ro-RO"/>
        </w:rPr>
        <w:t>al gunoiului este amplasat la distanța considerabilă de restaurant;</w:t>
      </w:r>
    </w:p>
    <w:p>
      <w:pPr>
        <w:pStyle w:val="Normal"/>
        <w:keepNext w:val="true"/>
        <w:widowControl/>
        <w:numPr>
          <w:ilvl w:val="2"/>
          <w:numId w:val="120"/>
        </w:numPr>
        <w:spacing w:before="0" w:after="40"/>
        <w:jc w:val="left"/>
        <w:rPr>
          <w:rFonts w:ascii="Arial" w:hAnsi="Arial" w:eastAsia="Arial" w:cs="Arial"/>
          <w:color w:val="auto"/>
          <w:spacing w:val="0"/>
          <w:w w:val="100"/>
          <w:sz w:val="20"/>
          <w:szCs w:val="20"/>
          <w:lang w:val="ro-RO"/>
        </w:rPr>
      </w:pPr>
      <w:r>
        <w:rPr>
          <w:rFonts w:eastAsia="Arial" w:cs="Arial" w:ascii="Arial" w:hAnsi="Arial"/>
          <w:color w:val="auto"/>
          <w:spacing w:val="0"/>
          <w:w w:val="100"/>
          <w:sz w:val="20"/>
          <w:szCs w:val="20"/>
          <w:lang w:val="ro-RO"/>
        </w:rPr>
        <w:t>exploatarea echipamentelor tehnice din bucătăria restaurantului și din bar se va face conform cărților tehnice ale acestor echipamente, care vor însoți echipamentul tehnic de la punerea în funcțiune până la scoaterea din uz al acestuia conform prevederilor NGMP/2002;</w:t>
      </w:r>
    </w:p>
    <w:p>
      <w:pPr>
        <w:pStyle w:val="Normal"/>
        <w:keepNext w:val="true"/>
        <w:widowControl/>
        <w:numPr>
          <w:ilvl w:val="2"/>
          <w:numId w:val="120"/>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personalul din bucatarii, restaurant și bar este obligat să poarte echipamentul de protecție și de lucru prevăzut în lista de acordare a acestora;</w:t>
      </w:r>
    </w:p>
    <w:p>
      <w:pPr>
        <w:pStyle w:val="Normal"/>
        <w:keepNext w:val="true"/>
        <w:widowControl/>
        <w:numPr>
          <w:ilvl w:val="2"/>
          <w:numId w:val="120"/>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se va acorda o atenție deosebită menevrarii recipientilor a căror temperatura pot provoca opăriri, personalul fiind obligat să folosească mijloacele de protecție din dotare;</w:t>
      </w:r>
    </w:p>
    <w:p>
      <w:pPr>
        <w:pStyle w:val="Normal"/>
        <w:keepNext w:val="true"/>
        <w:widowControl/>
        <w:numPr>
          <w:ilvl w:val="2"/>
          <w:numId w:val="120"/>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este interzisă intervenția pentru remedierea unor defecțiuni apărute la echipamentele tehnice și electrice de către ospatari/barmani, aceștia fiind obligați să anunțe la șeful de schimb defecțiunea apărută, în vederea efectuării reparației de către personal calificat;</w:t>
      </w:r>
    </w:p>
    <w:p>
      <w:pPr>
        <w:pStyle w:val="Normal"/>
        <w:keepNext w:val="true"/>
        <w:widowControl/>
        <w:numPr>
          <w:ilvl w:val="2"/>
          <w:numId w:val="120"/>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personalul din bucătărie, restaurant și bar va purta încălțăminte bine fixate pe picior, fiind interzis folosirea papucilor;</w:t>
      </w:r>
    </w:p>
    <w:p>
      <w:pPr>
        <w:pStyle w:val="Normal"/>
        <w:keepNext w:val="true"/>
        <w:widowControl/>
        <w:numPr>
          <w:ilvl w:val="2"/>
          <w:numId w:val="120"/>
        </w:numPr>
        <w:spacing w:before="0" w:after="40"/>
        <w:jc w:val="left"/>
        <w:rPr>
          <w:rFonts w:ascii="Arial" w:hAnsi="Arial" w:cs="Arial"/>
          <w:b/>
          <w:bCs/>
          <w:sz w:val="18"/>
          <w:szCs w:val="18"/>
          <w:u w:val="single"/>
        </w:rPr>
      </w:pPr>
      <w:r>
        <w:rPr>
          <w:rFonts w:eastAsia="Arial" w:cs="Arial" w:ascii="Arial" w:hAnsi="Arial"/>
          <w:color w:val="auto"/>
          <w:spacing w:val="0"/>
          <w:w w:val="100"/>
          <w:sz w:val="20"/>
          <w:szCs w:val="20"/>
          <w:lang w:val="ro-RO"/>
        </w:rPr>
        <w:t>este interzisă depozitarea pe pardoseala a lichidelor fierbinți pentru prevenirea acidentelor prin opărire;</w:t>
      </w:r>
    </w:p>
    <w:p>
      <w:pPr>
        <w:pStyle w:val="Normal"/>
        <w:keepNext w:val="true"/>
        <w:widowControl/>
        <w:numPr>
          <w:ilvl w:val="2"/>
          <w:numId w:val="12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vasele ce se folosesc la prepararea meniurilor și ustensilele se vor păstra în mod ordonat pe rafturi;</w:t>
      </w:r>
    </w:p>
    <w:p>
      <w:pPr>
        <w:pStyle w:val="Normal"/>
        <w:keepNext w:val="true"/>
        <w:widowControl/>
        <w:numPr>
          <w:ilvl w:val="2"/>
          <w:numId w:val="12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utilizarea mixerelor, roboților de bucătărie se va efectua conform prevederilor de tehnica securitastii muncii prevăzute în cărțile tehnice ale acestora care vor fi păstrate în permanenta și în bune condițiuni, în așa fel încât să poată fi consultate în orice moment;</w:t>
      </w:r>
    </w:p>
    <w:p>
      <w:pPr>
        <w:pStyle w:val="Normal"/>
        <w:keepNext w:val="true"/>
        <w:widowControl/>
        <w:numPr>
          <w:ilvl w:val="2"/>
          <w:numId w:val="120"/>
        </w:numPr>
        <w:spacing w:before="0" w:after="40"/>
        <w:jc w:val="left"/>
        <w:rPr>
          <w:rStyle w:val="Hyperlink"/>
        </w:rPr>
      </w:pPr>
      <w:r>
        <w:rPr>
          <w:rFonts w:eastAsia="Arial" w:cs="Arial" w:ascii="Arial" w:hAnsi="Arial"/>
          <w:color w:val="auto"/>
          <w:spacing w:val="0"/>
          <w:w w:val="100"/>
          <w:sz w:val="20"/>
          <w:szCs w:val="20"/>
          <w:lang w:val="ro-RO"/>
        </w:rPr>
        <w:t xml:space="preserve">este interzisă prepararea unor compoziții fără fluiditate pentru prevenirea încălzirilor excesive și neuniforme a pereților vaselor care ar putea conduce la </w:t>
      </w:r>
      <w:r>
        <w:rPr>
          <w:rFonts w:eastAsia="Arial" w:cs="Arial" w:ascii="Arial" w:hAnsi="Arial"/>
          <w:b/>
          <w:bCs/>
          <w:color w:val="auto"/>
          <w:spacing w:val="0"/>
          <w:w w:val="100"/>
          <w:sz w:val="20"/>
          <w:szCs w:val="20"/>
          <w:u w:val="none"/>
          <w:lang w:val="ro-RO"/>
        </w:rPr>
        <w:t>incendiu</w:t>
      </w:r>
    </w:p>
    <w:p>
      <w:pPr>
        <w:pStyle w:val="Normal"/>
        <w:keepNext w:val="true"/>
        <w:widowControl/>
        <w:numPr>
          <w:ilvl w:val="2"/>
          <w:numId w:val="120"/>
        </w:numPr>
        <w:spacing w:before="0" w:after="40"/>
        <w:jc w:val="left"/>
        <w:rPr>
          <w:rFonts w:ascii="Arial" w:hAnsi="Arial" w:eastAsia="Arial" w:cs="Arial"/>
          <w:color w:val="auto"/>
          <w:spacing w:val="0"/>
          <w:w w:val="100"/>
          <w:sz w:val="20"/>
          <w:szCs w:val="20"/>
          <w:lang w:val="ro-RO"/>
        </w:rPr>
      </w:pPr>
      <w:r>
        <w:rPr>
          <w:rFonts w:eastAsia="Arial" w:cs="Arial" w:ascii="Arial" w:hAnsi="Arial"/>
          <w:color w:val="auto"/>
          <w:spacing w:val="0"/>
          <w:w w:val="100"/>
          <w:sz w:val="20"/>
          <w:szCs w:val="20"/>
          <w:lang w:val="ro-RO"/>
        </w:rPr>
        <w:t>echipamentele tehnice acționate electric se vor exploata în condițiile prevăzute de Normele specifice pentru utilizarea energiei electrice și în conformitate cu standardele pentru aparatele electrice de gătit;</w:t>
      </w:r>
    </w:p>
    <w:p>
      <w:pPr>
        <w:pStyle w:val="Normal"/>
        <w:keepNext w:val="true"/>
        <w:widowControl/>
        <w:numPr>
          <w:ilvl w:val="2"/>
          <w:numId w:val="12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este interzisă folosirea echipamentelor electrice fără dispozitivele de comanda-control în stare de functionasre, prevăzute de către producător;</w:t>
      </w:r>
    </w:p>
    <w:p>
      <w:pPr>
        <w:pStyle w:val="Normal"/>
        <w:keepNext w:val="true"/>
        <w:widowControl/>
        <w:numPr>
          <w:ilvl w:val="2"/>
          <w:numId w:val="12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manevrarea tuturor întrerupătoarelor se va face cu mâinile uscate, în situații de exces de umiditate, manevrarea se va efectua cu mănuși electroizolante și de pe platforme electroizolante sau de pe covoare de cauciuc.</w:t>
      </w:r>
    </w:p>
    <w:p>
      <w:pPr>
        <w:pStyle w:val="Normal"/>
        <w:keepNext w:val="true"/>
        <w:widowControl/>
        <w:numPr>
          <w:ilvl w:val="2"/>
          <w:numId w:val="120"/>
        </w:numPr>
        <w:spacing w:before="0" w:after="40"/>
        <w:jc w:val="left"/>
        <w:rPr>
          <w:rFonts w:ascii="Arial" w:hAnsi="Arial" w:cs="Arial"/>
          <w:sz w:val="18"/>
          <w:szCs w:val="18"/>
        </w:rPr>
      </w:pPr>
      <w:r>
        <w:rPr>
          <w:rFonts w:eastAsia="Arial" w:cs="Arial" w:ascii="Arial" w:hAnsi="Arial"/>
          <w:color w:val="auto"/>
          <w:spacing w:val="0"/>
          <w:w w:val="100"/>
          <w:sz w:val="20"/>
          <w:szCs w:val="20"/>
          <w:shd w:fill="FFFFFF" w:val="clear"/>
          <w:lang w:val="ro-RO"/>
        </w:rPr>
        <w:t>manipularea vaselor conținând lichide ( apa ) sau hrana fierbinte se va face cu deosebită grija, atunci când situația impune, folosindu-se mănuși speciale de protecție.</w:t>
      </w:r>
    </w:p>
    <w:p>
      <w:pPr>
        <w:pStyle w:val="Normal"/>
        <w:keepNext w:val="true"/>
        <w:widowControl/>
        <w:numPr>
          <w:ilvl w:val="2"/>
          <w:numId w:val="120"/>
        </w:numPr>
        <w:spacing w:before="0" w:after="40"/>
        <w:jc w:val="left"/>
        <w:rPr>
          <w:rFonts w:ascii="Arial" w:hAnsi="Arial" w:cs="Arial"/>
          <w:sz w:val="18"/>
          <w:szCs w:val="18"/>
        </w:rPr>
      </w:pPr>
      <w:r>
        <w:rPr>
          <w:rFonts w:eastAsia="Arial" w:cs="Arial" w:ascii="Arial" w:hAnsi="Arial"/>
          <w:color w:val="auto"/>
          <w:spacing w:val="0"/>
          <w:w w:val="100"/>
          <w:sz w:val="20"/>
          <w:szCs w:val="20"/>
          <w:shd w:fill="FFFFFF" w:val="clear"/>
          <w:lang w:val="ro-RO"/>
        </w:rPr>
        <w:t>în cazul în care se constată defecțiuni ale prizelor, echipamentului sau coordonatelor și racordurilor, ce pot conduce la accidentare prin electrocutare se va scoate imediat de sub tensiune alimentarea, după caz, de la întrerupătorul care alimentează priza respectivă, iar echipamentul, aparatul, racordul, etc. va fi retras la magazie în vederea reparării, astfel încât să nu poată fi utilizat de persoane neavizate;</w:t>
      </w:r>
    </w:p>
    <w:p>
      <w:pPr>
        <w:pStyle w:val="Normal"/>
        <w:keepNext w:val="true"/>
        <w:widowControl/>
        <w:numPr>
          <w:ilvl w:val="2"/>
          <w:numId w:val="120"/>
        </w:numPr>
        <w:spacing w:before="0" w:after="40"/>
        <w:jc w:val="left"/>
        <w:rPr>
          <w:rFonts w:ascii="Arial" w:hAnsi="Arial" w:cs="Arial"/>
          <w:sz w:val="18"/>
          <w:szCs w:val="18"/>
        </w:rPr>
      </w:pPr>
      <w:r>
        <w:rPr>
          <w:rStyle w:val="spelle"/>
          <w:rFonts w:eastAsia="Arial" w:cs="Arial" w:ascii="Arial" w:hAnsi="Arial"/>
          <w:color w:val="auto"/>
          <w:spacing w:val="0"/>
          <w:w w:val="100"/>
          <w:sz w:val="20"/>
          <w:szCs w:val="20"/>
          <w:shd w:fill="FFFFFF" w:val="clear"/>
          <w:lang w:val="ro-RO"/>
        </w:rPr>
        <w:t>cablurile</w:t>
      </w:r>
      <w:r>
        <w:rPr>
          <w:rFonts w:eastAsia="Arial" w:cs="Arial" w:ascii="Arial" w:hAnsi="Arial"/>
          <w:color w:val="auto"/>
          <w:spacing w:val="0"/>
          <w:w w:val="100"/>
          <w:sz w:val="20"/>
          <w:szCs w:val="20"/>
          <w:shd w:fill="FFFFFF" w:val="clear"/>
          <w:lang w:val="ro-RO"/>
        </w:rPr>
        <w:t> (</w:t>
      </w:r>
      <w:r>
        <w:rPr>
          <w:rStyle w:val="spelle"/>
          <w:rFonts w:eastAsia="Arial" w:cs="Arial" w:ascii="Arial" w:hAnsi="Arial"/>
          <w:color w:val="auto"/>
          <w:spacing w:val="0"/>
          <w:w w:val="100"/>
          <w:sz w:val="20"/>
          <w:szCs w:val="20"/>
          <w:shd w:fill="FFFFFF" w:val="clear"/>
          <w:lang w:val="ro-RO"/>
        </w:rPr>
        <w:t>cordoanele</w:t>
      </w:r>
      <w:r>
        <w:rPr>
          <w:rFonts w:eastAsia="Arial" w:cs="Arial" w:ascii="Arial" w:hAnsi="Arial"/>
          <w:color w:val="auto"/>
          <w:spacing w:val="0"/>
          <w:w w:val="100"/>
          <w:sz w:val="20"/>
          <w:szCs w:val="20"/>
          <w:shd w:fill="FFFFFF" w:val="clear"/>
          <w:lang w:val="ro-RO"/>
        </w:rPr>
        <w:t>)de </w:t>
      </w:r>
      <w:r>
        <w:rPr>
          <w:rStyle w:val="spelle"/>
          <w:rFonts w:eastAsia="Arial" w:cs="Arial" w:ascii="Arial" w:hAnsi="Arial"/>
          <w:color w:val="auto"/>
          <w:spacing w:val="0"/>
          <w:w w:val="100"/>
          <w:sz w:val="20"/>
          <w:szCs w:val="20"/>
          <w:shd w:fill="FFFFFF" w:val="clear"/>
          <w:lang w:val="ro-RO"/>
        </w:rPr>
        <w:t>alimentare</w:t>
      </w:r>
      <w:r>
        <w:rPr>
          <w:rFonts w:eastAsia="Arial" w:cs="Arial" w:ascii="Arial" w:hAnsi="Arial"/>
          <w:color w:val="auto"/>
          <w:spacing w:val="0"/>
          <w:w w:val="100"/>
          <w:sz w:val="20"/>
          <w:szCs w:val="20"/>
          <w:shd w:fill="FFFFFF" w:val="clear"/>
          <w:lang w:val="ro-RO"/>
        </w:rPr>
        <w:t> nu </w:t>
      </w:r>
      <w:r>
        <w:rPr>
          <w:rStyle w:val="spelle"/>
          <w:rFonts w:eastAsia="Arial" w:cs="Arial" w:ascii="Arial" w:hAnsi="Arial"/>
          <w:color w:val="auto"/>
          <w:spacing w:val="0"/>
          <w:w w:val="100"/>
          <w:sz w:val="20"/>
          <w:szCs w:val="20"/>
          <w:shd w:fill="FFFFFF" w:val="clear"/>
          <w:lang w:val="ro-RO"/>
        </w:rPr>
        <w:t>vor</w:t>
      </w:r>
      <w:r>
        <w:rPr>
          <w:rFonts w:eastAsia="Arial" w:cs="Arial" w:ascii="Arial" w:hAnsi="Arial"/>
          <w:color w:val="auto"/>
          <w:spacing w:val="0"/>
          <w:w w:val="100"/>
          <w:sz w:val="20"/>
          <w:szCs w:val="20"/>
          <w:shd w:fill="FFFFFF" w:val="clear"/>
          <w:lang w:val="ro-RO"/>
        </w:rPr>
        <w:t> fi </w:t>
      </w:r>
      <w:r>
        <w:rPr>
          <w:rStyle w:val="spelle"/>
          <w:rFonts w:eastAsia="Arial" w:cs="Arial" w:ascii="Arial" w:hAnsi="Arial"/>
          <w:color w:val="auto"/>
          <w:spacing w:val="0"/>
          <w:w w:val="100"/>
          <w:sz w:val="20"/>
          <w:szCs w:val="20"/>
          <w:shd w:fill="FFFFFF" w:val="clear"/>
          <w:lang w:val="ro-RO"/>
        </w:rPr>
        <w:t>expuse</w:t>
      </w:r>
      <w:r>
        <w:rPr>
          <w:rFonts w:eastAsia="Arial" w:cs="Arial" w:ascii="Arial" w:hAnsi="Arial"/>
          <w:color w:val="auto"/>
          <w:spacing w:val="0"/>
          <w:w w:val="100"/>
          <w:sz w:val="20"/>
          <w:szCs w:val="20"/>
          <w:shd w:fill="FFFFFF" w:val="clear"/>
          <w:lang w:val="ro-RO"/>
        </w:rPr>
        <w:t> în </w:t>
      </w:r>
      <w:r>
        <w:rPr>
          <w:rStyle w:val="spelle"/>
          <w:rFonts w:eastAsia="Arial" w:cs="Arial" w:ascii="Arial" w:hAnsi="Arial"/>
          <w:color w:val="auto"/>
          <w:spacing w:val="0"/>
          <w:w w:val="100"/>
          <w:sz w:val="20"/>
          <w:szCs w:val="20"/>
          <w:shd w:fill="FFFFFF" w:val="clear"/>
          <w:lang w:val="ro-RO"/>
        </w:rPr>
        <w:t>locurile</w:t>
      </w:r>
      <w:r>
        <w:rPr>
          <w:rFonts w:eastAsia="Arial" w:cs="Arial" w:ascii="Arial" w:hAnsi="Arial"/>
          <w:color w:val="auto"/>
          <w:spacing w:val="0"/>
          <w:w w:val="100"/>
          <w:sz w:val="20"/>
          <w:szCs w:val="20"/>
          <w:shd w:fill="FFFFFF" w:val="clear"/>
          <w:lang w:val="ro-RO"/>
        </w:rPr>
        <w:t> de </w:t>
      </w:r>
      <w:r>
        <w:rPr>
          <w:rStyle w:val="spelle"/>
          <w:rFonts w:eastAsia="Arial" w:cs="Arial" w:ascii="Arial" w:hAnsi="Arial"/>
          <w:color w:val="auto"/>
          <w:spacing w:val="0"/>
          <w:w w:val="100"/>
          <w:sz w:val="20"/>
          <w:szCs w:val="20"/>
          <w:shd w:fill="FFFFFF" w:val="clear"/>
          <w:lang w:val="ro-RO"/>
        </w:rPr>
        <w:t>racordare</w:t>
      </w:r>
      <w:r>
        <w:rPr>
          <w:rFonts w:eastAsia="Arial" w:cs="Arial" w:ascii="Arial" w:hAnsi="Arial"/>
          <w:color w:val="auto"/>
          <w:spacing w:val="0"/>
          <w:w w:val="100"/>
          <w:sz w:val="20"/>
          <w:szCs w:val="20"/>
          <w:shd w:fill="FFFFFF" w:val="clear"/>
          <w:lang w:val="ro-RO"/>
        </w:rPr>
        <w:t> (</w:t>
      </w:r>
      <w:r>
        <w:rPr>
          <w:rStyle w:val="spelle"/>
          <w:rFonts w:eastAsia="Arial" w:cs="Arial" w:ascii="Arial" w:hAnsi="Arial"/>
          <w:color w:val="auto"/>
          <w:spacing w:val="0"/>
          <w:w w:val="100"/>
          <w:sz w:val="20"/>
          <w:szCs w:val="20"/>
          <w:shd w:fill="FFFFFF" w:val="clear"/>
          <w:lang w:val="ro-RO"/>
        </w:rPr>
        <w:t>fișe</w:t>
      </w:r>
      <w:r>
        <w:rPr>
          <w:rFonts w:eastAsia="Arial" w:cs="Arial" w:ascii="Arial" w:hAnsi="Arial"/>
          <w:color w:val="auto"/>
          <w:spacing w:val="0"/>
          <w:w w:val="100"/>
          <w:sz w:val="20"/>
          <w:szCs w:val="20"/>
          <w:shd w:fill="FFFFFF" w:val="clear"/>
          <w:lang w:val="ro-RO"/>
        </w:rPr>
        <w:t> și </w:t>
      </w:r>
      <w:r>
        <w:rPr>
          <w:rStyle w:val="spelle"/>
          <w:rFonts w:eastAsia="Arial" w:cs="Arial" w:ascii="Arial" w:hAnsi="Arial"/>
          <w:color w:val="auto"/>
          <w:spacing w:val="0"/>
          <w:w w:val="100"/>
          <w:sz w:val="20"/>
          <w:szCs w:val="20"/>
          <w:shd w:fill="FFFFFF" w:val="clear"/>
          <w:lang w:val="ro-RO"/>
        </w:rPr>
        <w:t>echipamente</w:t>
      </w:r>
      <w:r>
        <w:rPr>
          <w:rFonts w:eastAsia="Arial" w:cs="Arial" w:ascii="Arial" w:hAnsi="Arial"/>
          <w:color w:val="auto"/>
          <w:spacing w:val="0"/>
          <w:w w:val="100"/>
          <w:sz w:val="20"/>
          <w:szCs w:val="20"/>
          <w:shd w:fill="FFFFFF" w:val="clear"/>
          <w:lang w:val="ro-RO"/>
        </w:rPr>
        <w:t>) </w:t>
      </w:r>
      <w:r>
        <w:rPr>
          <w:rStyle w:val="spelle"/>
          <w:rFonts w:eastAsia="Arial" w:cs="Arial" w:ascii="Arial" w:hAnsi="Arial"/>
          <w:color w:val="auto"/>
          <w:spacing w:val="0"/>
          <w:w w:val="100"/>
          <w:sz w:val="20"/>
          <w:szCs w:val="20"/>
          <w:shd w:fill="FFFFFF" w:val="clear"/>
          <w:lang w:val="ro-RO"/>
        </w:rPr>
        <w:t>unor</w:t>
      </w:r>
      <w:r>
        <w:rPr>
          <w:rFonts w:eastAsia="Arial" w:cs="Arial" w:ascii="Arial" w:hAnsi="Arial"/>
          <w:color w:val="auto"/>
          <w:spacing w:val="0"/>
          <w:w w:val="100"/>
          <w:sz w:val="20"/>
          <w:szCs w:val="20"/>
          <w:shd w:fill="FFFFFF" w:val="clear"/>
          <w:lang w:val="ro-RO"/>
        </w:rPr>
        <w:t> </w:t>
      </w:r>
      <w:r>
        <w:rPr>
          <w:rStyle w:val="spelle"/>
          <w:rFonts w:eastAsia="Arial" w:cs="Arial" w:ascii="Arial" w:hAnsi="Arial"/>
          <w:color w:val="auto"/>
          <w:spacing w:val="0"/>
          <w:w w:val="100"/>
          <w:sz w:val="20"/>
          <w:szCs w:val="20"/>
          <w:shd w:fill="FFFFFF" w:val="clear"/>
          <w:lang w:val="ro-RO"/>
        </w:rPr>
        <w:t>solicitări</w:t>
      </w:r>
      <w:r>
        <w:rPr>
          <w:rFonts w:eastAsia="Arial" w:cs="Arial" w:ascii="Arial" w:hAnsi="Arial"/>
          <w:color w:val="auto"/>
          <w:spacing w:val="0"/>
          <w:w w:val="100"/>
          <w:sz w:val="20"/>
          <w:szCs w:val="20"/>
          <w:shd w:fill="FFFFFF" w:val="clear"/>
          <w:lang w:val="ro-RO"/>
        </w:rPr>
        <w:t> la</w:t>
      </w:r>
      <w:r>
        <w:rPr>
          <w:rStyle w:val="spelle"/>
          <w:rFonts w:eastAsia="Arial" w:cs="Arial" w:ascii="Arial" w:hAnsi="Arial"/>
          <w:color w:val="auto"/>
          <w:spacing w:val="0"/>
          <w:w w:val="100"/>
          <w:sz w:val="20"/>
          <w:szCs w:val="20"/>
          <w:shd w:fill="FFFFFF" w:val="clear"/>
          <w:lang w:val="ro-RO"/>
        </w:rPr>
        <w:t>tractiune</w:t>
      </w:r>
      <w:r>
        <w:rPr>
          <w:rFonts w:eastAsia="Arial" w:cs="Arial" w:ascii="Arial" w:hAnsi="Arial"/>
          <w:color w:val="auto"/>
          <w:spacing w:val="0"/>
          <w:w w:val="100"/>
          <w:sz w:val="20"/>
          <w:szCs w:val="20"/>
          <w:shd w:fill="FFFFFF" w:val="clear"/>
          <w:lang w:val="ro-RO"/>
        </w:rPr>
        <w:t>, </w:t>
      </w:r>
      <w:r>
        <w:rPr>
          <w:rStyle w:val="spelle"/>
          <w:rFonts w:eastAsia="Arial" w:cs="Arial" w:ascii="Arial" w:hAnsi="Arial"/>
          <w:color w:val="auto"/>
          <w:spacing w:val="0"/>
          <w:w w:val="100"/>
          <w:sz w:val="20"/>
          <w:szCs w:val="20"/>
          <w:shd w:fill="FFFFFF" w:val="clear"/>
          <w:lang w:val="ro-RO"/>
        </w:rPr>
        <w:t>forfecare</w:t>
      </w:r>
      <w:r>
        <w:rPr>
          <w:rFonts w:eastAsia="Arial" w:cs="Arial" w:ascii="Arial" w:hAnsi="Arial"/>
          <w:color w:val="auto"/>
          <w:spacing w:val="0"/>
          <w:w w:val="100"/>
          <w:sz w:val="20"/>
          <w:szCs w:val="20"/>
          <w:shd w:fill="FFFFFF" w:val="clear"/>
          <w:lang w:val="ro-RO"/>
        </w:rPr>
        <w:t>, </w:t>
      </w:r>
      <w:r>
        <w:rPr>
          <w:rStyle w:val="spelle"/>
          <w:rFonts w:eastAsia="Arial" w:cs="Arial" w:ascii="Arial" w:hAnsi="Arial"/>
          <w:color w:val="auto"/>
          <w:spacing w:val="0"/>
          <w:w w:val="100"/>
          <w:sz w:val="20"/>
          <w:szCs w:val="20"/>
          <w:shd w:fill="FFFFFF" w:val="clear"/>
          <w:lang w:val="ro-RO"/>
        </w:rPr>
        <w:t>răsucire</w:t>
      </w:r>
      <w:r>
        <w:rPr>
          <w:rFonts w:eastAsia="Arial" w:cs="Arial" w:ascii="Arial" w:hAnsi="Arial"/>
          <w:color w:val="auto"/>
          <w:spacing w:val="0"/>
          <w:w w:val="100"/>
          <w:sz w:val="20"/>
          <w:szCs w:val="20"/>
          <w:shd w:fill="FFFFFF" w:val="clear"/>
          <w:lang w:val="ro-RO"/>
        </w:rPr>
        <w:t> și/</w:t>
      </w:r>
      <w:r>
        <w:rPr>
          <w:rStyle w:val="spelle"/>
          <w:rFonts w:eastAsia="Arial" w:cs="Arial" w:ascii="Arial" w:hAnsi="Arial"/>
          <w:color w:val="auto"/>
          <w:spacing w:val="0"/>
          <w:w w:val="100"/>
          <w:sz w:val="20"/>
          <w:szCs w:val="20"/>
          <w:shd w:fill="FFFFFF" w:val="clear"/>
          <w:lang w:val="ro-RO"/>
        </w:rPr>
        <w:t>sau</w:t>
      </w:r>
      <w:r>
        <w:rPr>
          <w:rFonts w:eastAsia="Arial" w:cs="Arial" w:ascii="Arial" w:hAnsi="Arial"/>
          <w:color w:val="auto"/>
          <w:spacing w:val="0"/>
          <w:w w:val="100"/>
          <w:sz w:val="20"/>
          <w:szCs w:val="20"/>
          <w:shd w:fill="FFFFFF" w:val="clear"/>
          <w:lang w:val="ro-RO"/>
        </w:rPr>
        <w:t> </w:t>
      </w:r>
      <w:r>
        <w:rPr>
          <w:rStyle w:val="spelle"/>
          <w:rFonts w:eastAsia="Arial" w:cs="Arial" w:ascii="Arial" w:hAnsi="Arial"/>
          <w:color w:val="auto"/>
          <w:spacing w:val="0"/>
          <w:w w:val="100"/>
          <w:sz w:val="20"/>
          <w:szCs w:val="20"/>
          <w:shd w:fill="FFFFFF" w:val="clear"/>
          <w:lang w:val="ro-RO"/>
        </w:rPr>
        <w:t>strivire</w:t>
      </w:r>
      <w:r>
        <w:rPr>
          <w:rFonts w:eastAsia="Arial" w:cs="Arial" w:ascii="Arial" w:hAnsi="Arial"/>
          <w:color w:val="auto"/>
          <w:spacing w:val="0"/>
          <w:w w:val="100"/>
          <w:sz w:val="20"/>
          <w:szCs w:val="20"/>
          <w:shd w:fill="FFFFFF" w:val="clear"/>
          <w:lang w:val="ro-RO"/>
        </w:rPr>
        <w:t>;</w:t>
      </w:r>
    </w:p>
    <w:p>
      <w:pPr>
        <w:pStyle w:val="Normal"/>
        <w:keepNext w:val="true"/>
        <w:widowControl/>
        <w:numPr>
          <w:ilvl w:val="2"/>
          <w:numId w:val="120"/>
        </w:numPr>
        <w:spacing w:before="0" w:after="120"/>
        <w:jc w:val="left"/>
        <w:rPr>
          <w:rFonts w:ascii="Arial" w:hAnsi="Arial" w:cs="Arial"/>
          <w:sz w:val="18"/>
          <w:szCs w:val="18"/>
        </w:rPr>
      </w:pPr>
      <w:r>
        <w:rPr>
          <w:rFonts w:eastAsia="Arial" w:cs="Arial" w:ascii="Arial" w:hAnsi="Arial"/>
          <w:color w:val="auto"/>
          <w:spacing w:val="0"/>
          <w:w w:val="100"/>
          <w:sz w:val="20"/>
          <w:szCs w:val="20"/>
          <w:shd w:fill="FFFFFF" w:val="clear"/>
          <w:lang w:val="ro-RO"/>
        </w:rPr>
        <w:t>în zonele de amplasare a prizelor, în fața peretului sau pe pardoseală, după caz, este necesar să existe un spațiu liber, degajat pentru a nu se impiedica manevrarea fișelor;</w:t>
      </w:r>
    </w:p>
    <w:p>
      <w:pPr>
        <w:pStyle w:val="Heading1"/>
        <w:keepNext w:val="true"/>
        <w:widowControl/>
        <w:numPr>
          <w:ilvl w:val="0"/>
          <w:numId w:val="130"/>
        </w:numPr>
        <w:tabs>
          <w:tab w:val="clear" w:pos="720"/>
          <w:tab w:val="left" w:pos="360" w:leader="none"/>
        </w:tabs>
        <w:spacing w:before="120" w:after="60"/>
        <w:jc w:val="left"/>
        <w:rPr>
          <w:b w:val="false"/>
          <w:sz w:val="18"/>
          <w:szCs w:val="18"/>
          <w:lang w:val="es-ES_tradnl"/>
        </w:rPr>
      </w:pPr>
      <w:r>
        <w:rPr>
          <w:rFonts w:eastAsia="Arial" w:cs="Arial" w:ascii="Arial" w:hAnsi="Arial"/>
          <w:color w:val="auto"/>
          <w:spacing w:val="0"/>
          <w:w w:val="100"/>
          <w:sz w:val="20"/>
          <w:szCs w:val="20"/>
          <w:lang w:val="ro-RO"/>
        </w:rPr>
        <w:t>Folosirea aparatelor și dispozitivelor.</w:t>
      </w:r>
    </w:p>
    <w:p>
      <w:pPr>
        <w:pStyle w:val="Normal"/>
        <w:keepNext w:val="true"/>
        <w:widowControl/>
        <w:numPr>
          <w:ilvl w:val="0"/>
          <w:numId w:val="0"/>
        </w:numPr>
        <w:spacing w:before="0" w:after="60"/>
        <w:ind w:hanging="0" w:left="0"/>
        <w:jc w:val="left"/>
        <w:rPr>
          <w:rFonts w:ascii="Arial" w:hAnsi="Arial" w:cs="Arial"/>
          <w:b/>
          <w:bCs/>
          <w:sz w:val="18"/>
          <w:szCs w:val="18"/>
          <w:lang w:val="it-CH"/>
        </w:rPr>
      </w:pPr>
      <w:r>
        <w:rPr>
          <w:rFonts w:eastAsia="Arial" w:cs="Arial" w:ascii="Arial" w:hAnsi="Arial"/>
          <w:b/>
          <w:bCs/>
          <w:color w:val="auto"/>
          <w:spacing w:val="0"/>
          <w:w w:val="100"/>
          <w:sz w:val="20"/>
          <w:szCs w:val="20"/>
          <w:lang w:val="ro-RO"/>
        </w:rPr>
        <w:t>Aspiratorul de praf.</w:t>
      </w:r>
    </w:p>
    <w:p>
      <w:pPr>
        <w:pStyle w:val="Normal"/>
        <w:keepNext w:val="true"/>
        <w:widowControl/>
        <w:numPr>
          <w:ilvl w:val="0"/>
          <w:numId w:val="155"/>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Aspiratorul de praf, indiferent de tip și capacitate, trebuie să fie dotat cu cordon electric care să aibă conductor de nul.</w:t>
      </w:r>
    </w:p>
    <w:p>
      <w:pPr>
        <w:pStyle w:val="Normal"/>
        <w:keepNext w:val="true"/>
        <w:widowControl/>
        <w:numPr>
          <w:ilvl w:val="0"/>
          <w:numId w:val="14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Este interzisă folosirea aspiratorului cu defecțiuni de funcționare a motorului sau cordonul de alimentare cu izolația deteriorată.</w:t>
      </w:r>
    </w:p>
    <w:p>
      <w:pPr>
        <w:pStyle w:val="Normal"/>
        <w:keepNext w:val="true"/>
        <w:widowControl/>
        <w:numPr>
          <w:ilvl w:val="0"/>
          <w:numId w:val="14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Utilizarea aspiratorului se va face după o verificare a funcționării motorului, starea furtunului, a anexelor și a cordonului de alimentare cu energie electrică. Dacă se constată defecțiuni în funcționare, se va solicita intervenția persoanelor cu calificare (electrician, mecanic).</w:t>
      </w:r>
    </w:p>
    <w:p>
      <w:pPr>
        <w:pStyle w:val="Normal"/>
        <w:keepNext w:val="true"/>
        <w:widowControl/>
        <w:numPr>
          <w:ilvl w:val="0"/>
          <w:numId w:val="14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Folosirea aspiratoarelor care efectuează și alte operații pentru care sunt prevăzute o serie de dispozitive, se va face cu respectarea prevederilor de exploatare, elaborate de către firma producătoare.</w:t>
      </w:r>
    </w:p>
    <w:p>
      <w:pPr>
        <w:pStyle w:val="Normal"/>
        <w:keepNext w:val="true"/>
        <w:widowControl/>
        <w:numPr>
          <w:ilvl w:val="0"/>
          <w:numId w:val="149"/>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aspiratoarelor pentru pulverizarea substanțelor insecticide sau a substanțelor explozive.</w:t>
      </w:r>
    </w:p>
    <w:p>
      <w:pPr>
        <w:pStyle w:val="Normal"/>
        <w:keepNext w:val="true"/>
        <w:widowControl/>
        <w:numPr>
          <w:ilvl w:val="0"/>
          <w:numId w:val="149"/>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Curățarea locului de muncă se va efectua ori de câte ori este necesar pentru prevenirea alunecării persoanelor în zona de lucru.</w:t>
      </w:r>
    </w:p>
    <w:p>
      <w:pPr>
        <w:pStyle w:val="Heading1"/>
        <w:keepNext w:val="true"/>
        <w:widowControl/>
        <w:numPr>
          <w:ilvl w:val="0"/>
          <w:numId w:val="130"/>
        </w:numPr>
        <w:tabs>
          <w:tab w:val="clear" w:pos="720"/>
          <w:tab w:val="left" w:pos="360" w:leader="none"/>
        </w:tabs>
        <w:spacing w:before="120" w:after="60"/>
        <w:jc w:val="left"/>
        <w:rPr>
          <w:b w:val="false"/>
          <w:sz w:val="18"/>
          <w:szCs w:val="18"/>
          <w:lang w:val="es-ES_tradnl"/>
        </w:rPr>
      </w:pPr>
      <w:r>
        <w:rPr>
          <w:rFonts w:eastAsia="Arial" w:cs="Arial" w:ascii="Arial" w:hAnsi="Arial"/>
          <w:color w:val="auto"/>
          <w:spacing w:val="0"/>
          <w:w w:val="100"/>
          <w:sz w:val="20"/>
          <w:szCs w:val="20"/>
          <w:lang w:val="ro-RO"/>
        </w:rPr>
        <w:t>Exploatarea utilajelor din structurile de servire a mesei.</w:t>
      </w:r>
    </w:p>
    <w:p>
      <w:pPr>
        <w:pStyle w:val="Normal"/>
        <w:keepNext w:val="true"/>
        <w:widowControl/>
        <w:spacing w:before="0" w:after="60"/>
        <w:ind w:hanging="0"/>
        <w:jc w:val="left"/>
        <w:rPr>
          <w:rFonts w:ascii="Arial" w:hAnsi="Arial" w:cs="Arial"/>
          <w:b/>
          <w:sz w:val="18"/>
          <w:szCs w:val="18"/>
          <w:lang w:val="it-CH"/>
        </w:rPr>
      </w:pPr>
      <w:r>
        <w:rPr>
          <w:rFonts w:eastAsia="Arial" w:cs="Arial" w:ascii="Arial" w:hAnsi="Arial"/>
          <w:b/>
          <w:color w:val="auto"/>
          <w:spacing w:val="0"/>
          <w:w w:val="100"/>
          <w:sz w:val="20"/>
          <w:szCs w:val="20"/>
          <w:lang w:val="ro-RO"/>
        </w:rPr>
        <w:t xml:space="preserve">(1) </w:t>
      </w:r>
      <w:r>
        <w:rPr>
          <w:rFonts w:eastAsia="Arial" w:cs="Arial" w:ascii="Arial" w:hAnsi="Arial"/>
          <w:b/>
          <w:bCs/>
          <w:color w:val="auto"/>
          <w:spacing w:val="0"/>
          <w:w w:val="100"/>
          <w:sz w:val="20"/>
          <w:szCs w:val="20"/>
          <w:lang w:val="ro-RO"/>
        </w:rPr>
        <w:t>Utilaje și aparate care funcționează cu abur.</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Este interzisă prepararea unor compoziții fără fluiditate pentru prevenirea încălzirilor excesive și neuniforme a pereților, utilajelor, agregatelor.</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Utilajul nu se pune în funcțiune, decât atunci când este încărcat complet.</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Alimentarea cu abur se va face în limitele de presiune joasă (0,4-0,7) bari, cu excepția autoclavelor sau a altor aparate speciale, la care se indică presiunea maximă de regim.</w:t>
      </w:r>
    </w:p>
    <w:p>
      <w:pPr>
        <w:pStyle w:val="Normal"/>
        <w:keepNext w:val="true"/>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Introducerea aburului În mantaua de Încălzire se controlează până la evacuarea aerului din acestea, respectiv până la ieșirea aburului.</w:t>
      </w:r>
    </w:p>
    <w:p>
      <w:pPr>
        <w:pStyle w:val="Normal"/>
        <w:keepNext w:val="true"/>
        <w:widowControl/>
        <w:spacing w:before="0" w:after="60"/>
        <w:ind w:hanging="0"/>
        <w:jc w:val="left"/>
        <w:rPr>
          <w:rFonts w:ascii="Arial" w:hAnsi="Arial" w:cs="Arial"/>
          <w:b/>
          <w:bCs/>
          <w:sz w:val="18"/>
          <w:szCs w:val="18"/>
          <w:lang w:val="es-ES"/>
        </w:rPr>
      </w:pPr>
      <w:r>
        <w:rPr>
          <w:rFonts w:eastAsia="Arial" w:cs="Arial" w:ascii="Arial" w:hAnsi="Arial"/>
          <w:b/>
          <w:bCs/>
          <w:color w:val="auto"/>
          <w:spacing w:val="0"/>
          <w:w w:val="100"/>
          <w:sz w:val="20"/>
          <w:szCs w:val="20"/>
          <w:lang w:val="ro-RO"/>
        </w:rPr>
        <w:t>(2) Utilaje alimentate cu energie electrică.</w:t>
      </w:r>
    </w:p>
    <w:p>
      <w:pPr>
        <w:pStyle w:val="Normal"/>
        <w:keepNext w:val="true"/>
        <w:widowControl/>
        <w:spacing w:before="0" w:after="4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Utilajele acționate electric se vor exploata și respectiv instală în condițiile prevăzute de Normele specifice pentru utilizarea energiei electrice și în conformitate cu standardele pentru aparatele electrice de gătit.</w:t>
      </w:r>
    </w:p>
    <w:p>
      <w:pPr>
        <w:pStyle w:val="Normal"/>
        <w:keepNext w:val="true"/>
        <w:widowControl/>
        <w:spacing w:before="0" w:after="4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Este interzisă folosirea utilajelor fără echipamentul electric de comandă-control în stare de funcționare, prevăzut de proiectant.</w:t>
      </w:r>
    </w:p>
    <w:p>
      <w:pPr>
        <w:pStyle w:val="Normal"/>
        <w:keepNext w:val="true"/>
        <w:widowControl/>
        <w:spacing w:before="0" w:after="4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Manevrarea tuturor întrerupătoarelor sau comutatoarelor se va face cu mâinile uscate.</w:t>
      </w:r>
    </w:p>
    <w:p>
      <w:pPr>
        <w:pStyle w:val="Normal"/>
        <w:keepNext w:val="true"/>
        <w:widowControl/>
        <w:spacing w:before="0" w:after="4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În situații de exces de umiditate, manevrarea se va efectua cu mănuși electroizolante și de pe platforme electroizolante sau de pe covoare din cauciuc.</w:t>
      </w:r>
    </w:p>
    <w:p>
      <w:pPr>
        <w:pStyle w:val="Normal"/>
        <w:keepNext w:val="true"/>
        <w:widowControl/>
        <w:spacing w:before="0" w:after="12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e)</w:t>
        <w:tab/>
      </w:r>
      <w:r>
        <w:rPr>
          <w:rFonts w:eastAsia="Arial" w:cs="Arial" w:ascii="Arial" w:hAnsi="Arial"/>
          <w:color w:val="auto"/>
          <w:spacing w:val="0"/>
          <w:w w:val="100"/>
          <w:sz w:val="20"/>
          <w:szCs w:val="20"/>
          <w:lang w:val="ro-RO"/>
        </w:rPr>
        <w:t>Este interzisă răcirea plitelor cu apă pentru a se evita fisurarea acestora și producerea de scurtcircuite la instalația electrică.</w:t>
      </w:r>
    </w:p>
    <w:p>
      <w:pPr>
        <w:pStyle w:val="Normal"/>
        <w:keepNext w:val="true"/>
        <w:widowControl/>
        <w:spacing w:before="0" w:after="60"/>
        <w:ind w:hanging="0"/>
        <w:jc w:val="left"/>
        <w:rPr>
          <w:rFonts w:ascii="Arial" w:hAnsi="Arial" w:cs="Arial"/>
          <w:b/>
          <w:bCs/>
          <w:sz w:val="18"/>
          <w:szCs w:val="18"/>
          <w:lang w:val="es-ES"/>
        </w:rPr>
      </w:pPr>
      <w:r>
        <w:rPr>
          <w:rFonts w:eastAsia="Arial" w:cs="Arial" w:ascii="Arial" w:hAnsi="Arial"/>
          <w:b/>
          <w:bCs/>
          <w:color w:val="auto"/>
          <w:spacing w:val="0"/>
          <w:w w:val="100"/>
          <w:sz w:val="20"/>
          <w:szCs w:val="20"/>
          <w:lang w:val="ro-RO"/>
        </w:rPr>
        <w:t>(3) Unelte și scule pentru bucătărie.</w:t>
      </w:r>
    </w:p>
    <w:p>
      <w:pPr>
        <w:pStyle w:val="Normal"/>
        <w:keepNext w:val="true"/>
        <w:widowControl/>
        <w:spacing w:before="0" w:after="4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Uneltele și sculele pentru bucătărie vor fi întreținute corespunzător și se vor păstra pe sortimente, în locuri destinate acestui scop.</w:t>
      </w:r>
    </w:p>
    <w:p>
      <w:pPr>
        <w:pStyle w:val="Normal"/>
        <w:keepNext w:val="true"/>
        <w:widowControl/>
        <w:spacing w:before="0" w:after="12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Este interzisă folosirea uneltelor fără mânere, cu margini agățătoare, reparate improvizat, cu fisuri, ruginite etc.</w:t>
      </w:r>
    </w:p>
    <w:p>
      <w:pPr>
        <w:pStyle w:val="Normal"/>
        <w:keepNext w:val="true"/>
        <w:widowControl/>
        <w:spacing w:before="0" w:after="60"/>
        <w:ind w:hanging="0"/>
        <w:jc w:val="left"/>
        <w:rPr>
          <w:rFonts w:ascii="Arial" w:hAnsi="Arial" w:cs="Arial"/>
          <w:b/>
          <w:sz w:val="18"/>
          <w:szCs w:val="18"/>
          <w:lang w:val="sv-SE"/>
        </w:rPr>
      </w:pPr>
      <w:r>
        <w:rPr>
          <w:rFonts w:eastAsia="Arial" w:cs="Arial" w:ascii="Arial" w:hAnsi="Arial"/>
          <w:b/>
          <w:color w:val="auto"/>
          <w:spacing w:val="0"/>
          <w:w w:val="100"/>
          <w:sz w:val="20"/>
          <w:szCs w:val="20"/>
          <w:lang w:val="ro-RO"/>
        </w:rPr>
        <w:t>(4) Mașina de spălat vase și pahare.</w:t>
      </w:r>
    </w:p>
    <w:p>
      <w:pPr>
        <w:pStyle w:val="Normal"/>
        <w:keepNext w:val="true"/>
        <w:widowControl/>
        <w:spacing w:before="0" w:after="40"/>
        <w:ind w:hanging="360" w:left="720"/>
        <w:jc w:val="left"/>
        <w:rPr>
          <w:rFonts w:ascii="Arial" w:hAnsi="Arial" w:cs="Arial"/>
          <w:sz w:val="18"/>
          <w:szCs w:val="18"/>
          <w:lang w:val="sv-SE"/>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Mașina de spălat vase va fi amplasată într-un spațiu complet separat de bucătărie.</w:t>
      </w:r>
    </w:p>
    <w:p>
      <w:pPr>
        <w:pStyle w:val="Normal"/>
        <w:keepNext w:val="true"/>
        <w:widowControl/>
        <w:spacing w:before="0" w:after="40"/>
        <w:ind w:hanging="360" w:left="720"/>
        <w:jc w:val="left"/>
        <w:rPr>
          <w:rFonts w:ascii="Arial" w:hAnsi="Arial" w:cs="Arial"/>
          <w:sz w:val="18"/>
          <w:szCs w:val="18"/>
          <w:lang w:val="sv-SE"/>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Instalarea mașinii de spălat vase se va face de către persoane calificate (mecanici, electricieni) care vor respecta măsurile de electrosecuritate prevăzute de standardele și normele specifice, ținând seama de mediul umed în care lucrează.</w:t>
      </w:r>
    </w:p>
    <w:p>
      <w:pPr>
        <w:pStyle w:val="Normal"/>
        <w:keepNext w:val="true"/>
        <w:widowControl/>
        <w:spacing w:before="0" w:after="40"/>
        <w:ind w:hanging="360" w:left="720"/>
        <w:jc w:val="left"/>
        <w:rPr>
          <w:rFonts w:ascii="Arial" w:hAnsi="Arial" w:cs="Arial"/>
          <w:sz w:val="18"/>
          <w:szCs w:val="18"/>
          <w:lang w:val="sv-SE"/>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Respectarea modului de exploatare și întreținere se va face potrivit instrucțiunilor furnizorului.</w:t>
      </w:r>
    </w:p>
    <w:p>
      <w:pPr>
        <w:pStyle w:val="Normal"/>
        <w:keepNext w:val="true"/>
        <w:widowControl/>
        <w:spacing w:before="0" w:after="40"/>
        <w:ind w:hanging="360" w:left="720"/>
        <w:jc w:val="left"/>
        <w:rPr>
          <w:rFonts w:ascii="Arial" w:hAnsi="Arial" w:cs="Arial"/>
          <w:sz w:val="18"/>
          <w:szCs w:val="18"/>
          <w:lang w:val="sv-SE"/>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Instalația electrică și echipamentul aferent se vor verifica periodic de către personal autorizat după deconectarea mașinii de la rețea.</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e)</w:t>
        <w:tab/>
      </w:r>
      <w:r>
        <w:rPr>
          <w:rFonts w:eastAsia="Arial" w:cs="Arial" w:ascii="Arial" w:hAnsi="Arial"/>
          <w:color w:val="auto"/>
          <w:spacing w:val="0"/>
          <w:w w:val="100"/>
          <w:sz w:val="20"/>
          <w:szCs w:val="20"/>
          <w:lang w:val="ro-RO"/>
        </w:rPr>
        <w:t>Este interzisă funcționarea mașinii cu părțile laterale ale mașinii neînchise complet.</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f)</w:t>
        <w:tab/>
      </w:r>
      <w:r>
        <w:rPr>
          <w:rFonts w:eastAsia="Arial" w:cs="Arial" w:ascii="Arial" w:hAnsi="Arial"/>
          <w:color w:val="auto"/>
          <w:spacing w:val="0"/>
          <w:w w:val="100"/>
          <w:sz w:val="20"/>
          <w:szCs w:val="20"/>
          <w:lang w:val="ro-RO"/>
        </w:rPr>
        <w:t>Personalul care deservește mașina va purta echipamentul de protecție necesar (cizme, șort și mănuși din cauciuc).</w:t>
      </w:r>
    </w:p>
    <w:p>
      <w:pPr>
        <w:pStyle w:val="Normal"/>
        <w:keepNext w:val="true"/>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g)</w:t>
        <w:tab/>
      </w:r>
      <w:r>
        <w:rPr>
          <w:rFonts w:eastAsia="Arial" w:cs="Arial" w:ascii="Arial" w:hAnsi="Arial"/>
          <w:color w:val="auto"/>
          <w:spacing w:val="0"/>
          <w:w w:val="100"/>
          <w:sz w:val="20"/>
          <w:szCs w:val="20"/>
          <w:lang w:val="ro-RO"/>
        </w:rPr>
        <w:t>Curățarea mașinii se va face după ce a fost deconectată de la rețeaua electrică, urmată de golirea acesteia, prin manevrarea vanei de golire.</w:t>
      </w:r>
    </w:p>
    <w:p>
      <w:pPr>
        <w:pStyle w:val="Normal"/>
        <w:keepNext w:val="true"/>
        <w:widowControl/>
        <w:spacing w:before="0" w:after="60"/>
        <w:ind w:hanging="0"/>
        <w:jc w:val="left"/>
        <w:rPr>
          <w:rFonts w:ascii="Arial" w:hAnsi="Arial" w:cs="Arial"/>
          <w:b/>
          <w:sz w:val="18"/>
          <w:szCs w:val="18"/>
          <w:lang w:val="it-CH"/>
        </w:rPr>
      </w:pPr>
      <w:r>
        <w:rPr>
          <w:rFonts w:eastAsia="Arial" w:cs="Arial" w:ascii="Arial" w:hAnsi="Arial"/>
          <w:b/>
          <w:color w:val="auto"/>
          <w:spacing w:val="0"/>
          <w:w w:val="100"/>
          <w:sz w:val="20"/>
          <w:szCs w:val="20"/>
          <w:lang w:val="ro-RO"/>
        </w:rPr>
        <w:t xml:space="preserve">(5) </w:t>
      </w:r>
      <w:r>
        <w:rPr>
          <w:rFonts w:eastAsia="Arial" w:cs="Arial" w:ascii="Arial" w:hAnsi="Arial"/>
          <w:b/>
          <w:bCs/>
          <w:color w:val="auto"/>
          <w:spacing w:val="0"/>
          <w:w w:val="100"/>
          <w:sz w:val="20"/>
          <w:szCs w:val="20"/>
          <w:lang w:val="ro-RO"/>
        </w:rPr>
        <w:t>Utilaje frigorifice</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Utilajele frigorifice (dulapuri, tejghele, vitrine, mese reci și agregate) se vor instala și exploata, potrivit prevederilor din Normele specifice de securitate a muncii pentru instalații frigorifice.</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Amplasarea instalațiilor frigorifice se va face cu respectarea distanțelor prevăzute de Normele generale de protecție a muncii, asigurând condițiile normale de lucru, evitând incomodarea vânzătorilor și cumpărătorilor.</w:t>
      </w:r>
    </w:p>
    <w:p>
      <w:pPr>
        <w:pStyle w:val="Normal"/>
        <w:keepNext w:val="true"/>
        <w:widowControl/>
        <w:spacing w:before="0" w:after="40"/>
        <w:ind w:hanging="360" w:left="720"/>
        <w:jc w:val="left"/>
        <w:rPr>
          <w:rFonts w:ascii="Arial" w:hAnsi="Arial" w:cs="Arial"/>
          <w:sz w:val="18"/>
          <w:szCs w:val="18"/>
          <w:lang w:val="es-ES"/>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 va asigura răcirea condensatoarelor cu aer, prin curățarea periodică de praf și neacoperirea canalelor de aerisire și a aripioarelor de răcire cu prosoape, materiale etc.</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Este interzisă depozitarea diferitelor materiale pe instalațiile frigorifice și echipamentele aferente.</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e)</w:t>
        <w:tab/>
      </w:r>
      <w:r>
        <w:rPr>
          <w:rFonts w:eastAsia="Arial" w:cs="Arial" w:ascii="Arial" w:hAnsi="Arial"/>
          <w:color w:val="auto"/>
          <w:spacing w:val="0"/>
          <w:w w:val="100"/>
          <w:sz w:val="20"/>
          <w:szCs w:val="20"/>
          <w:lang w:val="ro-RO"/>
        </w:rPr>
        <w:t>Evaporatoarele se vor dezgheța prin oprirea utilajului, deschiderea ușilor sau a geamurilor glisante și îndepărtarea gheții cu apă caldă.</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f)</w:t>
        <w:tab/>
      </w:r>
      <w:r>
        <w:rPr>
          <w:rFonts w:eastAsia="Arial" w:cs="Arial" w:ascii="Arial" w:hAnsi="Arial"/>
          <w:color w:val="auto"/>
          <w:spacing w:val="0"/>
          <w:w w:val="100"/>
          <w:sz w:val="20"/>
          <w:szCs w:val="20"/>
          <w:lang w:val="ro-RO"/>
        </w:rPr>
        <w:t>Pentru prevenirea alunecării și protecția lucrătorilor se vor folosi grătare din lemn depuse pe pardoseală în zona de lucru.</w:t>
      </w:r>
    </w:p>
    <w:p>
      <w:pPr>
        <w:pStyle w:val="Normal"/>
        <w:keepNext w:val="true"/>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g)</w:t>
        <w:tab/>
      </w:r>
      <w:r>
        <w:rPr>
          <w:rFonts w:eastAsia="Arial" w:cs="Arial" w:ascii="Arial" w:hAnsi="Arial"/>
          <w:color w:val="auto"/>
          <w:spacing w:val="0"/>
          <w:w w:val="100"/>
          <w:sz w:val="20"/>
          <w:szCs w:val="20"/>
          <w:lang w:val="ro-RO"/>
        </w:rPr>
        <w:t>Personalul de deservire va fi instruit cu privire la modul de folosire a instalațiilor frigorifice în condiții de securitate, conform prevederilor cărților tehnice.</w:t>
      </w:r>
    </w:p>
    <w:p>
      <w:pPr>
        <w:pStyle w:val="Normal"/>
        <w:keepNext w:val="true"/>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h)</w:t>
        <w:tab/>
      </w:r>
      <w:r>
        <w:rPr>
          <w:rFonts w:eastAsia="Arial" w:cs="Arial" w:ascii="Arial" w:hAnsi="Arial"/>
          <w:color w:val="auto"/>
          <w:spacing w:val="0"/>
          <w:w w:val="100"/>
          <w:sz w:val="20"/>
          <w:szCs w:val="20"/>
          <w:lang w:val="ro-RO"/>
        </w:rPr>
        <w:t>Defecțiunile ce apar în funcționarea instalațiilor frigorifice vor fi remediate numai de către persoane de specialitate calificate.</w:t>
      </w:r>
    </w:p>
    <w:p>
      <w:pPr>
        <w:pStyle w:val="Normal"/>
        <w:keepNext w:val="true"/>
        <w:widowControl/>
        <w:spacing w:before="0" w:after="120"/>
        <w:ind w:hanging="0"/>
        <w:jc w:val="left"/>
        <w:rPr>
          <w:rFonts w:ascii="Arial" w:hAnsi="Arial" w:cs="Arial"/>
          <w:b/>
          <w:bCs/>
          <w:sz w:val="18"/>
          <w:szCs w:val="18"/>
          <w:lang w:val="it-IT"/>
        </w:rPr>
      </w:pPr>
      <w:r>
        <w:rPr>
          <w:rFonts w:eastAsia="Arial" w:cs="Arial" w:ascii="Arial" w:hAnsi="Arial"/>
          <w:b/>
          <w:bCs/>
          <w:color w:val="auto"/>
          <w:spacing w:val="0"/>
          <w:w w:val="100"/>
          <w:sz w:val="20"/>
          <w:szCs w:val="20"/>
          <w:lang w:val="ro-RO"/>
        </w:rPr>
        <w:t>Instrucțiuni de securitate și sănătate în muncă la utilizarea mașinii de spălat vase MASTRO</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lang w:val="ro-RO" w:eastAsia="ro-RO"/>
        </w:rPr>
        <w:t>Instalarea mașinii de spălat vase se va face de către persoane calificate (mecanici, electricieni) care vor respecta măsurile de electrosecuritate prevăzute de standardele și normele specifice, ținând seama de mediul umed în care lucrează.</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lang w:val="ro-RO" w:eastAsia="ro-RO"/>
        </w:rPr>
        <w:t>Respectarea modului de exploatare și întreținere se va face potrivit instrucțiunilor furnizorului.</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lang w:val="ro-RO" w:eastAsia="ro-RO"/>
        </w:rPr>
        <w:t>Instalația electrică și echipamentul aferent se vor verifica periodic de către personal autorizat după deconectarea mașinii de la rețea.</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lang w:val="ro-RO" w:eastAsia="ro-RO"/>
        </w:rPr>
        <w:t>Este interzisă functionarea mașinii cu partile laterale ale mașinii neînchise complet.</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lang w:val="ro-RO" w:eastAsia="ro-RO"/>
        </w:rPr>
        <w:t>Curățarea mașinii se va face după ce a fost deconectată de la rețeaua electrică, urmată de golirea acesteia, prin manevrarea vanei de golire.</w:t>
      </w:r>
    </w:p>
    <w:p>
      <w:pPr>
        <w:pStyle w:val="ListParagraph"/>
        <w:keepNext w:val="true"/>
        <w:widowControl/>
        <w:numPr>
          <w:ilvl w:val="0"/>
          <w:numId w:val="130"/>
        </w:numPr>
        <w:spacing w:before="120" w:after="6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Pentru a preveni arsurile și șocurile electrice, vă rugăm să respectați următoarele reguli de siguranță:</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instruirea personalului în utilizarea dispozitivului în conformitate cu informațiile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conținute în acest manual de instrucțiuni.</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instruirea personalului în domeniul principiilor de bază ale funcționării aparatelor</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electrice, siguranței la locul de muncă și acordarea primului ajutor în caz de nevoie;</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înainte de a începe orice lucrări de întreținere, deconectați dispozitivul de la sursa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de alimentare,</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este interzis să porniți dispozitivul, dacă vreun element de încălzire și / sau</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element de comandă este deteriorat.</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dispozitivul trebuie conectat la o rețea electrică cu împământare în conformitate cu</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reglementările și standardele aplicabile.</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Nu utilizați produsul dacă</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cablul de alimentare /</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ștecherul este avariat!</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Conectați produsul la o</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priză cu împământare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protejată de o siguranță</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conformă cu valorile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specificate în tabelul</w:t>
      </w:r>
      <w:r>
        <w:rPr>
          <w:rFonts w:eastAsia="Arial" w:cs="Arial" w:ascii="Arial" w:hAnsi="Arial"/>
          <w:color w:val="auto"/>
          <w:spacing w:val="0"/>
          <w:w w:val="100"/>
          <w:sz w:val="20"/>
          <w:szCs w:val="20"/>
          <w:lang w:val="ro-RO"/>
        </w:rPr>
        <w:br/>
      </w:r>
      <w:r>
        <w:rPr>
          <w:rStyle w:val="markedcontent"/>
          <w:rFonts w:eastAsia="Arial" w:cs="Arial" w:ascii="Arial" w:hAnsi="Arial"/>
          <w:color w:val="auto"/>
          <w:spacing w:val="0"/>
          <w:w w:val="100"/>
          <w:sz w:val="20"/>
          <w:szCs w:val="20"/>
          <w:lang w:val="ro-RO"/>
        </w:rPr>
        <w:t>”Specificații tehnice”.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Nu neglijați efectuarea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împământării de către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un electrician calificat.</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Compania noastră nu va</w:t>
      </w:r>
      <w:r>
        <w:rPr>
          <w:rFonts w:eastAsia="Arial" w:cs="Arial" w:ascii="Arial" w:hAnsi="Arial"/>
          <w:color w:val="auto"/>
          <w:spacing w:val="0"/>
          <w:w w:val="100"/>
          <w:sz w:val="20"/>
          <w:szCs w:val="20"/>
          <w:lang w:val="ro-RO"/>
        </w:rPr>
        <w:br/>
      </w:r>
      <w:r>
        <w:rPr>
          <w:rStyle w:val="markedcontent"/>
          <w:rFonts w:eastAsia="Arial" w:cs="Arial" w:ascii="Arial" w:hAnsi="Arial"/>
          <w:color w:val="auto"/>
          <w:spacing w:val="0"/>
          <w:w w:val="100"/>
          <w:sz w:val="20"/>
          <w:szCs w:val="20"/>
          <w:lang w:val="ro-RO"/>
        </w:rPr>
        <w:t>fi responsabilă pentru</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orice avarii survenite când</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produsul este utilizat fără o</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împământare conformă cu</w:t>
      </w:r>
      <w:r>
        <w:rPr>
          <w:rFonts w:eastAsia="Arial" w:cs="Arial" w:ascii="Arial" w:hAnsi="Arial"/>
          <w:color w:val="auto"/>
          <w:spacing w:val="0"/>
          <w:w w:val="100"/>
          <w:sz w:val="20"/>
          <w:szCs w:val="20"/>
          <w:lang w:val="ro-RO"/>
        </w:rPr>
        <w:br/>
      </w:r>
      <w:r>
        <w:rPr>
          <w:rStyle w:val="markedcontent"/>
          <w:rFonts w:eastAsia="Arial" w:cs="Arial" w:ascii="Arial" w:hAnsi="Arial"/>
          <w:color w:val="auto"/>
          <w:spacing w:val="0"/>
          <w:w w:val="100"/>
          <w:sz w:val="20"/>
          <w:szCs w:val="20"/>
          <w:lang w:val="ro-RO"/>
        </w:rPr>
        <w:t>reglementările locale.</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Alimentarea cu apă și</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furtunurile de evacuare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trebuie să fie bine fixate și</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să rămână neavariate.</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Nu spălați niciodată</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produsul prin împrăștierea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sau turnarea apei pe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acesta! Există riscul</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producerii unui șoc</w:t>
      </w:r>
      <w:r>
        <w:rPr>
          <w:rFonts w:eastAsia="Arial" w:cs="Arial" w:ascii="Arial" w:hAnsi="Arial"/>
          <w:color w:val="auto"/>
          <w:spacing w:val="0"/>
          <w:w w:val="100"/>
          <w:sz w:val="20"/>
          <w:szCs w:val="20"/>
          <w:lang w:val="ro-RO"/>
        </w:rPr>
        <w:br/>
      </w:r>
      <w:r>
        <w:rPr>
          <w:rStyle w:val="markedcontent"/>
          <w:rFonts w:eastAsia="Arial" w:cs="Arial" w:ascii="Arial" w:hAnsi="Arial"/>
          <w:color w:val="auto"/>
          <w:spacing w:val="0"/>
          <w:w w:val="100"/>
          <w:sz w:val="20"/>
          <w:szCs w:val="20"/>
          <w:lang w:val="ro-RO"/>
        </w:rPr>
        <w:t>electric!</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Nu atingeți niciodată</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ștecherul cu mâinile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umede! Nu deconectați</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niciodată produsul din</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priză prin tragerea</w:t>
      </w:r>
      <w:r>
        <w:rPr>
          <w:rFonts w:eastAsia="Arial" w:cs="Arial" w:ascii="Arial" w:hAnsi="Arial"/>
          <w:color w:val="auto"/>
          <w:spacing w:val="0"/>
          <w:w w:val="100"/>
          <w:sz w:val="20"/>
          <w:szCs w:val="20"/>
          <w:lang w:val="ro-RO"/>
        </w:rPr>
        <w:br/>
      </w:r>
      <w:r>
        <w:rPr>
          <w:rStyle w:val="markedcontent"/>
          <w:rFonts w:eastAsia="Arial" w:cs="Arial" w:ascii="Arial" w:hAnsi="Arial"/>
          <w:color w:val="auto"/>
          <w:spacing w:val="0"/>
          <w:w w:val="100"/>
          <w:sz w:val="20"/>
          <w:szCs w:val="20"/>
          <w:lang w:val="ro-RO"/>
        </w:rPr>
        <w:t>cablului, trageți</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întotdeauna de ștecher.</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Nu lăsați niciodată ușa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produsului deschisă, cu</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excepția procedurilor de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încărcare și descărcare.</w:t>
      </w:r>
    </w:p>
    <w:p>
      <w:pPr>
        <w:pStyle w:val="ListParagraph"/>
        <w:keepNext w:val="true"/>
        <w:widowControl/>
        <w:numPr>
          <w:ilvl w:val="0"/>
          <w:numId w:val="121"/>
        </w:numPr>
        <w:spacing w:before="0" w:after="4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Nu deschideți ușa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produsului când acesta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funcționează, doar când</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acest lucru este necesar.</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Dacă trebuie să deschideți</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ușa, aveți grijă la ieșirea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vaporilor fierbinți.</w:t>
      </w:r>
    </w:p>
    <w:p>
      <w:pPr>
        <w:pStyle w:val="ListParagraph"/>
        <w:keepNext w:val="true"/>
        <w:widowControl/>
        <w:numPr>
          <w:ilvl w:val="0"/>
          <w:numId w:val="130"/>
        </w:numPr>
        <w:spacing w:before="120" w:after="6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Nu adăugați solvenți precum alcool sau terebentină la mașina de spălat vase deoarece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pot provoca o explozie. De asemenea, este interzisă plasarea vaselor cu resturi de produse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alimentare în mașina de spălat vase.</w:t>
      </w:r>
    </w:p>
    <w:p>
      <w:pPr>
        <w:pStyle w:val="ListParagraph"/>
        <w:keepNext w:val="true"/>
        <w:widowControl/>
        <w:numPr>
          <w:ilvl w:val="0"/>
          <w:numId w:val="130"/>
        </w:numPr>
        <w:spacing w:before="120" w:after="6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Mașina de spălat vase și componentele sale nu trebuie utilizate niciodată ca</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scară sau ca suport pentru alte dispozitive sau articole.</w:t>
      </w:r>
    </w:p>
    <w:p>
      <w:pPr>
        <w:pStyle w:val="ListParagraph"/>
        <w:keepNext w:val="true"/>
        <w:widowControl/>
        <w:numPr>
          <w:ilvl w:val="0"/>
          <w:numId w:val="130"/>
        </w:numPr>
        <w:spacing w:before="120" w:after="6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Nu vă așezați și nu vă sprijiniți de ușa deschisă a mașinii de spălat vase, deoarece acest</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lucru poate duce la un accident. Pentru a evita situația de mai sus, ușile dispozitivului trebuie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întotdeauna închise.</w:t>
      </w:r>
    </w:p>
    <w:p>
      <w:pPr>
        <w:pStyle w:val="ListParagraph"/>
        <w:keepNext w:val="true"/>
        <w:widowControl/>
        <w:numPr>
          <w:ilvl w:val="0"/>
          <w:numId w:val="130"/>
        </w:numPr>
        <w:spacing w:before="120" w:after="60"/>
        <w:contextualSpacing/>
        <w:jc w:val="left"/>
        <w:rPr>
          <w:rStyle w:val="markedcontent"/>
          <w:rFonts w:ascii="Arial" w:hAnsi="Arial" w:cs="Arial"/>
          <w:sz w:val="18"/>
          <w:szCs w:val="18"/>
          <w:lang w:val="ro-RO" w:eastAsia="ro-RO"/>
        </w:rPr>
      </w:pPr>
      <w:r>
        <w:rPr>
          <w:rStyle w:val="markedcontent"/>
          <w:rFonts w:eastAsia="Arial" w:cs="Arial" w:ascii="Arial" w:hAnsi="Arial"/>
          <w:color w:val="auto"/>
          <w:spacing w:val="0"/>
          <w:w w:val="100"/>
          <w:sz w:val="20"/>
          <w:szCs w:val="20"/>
          <w:lang w:val="ro-RO"/>
        </w:rPr>
        <w:t>Înainte de a începe orice lucrări de întreținere, deconectați dispozitivul de la sursa de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alimentare.</w:t>
      </w:r>
    </w:p>
    <w:p>
      <w:pPr>
        <w:pStyle w:val="Normal"/>
        <w:keepNext w:val="true"/>
        <w:widowControl/>
        <w:spacing w:before="0" w:after="120"/>
        <w:ind w:hanging="0"/>
        <w:jc w:val="left"/>
        <w:rPr>
          <w:rFonts w:ascii="Arial" w:hAnsi="Arial" w:cs="Arial"/>
          <w:b/>
          <w:bCs/>
          <w:sz w:val="18"/>
          <w:szCs w:val="18"/>
          <w:lang w:val="it-IT"/>
        </w:rPr>
      </w:pPr>
      <w:r>
        <w:rPr>
          <w:rFonts w:eastAsia="Arial" w:cs="Arial" w:ascii="Arial" w:hAnsi="Arial"/>
          <w:b/>
          <w:bCs/>
          <w:color w:val="auto"/>
          <w:spacing w:val="0"/>
          <w:w w:val="100"/>
          <w:sz w:val="20"/>
          <w:szCs w:val="20"/>
          <w:lang w:val="ro-RO"/>
        </w:rPr>
        <w:t>Instrucțiuni de securitate și sănătate în muncă la utilizarea congelatoarelor pentru înghețată SAMAREF</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lang w:val="ro-RO" w:eastAsia="ro-RO"/>
        </w:rPr>
        <w:t>Amplasarea agregatelor frigorifice se va face ținând seama de gabaritul acestora, de deschiderea ușilor, de destinația fiecăruia în așa fel încât să se asigure distantele prevăzute de Normele generale de protecție a muncii pentru desfășurarea activității în condiții normale.</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lang w:val="ro-RO" w:eastAsia="ro-RO"/>
        </w:rPr>
        <w:t>Instalațiile frigorifice cu compresoare la care agenții de răcire sunt amoniacul, freonul și clorura de metil, se vor exploata conform Normelor specifice de securitate a muncii pentru instalații frigorifice.</w:t>
      </w:r>
    </w:p>
    <w:p>
      <w:pPr>
        <w:pStyle w:val="ListParagraph"/>
        <w:keepNext w:val="true"/>
        <w:widowControl/>
        <w:numPr>
          <w:ilvl w:val="0"/>
          <w:numId w:val="130"/>
        </w:numPr>
        <w:spacing w:before="120" w:after="60"/>
        <w:contextualSpacing/>
        <w:jc w:val="left"/>
        <w:rPr>
          <w:rFonts w:ascii="Arial" w:hAnsi="Arial" w:cs="Arial"/>
          <w:sz w:val="18"/>
          <w:szCs w:val="18"/>
          <w:lang w:val="ro-RO" w:eastAsia="ro-RO"/>
        </w:rPr>
      </w:pPr>
      <w:r>
        <w:rPr>
          <w:rFonts w:eastAsia="Arial" w:cs="Arial" w:ascii="Arial" w:hAnsi="Arial"/>
          <w:color w:val="auto"/>
          <w:spacing w:val="0"/>
          <w:w w:val="100"/>
          <w:sz w:val="20"/>
          <w:szCs w:val="20"/>
          <w:u w:val="single"/>
          <w:lang w:val="ro-RO"/>
        </w:rPr>
        <w:t>Măsuri de siguranță</w:t>
      </w:r>
      <w:r>
        <w:rPr>
          <w:rFonts w:eastAsia="Arial" w:cs="Arial" w:ascii="Arial" w:hAnsi="Arial"/>
          <w:color w:val="auto"/>
          <w:spacing w:val="0"/>
          <w:w w:val="100"/>
          <w:sz w:val="20"/>
          <w:szCs w:val="20"/>
          <w:lang w:val="ro-RO"/>
        </w:rPr>
        <w:t>:</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Fonts w:eastAsia="Arial" w:cs="Arial" w:ascii="Arial" w:hAnsi="Arial"/>
          <w:color w:val="auto"/>
          <w:spacing w:val="0"/>
          <w:w w:val="100"/>
          <w:sz w:val="20"/>
          <w:szCs w:val="20"/>
          <w:lang w:val="ro-RO"/>
        </w:rPr>
        <w:t>Persoanele neinstruite sau fără experiența nu vor utilizeza aparatul sau o vor face doar sub supravegherea sau indicația unei persoane responsabile.</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Fonts w:eastAsia="Arial" w:cs="Arial" w:ascii="Arial" w:hAnsi="Arial"/>
          <w:color w:val="auto"/>
          <w:spacing w:val="0"/>
          <w:w w:val="100"/>
          <w:sz w:val="20"/>
          <w:szCs w:val="20"/>
          <w:lang w:val="ro-RO"/>
        </w:rPr>
        <w:t>Verificați aparatul imediat după livrare asupra deteriorărilor care ar ft putut fi cauzate de transport.</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Fonts w:eastAsia="Arial" w:cs="Arial" w:ascii="Arial" w:hAnsi="Arial"/>
          <w:color w:val="auto"/>
          <w:spacing w:val="0"/>
          <w:w w:val="100"/>
          <w:sz w:val="20"/>
          <w:szCs w:val="20"/>
          <w:lang w:val="ro-RO"/>
        </w:rPr>
        <w:t>Exploatarea aparatului este permisă doar în poziția de utilizare. (Va rugam să țineți cont de indicațiile de montare).</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Fonts w:eastAsia="Arial" w:cs="Arial" w:ascii="Arial" w:hAnsi="Arial"/>
          <w:color w:val="auto"/>
          <w:spacing w:val="0"/>
          <w:w w:val="100"/>
          <w:sz w:val="20"/>
          <w:szCs w:val="20"/>
          <w:lang w:val="ro-RO"/>
        </w:rPr>
        <w:t>Aparatul servește depozitarii alimentelor deja răcite respectiv congelate, de aceea orice altă utilizare este neregulamentară. Utilizarea aparatelor de congelat este permisă doar cu capac.</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Fonts w:eastAsia="Arial" w:cs="Arial" w:ascii="Arial" w:hAnsi="Arial"/>
          <w:color w:val="auto"/>
          <w:spacing w:val="0"/>
          <w:w w:val="100"/>
          <w:sz w:val="20"/>
          <w:szCs w:val="20"/>
          <w:lang w:val="ro-RO"/>
        </w:rPr>
        <w:t>Aparatul începe să lucreze imediat după aplicarea tensiunii de exploatare. Respectați indicațiile privind puterea de pe placuta cu datele tehnice, precum și prescripțiile corespunzătoare privind măsurile electrice locale de siguranță, înainte de conectarea aparatului la alimentarea cu tensiune.</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Fonts w:eastAsia="Arial" w:cs="Arial" w:ascii="Arial" w:hAnsi="Arial"/>
          <w:color w:val="auto"/>
          <w:spacing w:val="0"/>
          <w:w w:val="100"/>
          <w:sz w:val="20"/>
          <w:szCs w:val="20"/>
          <w:lang w:val="ro-RO"/>
        </w:rPr>
        <w:t>Nu așezați aparatul direct în bataia razelor solare, și nu utilizați pentru dezghețare aparate de încălzit sau obiecte ascuțite. Nu pulverizați în interiorul aparatului agent de curățare cu înaltă presiune sau jet de abur.</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Fonts w:eastAsia="Arial" w:cs="Arial" w:ascii="Arial" w:hAnsi="Arial"/>
          <w:color w:val="auto"/>
          <w:spacing w:val="0"/>
          <w:w w:val="100"/>
          <w:sz w:val="20"/>
          <w:szCs w:val="20"/>
          <w:lang w:val="ro-RO"/>
        </w:rPr>
        <w:t>Lucrările la instalația electrică și la sistemul de răcire se vor realiza doar de persoane specializate. Înainte de deșurubarea capacului spațiului mașinii scoateți neapărat ștecherul din priză.</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Style w:val="markedcontent"/>
          <w:rFonts w:eastAsia="Arial" w:cs="Arial" w:ascii="Arial" w:hAnsi="Arial"/>
          <w:color w:val="auto"/>
          <w:spacing w:val="0"/>
          <w:w w:val="100"/>
          <w:sz w:val="20"/>
          <w:szCs w:val="20"/>
          <w:lang w:val="ro-RO"/>
        </w:rPr>
        <w:t>Nu acoperiți orificiile de ventilare.</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Nu așezați niciodată congelatorul într-o zonă umedă sau într-un loc în care ar putea fi stropit</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cu apă. Curățați și uscați urmele de apă și petele cu o cârpă moale, curată.</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Nu instalați congelatorul direct în lumina soarelui sau lângă surse de căldură (de exemplu,</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sobe, încălzitoare).</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Utilizați o priză separată pentru alimentarea cu energie electrică care este ușor accesibilă în</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timpul curățării. Congelatorul trebuie să fie împământat.</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Style w:val="markedcontent"/>
          <w:rFonts w:eastAsia="Arial" w:cs="Arial" w:ascii="Arial" w:hAnsi="Arial"/>
          <w:color w:val="auto"/>
          <w:spacing w:val="0"/>
          <w:w w:val="100"/>
          <w:sz w:val="20"/>
          <w:szCs w:val="20"/>
          <w:lang w:val="ro-RO"/>
        </w:rPr>
        <w:t>Asigurați-vă că niciodată cablul de alimentare nu este prins de congelator. Nu călcați pe</w:t>
      </w:r>
      <w:r>
        <w:rPr>
          <w:rFonts w:eastAsia="Arial" w:cs="Arial" w:ascii="Arial" w:hAnsi="Arial"/>
          <w:color w:val="auto"/>
          <w:spacing w:val="0"/>
          <w:w w:val="100"/>
          <w:sz w:val="20"/>
          <w:szCs w:val="20"/>
          <w:lang w:val="ro-RO"/>
        </w:rPr>
        <w:br/>
      </w:r>
      <w:r>
        <w:rPr>
          <w:rStyle w:val="markedcontent"/>
          <w:rFonts w:eastAsia="Arial" w:cs="Arial" w:ascii="Arial" w:hAnsi="Arial"/>
          <w:color w:val="auto"/>
          <w:spacing w:val="0"/>
          <w:w w:val="100"/>
          <w:sz w:val="20"/>
          <w:szCs w:val="20"/>
          <w:lang w:val="ro-RO"/>
        </w:rPr>
        <w:t>cablul de alimentare.</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Nu deteriorați circuitul agentului frigorific.</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Nu depozitați și nu utilizați materiale inflamabile, explozive sau corozive în congelator sau</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în apropierea acestuia.</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Nu depozitați medicamente, bacterii sau agenți chimici în congelator.</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Nu depozitați niciodată în congelator lichide în sticle sau în cutii în special băuturi carbogazoase, deoarece acestea se vor</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sparge în timpul congelării.</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 xml:space="preserve">Nu atingeți articolele congelate cu mâinile umede. În special, nu mâncați înghețată </w:t>
      </w:r>
      <w:r>
        <w:rPr>
          <w:rStyle w:val="markedcontent"/>
          <w:rFonts w:eastAsia="Arial" w:cs="Arial" w:ascii="Arial" w:hAnsi="Arial"/>
          <w:color w:val="auto"/>
          <w:spacing w:val="0"/>
          <w:w w:val="100"/>
          <w:sz w:val="20"/>
          <w:szCs w:val="20"/>
          <w:lang w:val="ro-RO"/>
        </w:rPr>
        <w:t>imediat după ce ați scos-o din compartimentul congelatorului. Există riscul de înghețare sau</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formare a unor bule de gheață (limba poate rămâne lipită de înghețată). PRIMUL AJUTOR:</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puneți imediat sub apă rece. Nu o trageți la o parte!</w:t>
      </w:r>
    </w:p>
    <w:p>
      <w:pPr>
        <w:pStyle w:val="ListParagraph"/>
        <w:keepNext w:val="true"/>
        <w:widowControl/>
        <w:numPr>
          <w:ilvl w:val="0"/>
          <w:numId w:val="122"/>
        </w:numPr>
        <w:spacing w:before="0" w:after="40"/>
        <w:contextualSpacing/>
        <w:jc w:val="left"/>
        <w:rPr>
          <w:rStyle w:val="markedcontent"/>
          <w:rFonts w:ascii="Arial" w:hAnsi="Arial" w:cs="Arial"/>
          <w:sz w:val="18"/>
          <w:szCs w:val="18"/>
          <w:lang w:val="pt-BR"/>
        </w:rPr>
      </w:pPr>
      <w:r>
        <w:rPr>
          <w:rStyle w:val="markedcontent"/>
          <w:rFonts w:eastAsia="Arial" w:cs="Arial" w:ascii="Arial" w:hAnsi="Arial"/>
          <w:color w:val="auto"/>
          <w:spacing w:val="0"/>
          <w:w w:val="100"/>
          <w:sz w:val="20"/>
          <w:szCs w:val="20"/>
          <w:lang w:val="ro-RO"/>
        </w:rPr>
        <w:t>Nu atingeți suprafața interioară a congelatorului când este în funcțiune, în special cu mâinile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umede. Mâinile dvs. pot îngheța/ se pot lipi de suprafață.</w:t>
      </w:r>
    </w:p>
    <w:p>
      <w:pPr>
        <w:pStyle w:val="ListParagraph"/>
        <w:keepNext w:val="true"/>
        <w:widowControl/>
        <w:numPr>
          <w:ilvl w:val="0"/>
          <w:numId w:val="122"/>
        </w:numPr>
        <w:spacing w:before="0" w:after="40"/>
        <w:contextualSpacing/>
        <w:jc w:val="left"/>
        <w:rPr>
          <w:rFonts w:ascii="Arial" w:hAnsi="Arial" w:cs="Arial"/>
          <w:sz w:val="18"/>
          <w:szCs w:val="18"/>
          <w:lang w:val="pt-BR"/>
        </w:rPr>
      </w:pPr>
      <w:r>
        <w:rPr>
          <w:rStyle w:val="markedcontent"/>
          <w:rFonts w:eastAsia="Arial" w:cs="Arial" w:ascii="Arial" w:hAnsi="Arial"/>
          <w:color w:val="auto"/>
          <w:spacing w:val="0"/>
          <w:w w:val="100"/>
          <w:sz w:val="20"/>
          <w:szCs w:val="20"/>
          <w:lang w:val="ro-RO"/>
        </w:rPr>
        <w:t>Deconectați congelatorul de la sursa electrică înainte de a întreprinde orice operație de</w:t>
      </w:r>
      <w:r>
        <w:rPr>
          <w:rFonts w:eastAsia="Arial" w:cs="Arial" w:ascii="Arial" w:hAnsi="Arial"/>
          <w:color w:val="auto"/>
          <w:spacing w:val="0"/>
          <w:w w:val="100"/>
          <w:sz w:val="20"/>
          <w:szCs w:val="20"/>
          <w:lang w:val="ro-RO"/>
        </w:rPr>
        <w:t xml:space="preserve"> </w:t>
      </w:r>
      <w:r>
        <w:rPr>
          <w:rStyle w:val="markedcontent"/>
          <w:rFonts w:eastAsia="Arial" w:cs="Arial" w:ascii="Arial" w:hAnsi="Arial"/>
          <w:color w:val="auto"/>
          <w:spacing w:val="0"/>
          <w:w w:val="100"/>
          <w:sz w:val="20"/>
          <w:szCs w:val="20"/>
          <w:lang w:val="ro-RO"/>
        </w:rPr>
        <w:t>întreținere de rutină. Lăsați cel puțin 5 minute înainte de a reporni congelatorul.</w:t>
      </w:r>
    </w:p>
    <w:p>
      <w:pPr>
        <w:pStyle w:val="Heading1"/>
        <w:keepNext w:val="true"/>
        <w:widowControl/>
        <w:numPr>
          <w:ilvl w:val="0"/>
          <w:numId w:val="130"/>
        </w:numPr>
        <w:tabs>
          <w:tab w:val="clear" w:pos="720"/>
        </w:tabs>
        <w:spacing w:before="120" w:after="60"/>
        <w:jc w:val="left"/>
        <w:rPr>
          <w:b w:val="false"/>
          <w:sz w:val="18"/>
          <w:szCs w:val="18"/>
          <w:lang w:val="ro-RO"/>
        </w:rPr>
      </w:pPr>
      <w:bookmarkStart w:id="14" w:name="bookmark4"/>
      <w:r>
        <w:rPr>
          <w:rFonts w:eastAsia="Arial" w:cs="Arial" w:ascii="Arial" w:hAnsi="Arial"/>
          <w:b w:val="false"/>
          <w:color w:val="auto"/>
          <w:spacing w:val="0"/>
          <w:w w:val="100"/>
          <w:sz w:val="20"/>
          <w:szCs w:val="20"/>
          <w:u w:val="single"/>
          <w:lang w:val="ro-RO"/>
        </w:rPr>
        <w:t>Utilizare</w:t>
      </w:r>
      <w:bookmarkEnd w:id="14"/>
      <w:r>
        <w:rPr>
          <w:rFonts w:eastAsia="Arial" w:cs="Arial" w:ascii="Arial" w:hAnsi="Arial"/>
          <w:b w:val="false"/>
          <w:color w:val="auto"/>
          <w:spacing w:val="0"/>
          <w:w w:val="100"/>
          <w:sz w:val="20"/>
          <w:szCs w:val="20"/>
          <w:u w:val="single"/>
          <w:lang w:val="ro-RO"/>
        </w:rPr>
        <w:t>a</w:t>
      </w:r>
      <w:r>
        <w:rPr>
          <w:rFonts w:eastAsia="Arial" w:cs="Arial" w:ascii="Arial" w:hAnsi="Arial"/>
          <w:b w:val="false"/>
          <w:color w:val="auto"/>
          <w:spacing w:val="0"/>
          <w:w w:val="100"/>
          <w:sz w:val="20"/>
          <w:szCs w:val="20"/>
          <w:lang w:val="ro-RO"/>
        </w:rPr>
        <w:t>:</w:t>
      </w:r>
    </w:p>
    <w:p>
      <w:pPr>
        <w:pStyle w:val="ListParagraph"/>
        <w:keepNext w:val="true"/>
        <w:widowControl/>
        <w:numPr>
          <w:ilvl w:val="0"/>
          <w:numId w:val="123"/>
        </w:numPr>
        <w:spacing w:before="0" w:after="40"/>
        <w:contextualSpacing/>
        <w:jc w:val="left"/>
        <w:rPr>
          <w:rFonts w:ascii="Arial" w:hAnsi="Arial" w:cs="Arial"/>
          <w:sz w:val="18"/>
          <w:szCs w:val="18"/>
          <w:lang w:val="it-IT"/>
        </w:rPr>
      </w:pPr>
      <w:r>
        <w:rPr>
          <w:rFonts w:eastAsia="Arial" w:cs="Arial" w:ascii="Arial" w:hAnsi="Arial"/>
          <w:color w:val="auto"/>
          <w:spacing w:val="0"/>
          <w:w w:val="100"/>
          <w:sz w:val="20"/>
          <w:szCs w:val="20"/>
          <w:lang w:val="ro-RO"/>
        </w:rPr>
        <w:t>Congelatoarele SAMAREF sunt concepute pentru depozitarea produselor congelate, ambalate și depozitate în recipienti corespunzători, la temperatura deja corespunzătoare.</w:t>
      </w:r>
    </w:p>
    <w:p>
      <w:pPr>
        <w:pStyle w:val="ListParagraph"/>
        <w:keepNext w:val="true"/>
        <w:widowControl/>
        <w:numPr>
          <w:ilvl w:val="0"/>
          <w:numId w:val="123"/>
        </w:numPr>
        <w:spacing w:before="0" w:after="40"/>
        <w:contextualSpacing/>
        <w:jc w:val="left"/>
        <w:rPr>
          <w:rFonts w:ascii="Arial" w:hAnsi="Arial" w:cs="Arial"/>
          <w:sz w:val="18"/>
          <w:szCs w:val="18"/>
          <w:lang w:val="it-IT"/>
        </w:rPr>
      </w:pPr>
      <w:r>
        <w:rPr>
          <w:rFonts w:eastAsia="Arial" w:cs="Arial" w:ascii="Arial" w:hAnsi="Arial"/>
          <w:color w:val="auto"/>
          <w:spacing w:val="0"/>
          <w:w w:val="100"/>
          <w:sz w:val="20"/>
          <w:szCs w:val="20"/>
          <w:lang w:val="ro-RO"/>
        </w:rPr>
        <w:t>Aparatele nu se pretează la înghețarea produselor proaspete.</w:t>
      </w:r>
    </w:p>
    <w:p>
      <w:pPr>
        <w:pStyle w:val="ListParagraph"/>
        <w:keepNext w:val="true"/>
        <w:widowControl/>
        <w:numPr>
          <w:ilvl w:val="0"/>
          <w:numId w:val="123"/>
        </w:numPr>
        <w:spacing w:before="0" w:after="40"/>
        <w:contextualSpacing/>
        <w:jc w:val="left"/>
        <w:rPr>
          <w:rFonts w:ascii="Arial" w:hAnsi="Arial" w:cs="Arial"/>
          <w:sz w:val="18"/>
          <w:szCs w:val="18"/>
          <w:lang w:val="it-IT"/>
        </w:rPr>
      </w:pPr>
      <w:r>
        <w:rPr>
          <w:rFonts w:eastAsia="Arial" w:cs="Arial" w:ascii="Arial" w:hAnsi="Arial"/>
          <w:color w:val="auto"/>
          <w:spacing w:val="0"/>
          <w:w w:val="100"/>
          <w:sz w:val="20"/>
          <w:szCs w:val="20"/>
          <w:lang w:val="ro-RO"/>
        </w:rPr>
        <w:t>Reglarea ternperaturii spațiului de răcire de la -14</w:t>
      </w:r>
      <w:r>
        <w:rPr>
          <w:rFonts w:eastAsia="Arial" w:cs="Arial" w:ascii="Arial" w:hAnsi="Arial"/>
          <w:color w:val="auto"/>
          <w:spacing w:val="0"/>
          <w:w w:val="100"/>
          <w:sz w:val="20"/>
          <w:szCs w:val="20"/>
          <w:vertAlign w:val="superscript"/>
          <w:lang w:val="ro-RO"/>
        </w:rPr>
        <w:t>r</w:t>
      </w:r>
      <w:r>
        <w:rPr>
          <w:rFonts w:eastAsia="Arial" w:cs="Arial" w:ascii="Arial" w:hAnsi="Arial"/>
          <w:color w:val="auto"/>
          <w:spacing w:val="0"/>
          <w:w w:val="100"/>
          <w:sz w:val="20"/>
          <w:szCs w:val="20"/>
          <w:lang w:val="ro-RO"/>
        </w:rPr>
        <w:t>C la -26°C se realizează mecanic de către utilizator, printr-un termostat reglabil.</w:t>
      </w:r>
    </w:p>
    <w:p>
      <w:pPr>
        <w:pStyle w:val="ListParagraph"/>
        <w:keepNext w:val="true"/>
        <w:widowControl/>
        <w:numPr>
          <w:ilvl w:val="0"/>
          <w:numId w:val="123"/>
        </w:numPr>
        <w:spacing w:before="0" w:after="40"/>
        <w:contextualSpacing/>
        <w:jc w:val="left"/>
        <w:rPr>
          <w:rFonts w:ascii="Arial" w:hAnsi="Arial" w:cs="Arial"/>
          <w:sz w:val="18"/>
          <w:szCs w:val="18"/>
          <w:lang w:val="it-IT"/>
        </w:rPr>
      </w:pPr>
      <w:r>
        <w:rPr>
          <w:rFonts w:eastAsia="Arial" w:cs="Arial" w:ascii="Arial" w:hAnsi="Arial"/>
          <w:bCs/>
          <w:color w:val="auto"/>
          <w:spacing w:val="0"/>
          <w:w w:val="100"/>
          <w:sz w:val="20"/>
          <w:szCs w:val="20"/>
          <w:lang w:val="ro-RO"/>
        </w:rPr>
        <w:t>Lucrările la instalajia electrică se vor realiza doar de persoane specializate.</w:t>
      </w:r>
    </w:p>
    <w:p>
      <w:pPr>
        <w:pStyle w:val="ListParagraph"/>
        <w:keepNext w:val="true"/>
        <w:widowControl/>
        <w:numPr>
          <w:ilvl w:val="0"/>
          <w:numId w:val="123"/>
        </w:numPr>
        <w:spacing w:before="0" w:after="40"/>
        <w:contextualSpacing/>
        <w:jc w:val="left"/>
        <w:rPr>
          <w:rFonts w:ascii="Arial" w:hAnsi="Arial" w:cs="Arial"/>
          <w:sz w:val="18"/>
          <w:szCs w:val="18"/>
          <w:lang w:val="it-IT"/>
        </w:rPr>
      </w:pPr>
      <w:r>
        <w:rPr>
          <w:rFonts w:eastAsia="Arial" w:cs="Arial" w:ascii="Arial" w:hAnsi="Arial"/>
          <w:bCs/>
          <w:color w:val="auto"/>
          <w:spacing w:val="0"/>
          <w:w w:val="100"/>
          <w:sz w:val="20"/>
          <w:szCs w:val="20"/>
          <w:lang w:val="ro-RO"/>
        </w:rPr>
        <w:t>Se vor respecta prescripțiile corespunzătoare privind măsurile locale de siguranță.</w:t>
      </w:r>
    </w:p>
    <w:p>
      <w:pPr>
        <w:pStyle w:val="Normal"/>
        <w:keepNext w:val="true"/>
        <w:widowControl/>
        <w:spacing w:before="0" w:after="120"/>
        <w:ind w:hanging="0"/>
        <w:jc w:val="left"/>
        <w:rPr>
          <w:rFonts w:ascii="Arial" w:hAnsi="Arial" w:cs="Arial"/>
          <w:b/>
          <w:bCs/>
          <w:sz w:val="18"/>
          <w:szCs w:val="18"/>
          <w:lang w:val="it-IT"/>
        </w:rPr>
      </w:pPr>
      <w:r>
        <w:rPr>
          <w:rFonts w:eastAsia="Arial" w:cs="Arial" w:ascii="Arial" w:hAnsi="Arial"/>
          <w:b/>
          <w:bCs/>
          <w:color w:val="auto"/>
          <w:spacing w:val="0"/>
          <w:w w:val="100"/>
          <w:sz w:val="20"/>
          <w:szCs w:val="20"/>
          <w:lang w:val="ro-RO"/>
        </w:rPr>
        <w:t>Instrucțiuni de securitate și sănătate în muncă la utilizarea frigiderelor și a vitrinelor frigorifice</w:t>
      </w:r>
    </w:p>
    <w:p>
      <w:pPr>
        <w:pStyle w:val="ListParagraph"/>
        <w:keepNext w:val="true"/>
        <w:widowControl/>
        <w:numPr>
          <w:ilvl w:val="0"/>
          <w:numId w:val="130"/>
        </w:numPr>
        <w:spacing w:before="120" w:after="60"/>
        <w:contextualSpacing/>
        <w:jc w:val="left"/>
        <w:rPr>
          <w:rFonts w:ascii="Arial" w:hAnsi="Arial" w:cs="Arial"/>
          <w:b/>
          <w:bCs/>
          <w:sz w:val="18"/>
          <w:szCs w:val="18"/>
          <w:lang w:val="it-IT"/>
        </w:rPr>
      </w:pPr>
      <w:r>
        <w:rPr>
          <w:rFonts w:eastAsia="Arial" w:cs="Arial" w:ascii="Arial" w:hAnsi="Arial"/>
          <w:color w:val="auto"/>
          <w:spacing w:val="0"/>
          <w:w w:val="100"/>
          <w:sz w:val="20"/>
          <w:szCs w:val="20"/>
          <w:lang w:val="ro-RO"/>
        </w:rPr>
        <w:t>Utilajele frigorifice (dulapuri, tejghele, vitrine, mese reci și agregate) se vor instala și exploata, potrivit prevederilor din Normele specifice de securitate a muncii pentru instalații frigorifice.</w:t>
      </w:r>
    </w:p>
    <w:p>
      <w:pPr>
        <w:pStyle w:val="ListParagraph"/>
        <w:keepNext w:val="true"/>
        <w:widowControl/>
        <w:numPr>
          <w:ilvl w:val="0"/>
          <w:numId w:val="130"/>
        </w:numPr>
        <w:spacing w:before="120" w:after="60"/>
        <w:contextualSpacing/>
        <w:jc w:val="left"/>
        <w:rPr>
          <w:rFonts w:ascii="Arial" w:hAnsi="Arial" w:cs="Arial"/>
          <w:b/>
          <w:bCs/>
          <w:sz w:val="18"/>
          <w:szCs w:val="18"/>
          <w:lang w:val="it-IT"/>
        </w:rPr>
      </w:pPr>
      <w:r>
        <w:rPr>
          <w:rFonts w:eastAsia="Arial" w:cs="Arial" w:ascii="Arial" w:hAnsi="Arial"/>
          <w:color w:val="auto"/>
          <w:spacing w:val="0"/>
          <w:w w:val="100"/>
          <w:sz w:val="20"/>
          <w:szCs w:val="20"/>
          <w:lang w:val="ro-RO"/>
        </w:rPr>
        <w:t>Amplasarea instalațiilor frigorifice se va face cu respectarea distantelor prevăzute de Normele generale de protecție a muncii, asigurând condițiile normale de lucru, evitând incomodarea vânzătorilor și cumpărătorilor.</w:t>
      </w:r>
    </w:p>
    <w:p>
      <w:pPr>
        <w:pStyle w:val="ListParagraph"/>
        <w:keepNext w:val="true"/>
        <w:widowControl/>
        <w:numPr>
          <w:ilvl w:val="0"/>
          <w:numId w:val="130"/>
        </w:numPr>
        <w:spacing w:before="120" w:after="60"/>
        <w:contextualSpacing/>
        <w:jc w:val="left"/>
        <w:rPr>
          <w:rFonts w:ascii="Arial" w:hAnsi="Arial" w:cs="Arial"/>
          <w:b/>
          <w:bCs/>
          <w:sz w:val="18"/>
          <w:szCs w:val="18"/>
          <w:lang w:val="it-IT"/>
        </w:rPr>
      </w:pPr>
      <w:r>
        <w:rPr>
          <w:rFonts w:eastAsia="Arial" w:cs="Arial" w:ascii="Arial" w:hAnsi="Arial"/>
          <w:color w:val="auto"/>
          <w:spacing w:val="0"/>
          <w:w w:val="100"/>
          <w:sz w:val="20"/>
          <w:szCs w:val="20"/>
          <w:lang w:val="ro-RO"/>
        </w:rPr>
        <w:t>Personalul de deservire va fi instruit cu privire la modul de folosire a instalațiilor frigorifice în condiții de securitate, conform prevederilor cărților tehnice.</w:t>
      </w:r>
    </w:p>
    <w:p>
      <w:pPr>
        <w:pStyle w:val="Heading1"/>
        <w:keepNext w:val="true"/>
        <w:widowControl/>
        <w:numPr>
          <w:ilvl w:val="0"/>
          <w:numId w:val="130"/>
        </w:numPr>
        <w:tabs>
          <w:tab w:val="left" w:pos="720" w:leader="none"/>
        </w:tabs>
        <w:spacing w:before="120" w:after="60"/>
        <w:jc w:val="left"/>
        <w:rPr>
          <w:b w:val="false"/>
          <w:sz w:val="18"/>
          <w:szCs w:val="18"/>
          <w:lang w:val="fr-FR"/>
        </w:rPr>
      </w:pPr>
      <w:r>
        <w:rPr>
          <w:rFonts w:eastAsia="Arial" w:cs="Arial" w:ascii="Arial" w:hAnsi="Arial"/>
          <w:b w:val="false"/>
          <w:color w:val="auto"/>
          <w:spacing w:val="0"/>
          <w:w w:val="100"/>
          <w:sz w:val="20"/>
          <w:szCs w:val="20"/>
          <w:lang w:val="ro-RO"/>
        </w:rPr>
        <w:t>La utilizarea aparatelor frigorifice (frigider, congelator, vitrine frigorifice), respectați următoarele reguli de securitate:</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Citiți instrucțiunile de utilizare furnizate de producător; în caz contrar, există riscul vătămării corporale.</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Acest aparat electrocasnic este proiectat să fie utilizat în incinte și sub nici un motiv nu este permisă amplasarea și exploatarea acestuia în aer liber (sub 16 ºC), chiar dacă este protejat de un acoperiș.</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Este extrem de periculos să lăsați acest aparat expus la ploaie sau la alte intemperii.</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Acest aparat trebuie utilizat doar de către adulți și doar pentru stocarea alimentelor în conformitate cu instrucțiunile cuprinse în acest manual.</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încercați să utilizați aparatul dacă sunteți desculț sau aveți mâinile sau picioarele umede.</w:t>
      </w:r>
    </w:p>
    <w:p>
      <w:pPr>
        <w:pStyle w:val="Normal"/>
        <w:keepNext w:val="true"/>
        <w:widowControl/>
        <w:numPr>
          <w:ilvl w:val="3"/>
          <w:numId w:val="13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este recomandabilă utilizarea prelungitoarelor sau a prizelor multiple.</w:t>
      </w:r>
    </w:p>
    <w:p>
      <w:pPr>
        <w:pStyle w:val="Normal"/>
        <w:keepNext w:val="true"/>
        <w:widowControl/>
        <w:numPr>
          <w:ilvl w:val="3"/>
          <w:numId w:val="13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Dacă frigiderul a fost montat între două dulapuri, asigurați-va ca acestea nu se sprijină pe cablul de alimentare cu energie electrică sau nu-l presează în nici un fel.</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trageți niciodată de cablu sau de aparat pentru scoaterea ștecherului din priză.</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Pentru a evita producerea anumitor rani sau arsuri va sfătuim să nu atingeți elementele de răcire din interior, în special atunci când aveți mâinile umede.</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asemenea, nu este recomandat să se consume cuburi de gheața imediat ce au fost scoase din congelator.</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Deconectați întotdeauna aparatul de la rețeaua de energie electrică dacă doriți să efectuați operații de curățire sau întreținere; nu este suficient să poziționați selectoarele de temperatura în dreptul poziției OPRIT pentru a elimina orice contact electric.</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aparatul nu funcționează corect, înainte de a chema unitatea sau personalul de service, citiți capitolul corespunzător funcționării și al defecțiunilor din cartea cu instrucțiuni furnizată de producător, deoarece este posibil ca problema constatată să poată fi remediată foarte ușor.</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încercați să efectuați reparația intervenind singuri în componentele interne ale aparatului.</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cazul în care este necesară înlocuirea cablului de alimentare cu energie electrică va rugam să contactați unitatea sau personalul de service.</w:t>
      </w:r>
    </w:p>
    <w:p>
      <w:pPr>
        <w:pStyle w:val="Normal"/>
        <w:keepNext w:val="true"/>
        <w:widowControl/>
        <w:numPr>
          <w:ilvl w:val="3"/>
          <w:numId w:val="13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 anumite cazuri, legăturile sunt realizate folosind borne speciale, iar în alte cazuri sunt necesare instrumente speciale pentru a desface legăturile.</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depozitați aparatura electrică în interiorul compartimentului pentru alimente dacă nu există o recomandare specială în acest sens.</w:t>
      </w:r>
    </w:p>
    <w:p>
      <w:pPr>
        <w:pStyle w:val="Normal"/>
        <w:keepNext w:val="true"/>
        <w:widowControl/>
        <w:numPr>
          <w:ilvl w:val="3"/>
          <w:numId w:val="13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puneți aparatul în funcțiune dacă ati observat o defecțiune.</w:t>
      </w:r>
    </w:p>
    <w:p>
      <w:pPr>
        <w:pStyle w:val="Normal"/>
        <w:keepNext w:val="true"/>
        <w:widowControl/>
        <w:numPr>
          <w:ilvl w:val="3"/>
          <w:numId w:val="13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Acest aparat trebuie folosit numai în scopul pentru care a fost fabricat, în spații corespunzătoare, ferit de ploaie, umezeala sau alți factori atmosferici.</w:t>
      </w:r>
    </w:p>
    <w:p>
      <w:pPr>
        <w:pStyle w:val="Normal"/>
        <w:keepNext w:val="true"/>
        <w:widowControl/>
        <w:numPr>
          <w:ilvl w:val="3"/>
          <w:numId w:val="13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Dacă nu utilizați vitrina frigorifica câteva zile, nu este recomandabil s-o opriți.</w:t>
      </w:r>
    </w:p>
    <w:p>
      <w:pPr>
        <w:pStyle w:val="Normal"/>
        <w:keepNext w:val="true"/>
        <w:widowControl/>
        <w:numPr>
          <w:ilvl w:val="3"/>
          <w:numId w:val="13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Dacă n-o utilizați o perioadă mai mare de timp, veți proceda sn felul următor:</w:t>
      </w:r>
    </w:p>
    <w:p>
      <w:pPr>
        <w:pStyle w:val="Normal"/>
        <w:keepNext w:val="true"/>
        <w:widowControl/>
        <w:numPr>
          <w:ilvl w:val="0"/>
          <w:numId w:val="156"/>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scoateți fișa cordonului de alimentare din priză;</w:t>
      </w:r>
    </w:p>
    <w:p>
      <w:pPr>
        <w:pStyle w:val="Normal"/>
        <w:keepNext w:val="true"/>
        <w:widowControl/>
        <w:numPr>
          <w:ilvl w:val="0"/>
          <w:numId w:val="15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goliți vitrina frigorifica;</w:t>
      </w:r>
    </w:p>
    <w:p>
      <w:pPr>
        <w:pStyle w:val="Normal"/>
        <w:keepNext w:val="true"/>
        <w:widowControl/>
        <w:numPr>
          <w:ilvl w:val="0"/>
          <w:numId w:val="15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dezghețați și curățați;</w:t>
      </w:r>
    </w:p>
    <w:p>
      <w:pPr>
        <w:pStyle w:val="Normal"/>
        <w:keepNext w:val="true"/>
        <w:widowControl/>
        <w:numPr>
          <w:ilvl w:val="0"/>
          <w:numId w:val="15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lăsați usa deschisa pentru a evita formarea mirosurilor neplăcute</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Cordonul de alimentare poate fi snlocuit doar de către o persoană autorizată.</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Pentru a preveni orice posibilitate de deteriorare sau de accidentare, pe partea superioară a aparatului nu se vor aseza obiecte ornamentale instabile, care conțin lichide sau surse de foc (exemplu: vaze cu flori, ghivece, lumânări, lămpi, etc.).</w:t>
      </w:r>
    </w:p>
    <w:p>
      <w:pPr>
        <w:pStyle w:val="Normal"/>
        <w:keepNext w:val="true"/>
        <w:widowControl/>
        <w:numPr>
          <w:ilvl w:val="3"/>
          <w:numId w:val="13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Pentru a deconecta aparatul de la rețea trageți de fișă și nu de cablu.</w:t>
      </w:r>
    </w:p>
    <w:p>
      <w:pPr>
        <w:pStyle w:val="Normal"/>
        <w:keepNext w:val="true"/>
        <w:widowControl/>
        <w:numPr>
          <w:ilvl w:val="3"/>
          <w:numId w:val="130"/>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Nu depozitați în interior produse care conțin gaze inflamabile sau explosive.</w:t>
      </w:r>
    </w:p>
    <w:p>
      <w:pPr>
        <w:pStyle w:val="Normal"/>
        <w:keepNext w:val="true"/>
        <w:widowControl/>
        <w:spacing w:before="0" w:after="40"/>
        <w:ind w:left="360"/>
        <w:jc w:val="left"/>
        <w:rPr>
          <w:rFonts w:ascii="Arial" w:hAnsi="Arial" w:cs="Arial"/>
          <w:sz w:val="18"/>
          <w:szCs w:val="18"/>
          <w:lang w:val="fr-FR"/>
        </w:rPr>
      </w:pPr>
      <w:r>
        <w:rPr>
          <w:rFonts w:eastAsia="Arial" w:cs="Arial" w:ascii="Arial" w:hAnsi="Arial"/>
          <w:color w:val="auto"/>
          <w:spacing w:val="0"/>
          <w:w w:val="100"/>
          <w:sz w:val="20"/>
          <w:szCs w:val="20"/>
          <w:lang w:val="ro-RO"/>
        </w:rPr>
        <w:t>De aceea, acest aparat trebuie instalat numai în încăperi prevăzute cu uși și ferestre care și permite o buna circulație a aerului și nu împiedicați libera circulație a aerului în jurul vitrinei.</w:t>
      </w:r>
    </w:p>
    <w:p>
      <w:pPr>
        <w:pStyle w:val="Normal"/>
        <w:keepNext w:val="true"/>
        <w:widowControl/>
        <w:spacing w:before="0" w:after="120"/>
        <w:ind w:hanging="0"/>
        <w:jc w:val="left"/>
        <w:rPr>
          <w:rFonts w:ascii="Arial" w:hAnsi="Arial" w:cs="Arial"/>
          <w:b/>
          <w:bCs/>
          <w:sz w:val="18"/>
          <w:szCs w:val="18"/>
          <w:lang w:val="it-IT"/>
        </w:rPr>
      </w:pPr>
      <w:r>
        <w:rPr>
          <w:rFonts w:eastAsia="Arial" w:cs="Arial" w:ascii="Arial" w:hAnsi="Arial"/>
          <w:b/>
          <w:bCs/>
          <w:color w:val="auto"/>
          <w:spacing w:val="0"/>
          <w:w w:val="100"/>
          <w:sz w:val="20"/>
          <w:szCs w:val="20"/>
          <w:lang w:val="ro-RO"/>
        </w:rPr>
        <w:t>Instrucțiuni de securitate și sănătate în muncă la utilizarea aparatului espresso</w:t>
      </w:r>
    </w:p>
    <w:p>
      <w:pPr>
        <w:pStyle w:val="Normal"/>
        <w:keepNext w:val="true"/>
        <w:widowControl/>
        <w:spacing w:before="0" w:after="120"/>
        <w:ind w:hanging="0"/>
        <w:jc w:val="left"/>
        <w:rPr>
          <w:rFonts w:ascii="Arial" w:hAnsi="Arial" w:cs="Arial"/>
          <w:sz w:val="18"/>
          <w:szCs w:val="18"/>
          <w:lang w:val="it-IT"/>
        </w:rPr>
      </w:pPr>
      <w:r>
        <w:rPr>
          <w:rFonts w:eastAsia="Arial" w:cs="Arial" w:ascii="Arial" w:hAnsi="Arial"/>
          <w:b/>
          <w:bCs/>
          <w:color w:val="auto"/>
          <w:spacing w:val="0"/>
          <w:w w:val="100"/>
          <w:sz w:val="20"/>
          <w:szCs w:val="20"/>
          <w:lang w:val="ro-RO"/>
        </w:rPr>
        <w:t>LA MARZOCCO</w:t>
      </w:r>
    </w:p>
    <w:p>
      <w:pPr>
        <w:pStyle w:val="ListParagraph"/>
        <w:keepNext w:val="true"/>
        <w:widowControl/>
        <w:numPr>
          <w:ilvl w:val="0"/>
          <w:numId w:val="130"/>
        </w:numPr>
        <w:spacing w:before="120" w:after="60"/>
        <w:contextualSpacing/>
        <w:jc w:val="left"/>
        <w:rPr>
          <w:rFonts w:ascii="Arial" w:hAnsi="Arial" w:cs="Arial"/>
          <w:b/>
          <w:bCs/>
          <w:sz w:val="18"/>
          <w:szCs w:val="18"/>
          <w:lang w:val="it-IT"/>
        </w:rPr>
      </w:pPr>
      <w:r>
        <w:rPr>
          <w:rFonts w:eastAsia="Arial" w:cs="Arial" w:ascii="Arial" w:hAnsi="Arial"/>
          <w:color w:val="auto"/>
          <w:spacing w:val="0"/>
          <w:w w:val="100"/>
          <w:sz w:val="20"/>
          <w:szCs w:val="20"/>
          <w:lang w:val="ro-RO"/>
        </w:rPr>
        <w:t>Personalul de deservire va fi instruit cu privire la modul de folosirea aparatului de cafea în condiții de securitate, conform prevederilor cărților tehnice.</w:t>
      </w:r>
    </w:p>
    <w:p>
      <w:pPr>
        <w:pStyle w:val="ListParagraph"/>
        <w:keepNext w:val="true"/>
        <w:widowControl/>
        <w:numPr>
          <w:ilvl w:val="0"/>
          <w:numId w:val="130"/>
        </w:numPr>
        <w:spacing w:before="120" w:after="60"/>
        <w:contextualSpacing/>
        <w:jc w:val="left"/>
        <w:rPr>
          <w:rFonts w:ascii="Arial" w:hAnsi="Arial" w:cs="Arial"/>
          <w:b/>
          <w:bCs/>
          <w:sz w:val="18"/>
          <w:szCs w:val="18"/>
          <w:lang w:val="it-IT"/>
        </w:rPr>
      </w:pPr>
      <w:r>
        <w:rPr>
          <w:rFonts w:eastAsia="Arial" w:cs="Arial" w:ascii="Arial" w:hAnsi="Arial"/>
          <w:color w:val="auto"/>
          <w:spacing w:val="0"/>
          <w:w w:val="100"/>
          <w:sz w:val="20"/>
          <w:szCs w:val="20"/>
          <w:lang w:val="ro-RO"/>
        </w:rPr>
        <w:t>Aparatul de cafea este destinate utilizării profesionale.</w:t>
      </w:r>
    </w:p>
    <w:p>
      <w:pPr>
        <w:pStyle w:val="Normal"/>
        <w:keepNext w:val="true"/>
        <w:widowControl/>
        <w:numPr>
          <w:ilvl w:val="0"/>
          <w:numId w:val="130"/>
        </w:numPr>
        <w:tabs>
          <w:tab w:val="clear" w:pos="720"/>
          <w:tab w:val="left" w:pos="810" w:leader="none"/>
        </w:tabs>
        <w:spacing w:before="120" w:after="60"/>
        <w:jc w:val="left"/>
        <w:rPr>
          <w:rFonts w:ascii="Arial" w:hAnsi="Arial" w:cs="Arial"/>
          <w:b/>
          <w:sz w:val="18"/>
          <w:szCs w:val="18"/>
          <w:lang w:val="fr-FR"/>
        </w:rPr>
      </w:pPr>
      <w:r>
        <w:rPr>
          <w:rFonts w:eastAsia="Arial" w:cs="Arial" w:ascii="Arial" w:hAnsi="Arial"/>
          <w:b/>
          <w:color w:val="auto"/>
          <w:spacing w:val="0"/>
          <w:w w:val="100"/>
          <w:sz w:val="20"/>
          <w:szCs w:val="20"/>
          <w:lang w:val="ro-RO"/>
        </w:rPr>
        <w:t xml:space="preserve">Atenție! </w:t>
      </w:r>
      <w:r>
        <w:rPr>
          <w:rFonts w:eastAsia="Arial" w:cs="Arial" w:ascii="Arial" w:hAnsi="Arial"/>
          <w:color w:val="auto"/>
          <w:spacing w:val="0"/>
          <w:w w:val="100"/>
          <w:sz w:val="20"/>
          <w:szCs w:val="20"/>
          <w:lang w:val="ro-RO"/>
        </w:rPr>
        <w:t>Priza trebuie să fie accesibilă operatorului pentru ca aparatul să poată fi deconectat în caz de nevoie sau urgența. Înainte de conectarea aparatului verificați următoarele:</w:t>
      </w:r>
    </w:p>
    <w:p>
      <w:pPr>
        <w:pStyle w:val="Normal"/>
        <w:keepNext w:val="true"/>
        <w:widowControl/>
        <w:numPr>
          <w:ilvl w:val="0"/>
          <w:numId w:val="12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voltajul prizei corespunde cu cel indicat pe placuta de identificare.</w:t>
      </w:r>
    </w:p>
    <w:p>
      <w:pPr>
        <w:pStyle w:val="Normal"/>
        <w:keepNext w:val="true"/>
        <w:widowControl/>
        <w:numPr>
          <w:ilvl w:val="0"/>
          <w:numId w:val="128"/>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sistemul electric este conform legislației și reglementărilor și are capacitatea de a suporta sarcina indicată pe placuta. Dacă nu sunteți sigur, cereți asistența profesională pentru a determina caracteristicile sistemului electric.</w:t>
      </w:r>
    </w:p>
    <w:p>
      <w:pPr>
        <w:pStyle w:val="Normal"/>
        <w:keepNext w:val="true"/>
        <w:widowControl/>
        <w:numPr>
          <w:ilvl w:val="0"/>
          <w:numId w:val="130"/>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Amplasați aparatul pe o suprafață stabilă de unde nu poate fi dărâmat. Apa se poate varsa. Pericol de arsuri! Nu folosiți aparatul afară sau la o temperatură joasă. Nu poziționați aparatul pe o suprafață încălzită sau în apropierea unei flăcări deschise pentru a evita încingerea aparatului.</w:t>
      </w:r>
    </w:p>
    <w:p>
      <w:pPr>
        <w:pStyle w:val="Heading1"/>
        <w:keepNext w:val="true"/>
        <w:widowControl/>
        <w:numPr>
          <w:ilvl w:val="0"/>
          <w:numId w:val="130"/>
        </w:numPr>
        <w:tabs>
          <w:tab w:val="left" w:pos="720" w:leader="none"/>
        </w:tabs>
        <w:spacing w:before="120" w:after="60"/>
        <w:jc w:val="left"/>
        <w:rPr>
          <w:b w:val="false"/>
          <w:sz w:val="18"/>
          <w:szCs w:val="18"/>
          <w:lang w:val="fr-FR"/>
        </w:rPr>
      </w:pPr>
      <w:r>
        <w:rPr>
          <w:rFonts w:eastAsia="Arial" w:cs="Arial" w:ascii="Arial" w:hAnsi="Arial"/>
          <w:b w:val="false"/>
          <w:color w:val="auto"/>
          <w:spacing w:val="0"/>
          <w:w w:val="100"/>
          <w:sz w:val="20"/>
          <w:szCs w:val="20"/>
          <w:lang w:val="ro-RO"/>
        </w:rPr>
        <w:t>La utilizarea aparatului de cafea respectați următoarele reguli de securitate:</w:t>
      </w:r>
    </w:p>
    <w:p>
      <w:pPr>
        <w:pStyle w:val="Normal"/>
        <w:keepNext w:val="true"/>
        <w:widowControl/>
        <w:numPr>
          <w:ilvl w:val="0"/>
          <w:numId w:val="1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Citiți instrucțiunile de utilizare furnizate de producător, în caz contrar, există riscul vătămării corporale.</w:t>
      </w:r>
    </w:p>
    <w:p>
      <w:pPr>
        <w:pStyle w:val="Normal"/>
        <w:keepNext w:val="true"/>
        <w:widowControl/>
        <w:numPr>
          <w:ilvl w:val="0"/>
          <w:numId w:val="1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Verificați instalația electrică la care aparatul va fi conectat, instalarea va fi efectuată de către personal calificat și autorizat;</w:t>
      </w:r>
    </w:p>
    <w:p>
      <w:pPr>
        <w:pStyle w:val="HTMLPreformatted"/>
        <w:keepNext w:val="true"/>
        <w:widowControl/>
        <w:numPr>
          <w:ilvl w:val="0"/>
          <w:numId w:val="125"/>
        </w:numPr>
        <w:spacing w:before="0" w:after="40"/>
        <w:jc w:val="left"/>
        <w:rPr>
          <w:rFonts w:ascii="Arial" w:hAnsi="Arial" w:cs="Arial"/>
          <w:sz w:val="18"/>
          <w:szCs w:val="18"/>
        </w:rPr>
      </w:pPr>
      <w:r>
        <w:rPr>
          <w:rStyle w:val="y2iqfc"/>
          <w:rFonts w:eastAsia="Arial" w:cs="Arial" w:ascii="Arial" w:hAnsi="Arial"/>
          <w:color w:val="auto"/>
          <w:spacing w:val="0"/>
          <w:w w:val="100"/>
          <w:sz w:val="20"/>
          <w:szCs w:val="20"/>
          <w:lang w:val="ro-RO"/>
        </w:rPr>
        <w:t>Asigurați-vă că s-a făcut împământarea, deoarece reprezintă un element de siguranță;</w:t>
      </w:r>
    </w:p>
    <w:p>
      <w:pPr>
        <w:pStyle w:val="HTMLPreformatted"/>
        <w:keepNext w:val="true"/>
        <w:widowControl/>
        <w:numPr>
          <w:ilvl w:val="0"/>
          <w:numId w:val="125"/>
        </w:numPr>
        <w:spacing w:before="0" w:after="40"/>
        <w:jc w:val="left"/>
        <w:rPr>
          <w:rFonts w:ascii="Arial" w:hAnsi="Arial" w:cs="Arial"/>
          <w:sz w:val="18"/>
          <w:szCs w:val="18"/>
        </w:rPr>
      </w:pPr>
      <w:r>
        <w:rPr>
          <w:rStyle w:val="y2iqfc"/>
          <w:rFonts w:eastAsia="Arial" w:cs="Arial" w:ascii="Arial" w:hAnsi="Arial"/>
          <w:color w:val="auto"/>
          <w:spacing w:val="0"/>
          <w:w w:val="100"/>
          <w:sz w:val="20"/>
          <w:szCs w:val="20"/>
          <w:lang w:val="ro-RO"/>
        </w:rPr>
        <w:t>Nu recomandăm utilizarea adaptoarelor, prize multiple și/sau prelungitoare.</w:t>
      </w:r>
    </w:p>
    <w:p>
      <w:pPr>
        <w:pStyle w:val="HTMLPreformatted"/>
        <w:keepNext w:val="true"/>
        <w:widowControl/>
        <w:numPr>
          <w:ilvl w:val="0"/>
          <w:numId w:val="125"/>
        </w:numPr>
        <w:spacing w:before="0" w:after="40"/>
        <w:jc w:val="left"/>
        <w:rPr>
          <w:rFonts w:ascii="Arial" w:hAnsi="Arial" w:cs="Arial"/>
          <w:sz w:val="18"/>
          <w:szCs w:val="18"/>
          <w:lang w:val="fr-FR"/>
        </w:rPr>
      </w:pPr>
      <w:r>
        <w:rPr>
          <w:rStyle w:val="y2iqfc"/>
          <w:rFonts w:eastAsia="Arial" w:cs="Arial" w:ascii="Arial" w:hAnsi="Arial"/>
          <w:color w:val="auto"/>
          <w:spacing w:val="0"/>
          <w:w w:val="100"/>
          <w:sz w:val="20"/>
          <w:szCs w:val="20"/>
          <w:lang w:val="ro-RO"/>
        </w:rPr>
        <w:t>Acest dispozitiv trebuie utilizat exclusiv pentru funcțiile pe care a fost proiectat și construit.</w:t>
      </w:r>
    </w:p>
    <w:p>
      <w:pPr>
        <w:pStyle w:val="HTMLPreformatted"/>
        <w:keepNext w:val="true"/>
        <w:widowControl/>
        <w:numPr>
          <w:ilvl w:val="0"/>
          <w:numId w:val="125"/>
        </w:numPr>
        <w:spacing w:before="0" w:after="120"/>
        <w:jc w:val="left"/>
        <w:rPr>
          <w:rStyle w:val="y2iqfc"/>
          <w:rFonts w:ascii="Arial" w:hAnsi="Arial" w:cs="Arial"/>
          <w:sz w:val="18"/>
          <w:szCs w:val="18"/>
        </w:rPr>
      </w:pPr>
      <w:r>
        <w:rPr>
          <w:rStyle w:val="y2iqfc"/>
          <w:rFonts w:eastAsia="Arial" w:cs="Arial" w:ascii="Arial" w:hAnsi="Arial"/>
          <w:color w:val="auto"/>
          <w:spacing w:val="0"/>
          <w:w w:val="100"/>
          <w:sz w:val="20"/>
          <w:szCs w:val="20"/>
          <w:lang w:val="ro-RO"/>
        </w:rPr>
        <w:t>Utilizarea oricărui dispozitiv electric necesită ca anumite reguli fundamentale să fie respectate:</w:t>
      </w:r>
    </w:p>
    <w:p>
      <w:pPr>
        <w:pStyle w:val="HTMLPreformatted"/>
        <w:keepNext w:val="true"/>
        <w:widowControl/>
        <w:numPr>
          <w:ilvl w:val="0"/>
          <w:numId w:val="1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atingeți aparatul cu mâinile ude;</w:t>
      </w:r>
    </w:p>
    <w:p>
      <w:pPr>
        <w:pStyle w:val="HTMLPreformatted"/>
        <w:keepNext w:val="true"/>
        <w:widowControl/>
        <w:numPr>
          <w:ilvl w:val="0"/>
          <w:numId w:val="1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nu deconectați dispozitivul de la priza trăgând de cablul de alimentare;</w:t>
      </w:r>
    </w:p>
    <w:p>
      <w:pPr>
        <w:pStyle w:val="HTMLPreformatted"/>
        <w:keepNext w:val="true"/>
        <w:widowControl/>
        <w:numPr>
          <w:ilvl w:val="0"/>
          <w:numId w:val="126"/>
        </w:numPr>
        <w:spacing w:before="0" w:after="40"/>
        <w:jc w:val="left"/>
        <w:rPr>
          <w:rStyle w:val="y2iqfc"/>
          <w:rFonts w:ascii="Arial" w:hAnsi="Arial" w:cs="Arial"/>
          <w:sz w:val="18"/>
          <w:szCs w:val="18"/>
        </w:rPr>
      </w:pPr>
      <w:r>
        <w:rPr>
          <w:rStyle w:val="y2iqfc"/>
          <w:rFonts w:eastAsia="Arial" w:cs="Arial" w:ascii="Arial" w:hAnsi="Arial"/>
          <w:color w:val="auto"/>
          <w:spacing w:val="0"/>
          <w:w w:val="100"/>
          <w:sz w:val="20"/>
          <w:szCs w:val="20"/>
          <w:lang w:val="ro-RO"/>
        </w:rPr>
        <w:t>nu expuneți dispozitivul la agenți atmosferici;</w:t>
      </w:r>
    </w:p>
    <w:p>
      <w:pPr>
        <w:pStyle w:val="HTMLPreformatted"/>
        <w:keepNext w:val="true"/>
        <w:widowControl/>
        <w:numPr>
          <w:ilvl w:val="0"/>
          <w:numId w:val="126"/>
        </w:numPr>
        <w:spacing w:before="0" w:after="40"/>
        <w:jc w:val="left"/>
        <w:rPr>
          <w:rFonts w:ascii="Arial" w:hAnsi="Arial" w:cs="Arial"/>
          <w:sz w:val="18"/>
          <w:szCs w:val="18"/>
        </w:rPr>
      </w:pPr>
      <w:r>
        <w:rPr>
          <w:rStyle w:val="y2iqfc"/>
          <w:rFonts w:eastAsia="Arial" w:cs="Arial" w:ascii="Arial" w:hAnsi="Arial"/>
          <w:color w:val="auto"/>
          <w:spacing w:val="0"/>
          <w:w w:val="100"/>
          <w:sz w:val="20"/>
          <w:szCs w:val="20"/>
          <w:lang w:val="ro-RO"/>
        </w:rPr>
        <w:t>nu permiteți copiilor să folosească acest aparat;</w:t>
      </w:r>
    </w:p>
    <w:p>
      <w:pPr>
        <w:pStyle w:val="HTMLPreformatted"/>
        <w:keepNext w:val="true"/>
        <w:widowControl/>
        <w:numPr>
          <w:ilvl w:val="0"/>
          <w:numId w:val="1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înainte de orice operație de curățare sau spălare deconectați aparatul de la rețeaua electrică;</w:t>
      </w:r>
    </w:p>
    <w:p>
      <w:pPr>
        <w:pStyle w:val="HTMLPreformatted"/>
        <w:keepNext w:val="true"/>
        <w:widowControl/>
        <w:numPr>
          <w:ilvl w:val="0"/>
          <w:numId w:val="126"/>
        </w:numPr>
        <w:spacing w:before="0" w:after="40"/>
        <w:jc w:val="left"/>
        <w:rPr>
          <w:rFonts w:ascii="Arial" w:hAnsi="Arial" w:cs="Arial"/>
          <w:sz w:val="18"/>
          <w:szCs w:val="18"/>
        </w:rPr>
      </w:pPr>
      <w:r>
        <w:rPr>
          <w:rStyle w:val="y2iqfc"/>
          <w:rFonts w:eastAsia="Arial" w:cs="Arial" w:ascii="Arial" w:hAnsi="Arial"/>
          <w:color w:val="auto"/>
          <w:spacing w:val="0"/>
          <w:w w:val="100"/>
          <w:sz w:val="20"/>
          <w:szCs w:val="20"/>
          <w:lang w:val="ro-RO"/>
        </w:rPr>
        <w:t>orice reparație trebuie efectuată exclusiv de către producător sau de către un centru autorizat;</w:t>
      </w:r>
    </w:p>
    <w:p>
      <w:pPr>
        <w:pStyle w:val="HTMLPreformatted"/>
        <w:keepNext w:val="true"/>
        <w:widowControl/>
        <w:numPr>
          <w:ilvl w:val="0"/>
          <w:numId w:val="126"/>
        </w:numPr>
        <w:spacing w:before="0" w:after="40"/>
        <w:jc w:val="left"/>
        <w:rPr>
          <w:rFonts w:ascii="Arial" w:hAnsi="Arial" w:cs="Arial"/>
          <w:sz w:val="18"/>
          <w:szCs w:val="18"/>
        </w:rPr>
      </w:pPr>
      <w:r>
        <w:rPr>
          <w:rStyle w:val="y2iqfc"/>
          <w:rFonts w:eastAsia="Arial" w:cs="Arial" w:ascii="Arial" w:hAnsi="Arial"/>
          <w:color w:val="auto"/>
          <w:spacing w:val="0"/>
          <w:w w:val="100"/>
          <w:sz w:val="20"/>
          <w:szCs w:val="20"/>
          <w:lang w:val="ro-RO"/>
        </w:rPr>
        <w:t>nu obstrucționați admisia și evacuarea aerului grile și în special, nu acoperi tava pentru încălzirea paharelor cu cârpe sau altele articole.</w:t>
      </w:r>
    </w:p>
    <w:p>
      <w:pPr>
        <w:pStyle w:val="HTMLPreformatted"/>
        <w:keepNext w:val="true"/>
        <w:widowControl/>
        <w:numPr>
          <w:ilvl w:val="0"/>
          <w:numId w:val="126"/>
        </w:numPr>
        <w:spacing w:before="0" w:after="40"/>
        <w:jc w:val="left"/>
        <w:rPr>
          <w:rFonts w:ascii="Arial" w:hAnsi="Arial" w:cs="Arial"/>
          <w:sz w:val="18"/>
          <w:szCs w:val="18"/>
        </w:rPr>
      </w:pPr>
      <w:r>
        <w:rPr>
          <w:rStyle w:val="y2iqfc"/>
          <w:rFonts w:eastAsia="Arial" w:cs="Arial" w:ascii="Arial" w:hAnsi="Arial"/>
          <w:color w:val="auto"/>
          <w:spacing w:val="0"/>
          <w:w w:val="100"/>
          <w:sz w:val="20"/>
          <w:szCs w:val="20"/>
          <w:lang w:val="ro-RO"/>
        </w:rPr>
        <w:t>cazanul de cafea și cazanul de abur conțin apa la temperatura ridicată, care poate provoca instantaneu arsuri grave;</w:t>
      </w:r>
    </w:p>
    <w:p>
      <w:pPr>
        <w:pStyle w:val="Normal"/>
        <w:keepNext w:val="true"/>
        <w:widowControl/>
        <w:numPr>
          <w:ilvl w:val="0"/>
          <w:numId w:val="12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este deteriorat, cabul trebuie înlocuit de către un CENTRU DE ASISTENTA AUTORIZAT. Nu conectați cablul lângă colturi sau obiecte ascuțite, ori fierbinți. Evitați contactul cu uleiul. Nu trageți de cablu pentru a misca aparatul. Nu atingeți cablul cu mâinile ude. Cablul nu trebuie să atârne pe masa sau scaune.</w:t>
      </w:r>
    </w:p>
    <w:p>
      <w:pPr>
        <w:pStyle w:val="Normal"/>
        <w:keepNext w:val="true"/>
        <w:widowControl/>
        <w:numPr>
          <w:ilvl w:val="0"/>
          <w:numId w:val="126"/>
        </w:numPr>
        <w:spacing w:before="0" w:after="40"/>
        <w:jc w:val="left"/>
        <w:rPr>
          <w:rFonts w:ascii="Arial" w:hAnsi="Arial" w:cs="Arial"/>
          <w:sz w:val="18"/>
          <w:szCs w:val="18"/>
          <w:lang w:val="fr-FR"/>
        </w:rPr>
      </w:pPr>
      <w:r>
        <w:rPr>
          <w:rFonts w:eastAsia="Arial" w:cs="Arial" w:ascii="Arial" w:hAnsi="Arial"/>
          <w:b/>
          <w:color w:val="auto"/>
          <w:spacing w:val="0"/>
          <w:w w:val="100"/>
          <w:sz w:val="20"/>
          <w:szCs w:val="20"/>
          <w:lang w:val="ro-RO"/>
        </w:rPr>
        <w:t>Pericol de arsuri</w:t>
      </w:r>
      <w:r>
        <w:rPr>
          <w:rFonts w:eastAsia="Arial" w:cs="Arial" w:ascii="Arial" w:hAnsi="Arial"/>
          <w:color w:val="auto"/>
          <w:spacing w:val="0"/>
          <w:w w:val="100"/>
          <w:sz w:val="20"/>
          <w:szCs w:val="20"/>
          <w:lang w:val="ro-RO"/>
        </w:rPr>
        <w:t>: Nu puneți mâinile la jetul de apa fierbinte sau cafea.</w:t>
      </w:r>
    </w:p>
    <w:p>
      <w:pPr>
        <w:pStyle w:val="Normal"/>
        <w:keepNext w:val="true"/>
        <w:widowControl/>
        <w:numPr>
          <w:ilvl w:val="0"/>
          <w:numId w:val="12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Utilizați aparatul numai pentru scopul prevăzut.</w:t>
      </w:r>
    </w:p>
    <w:p>
      <w:pPr>
        <w:pStyle w:val="Normal"/>
        <w:keepNext w:val="true"/>
        <w:widowControl/>
        <w:numPr>
          <w:ilvl w:val="0"/>
          <w:numId w:val="12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aduceți modificări tehnice aparatului. Poate fi extrem de periculos!</w:t>
      </w:r>
    </w:p>
    <w:p>
      <w:pPr>
        <w:pStyle w:val="Normal"/>
        <w:keepNext w:val="true"/>
        <w:widowControl/>
        <w:numPr>
          <w:ilvl w:val="0"/>
          <w:numId w:val="142"/>
        </w:numPr>
        <w:spacing w:before="120" w:after="60"/>
        <w:jc w:val="left"/>
        <w:rPr>
          <w:rFonts w:ascii="Arial" w:hAnsi="Arial" w:cs="Arial"/>
          <w:b/>
          <w:sz w:val="18"/>
          <w:szCs w:val="18"/>
          <w:lang w:val="fr-FR"/>
        </w:rPr>
      </w:pPr>
      <w:r>
        <w:rPr>
          <w:rFonts w:eastAsia="Arial" w:cs="Arial" w:ascii="Arial" w:hAnsi="Arial"/>
          <w:b/>
          <w:color w:val="auto"/>
          <w:spacing w:val="0"/>
          <w:w w:val="100"/>
          <w:sz w:val="20"/>
          <w:szCs w:val="20"/>
          <w:lang w:val="ro-RO"/>
        </w:rPr>
        <w:t>Curățare</w:t>
      </w:r>
      <w:r>
        <w:rPr>
          <w:rFonts w:eastAsia="Arial" w:cs="Arial" w:ascii="Arial" w:hAnsi="Arial"/>
          <w:color w:val="auto"/>
          <w:spacing w:val="0"/>
          <w:w w:val="100"/>
          <w:sz w:val="20"/>
          <w:szCs w:val="20"/>
          <w:lang w:val="ro-RO"/>
        </w:rPr>
        <w:t>:</w:t>
      </w:r>
    </w:p>
    <w:p>
      <w:pPr>
        <w:pStyle w:val="ListParagraph"/>
        <w:keepNext w:val="true"/>
        <w:widowControl/>
        <w:numPr>
          <w:ilvl w:val="0"/>
          <w:numId w:val="127"/>
        </w:numPr>
        <w:spacing w:before="0" w:after="40"/>
        <w:contextualSpacing/>
        <w:jc w:val="left"/>
        <w:rPr>
          <w:rFonts w:ascii="Arial" w:hAnsi="Arial" w:cs="Arial"/>
          <w:b/>
          <w:sz w:val="18"/>
          <w:szCs w:val="18"/>
          <w:lang w:val="fr-FR"/>
        </w:rPr>
      </w:pPr>
      <w:r>
        <w:rPr>
          <w:rFonts w:eastAsia="Arial" w:cs="Arial" w:ascii="Arial" w:hAnsi="Arial"/>
          <w:color w:val="auto"/>
          <w:spacing w:val="0"/>
          <w:w w:val="100"/>
          <w:sz w:val="20"/>
          <w:szCs w:val="20"/>
          <w:lang w:val="ro-RO"/>
        </w:rPr>
        <w:t>Înainte de curățare, opriți aparatul și deconectați-l de la priza de curent electric.</w:t>
      </w:r>
    </w:p>
    <w:p>
      <w:pPr>
        <w:pStyle w:val="ListParagraph"/>
        <w:keepNext w:val="true"/>
        <w:widowControl/>
        <w:numPr>
          <w:ilvl w:val="0"/>
          <w:numId w:val="127"/>
        </w:numPr>
        <w:spacing w:before="0" w:after="40"/>
        <w:contextualSpacing/>
        <w:jc w:val="left"/>
        <w:rPr>
          <w:rFonts w:ascii="Arial" w:hAnsi="Arial" w:cs="Arial"/>
          <w:b/>
          <w:sz w:val="18"/>
          <w:szCs w:val="18"/>
          <w:lang w:val="fr-FR"/>
        </w:rPr>
      </w:pPr>
      <w:r>
        <w:rPr>
          <w:rFonts w:eastAsia="Arial" w:cs="Arial" w:ascii="Arial" w:hAnsi="Arial"/>
          <w:color w:val="auto"/>
          <w:spacing w:val="0"/>
          <w:w w:val="100"/>
          <w:sz w:val="20"/>
          <w:szCs w:val="20"/>
          <w:lang w:val="ro-RO"/>
        </w:rPr>
        <w:t>Așteptați până ce aparatul se răcește;</w:t>
      </w:r>
    </w:p>
    <w:p>
      <w:pPr>
        <w:pStyle w:val="ListParagraph"/>
        <w:keepNext w:val="true"/>
        <w:widowControl/>
        <w:numPr>
          <w:ilvl w:val="0"/>
          <w:numId w:val="127"/>
        </w:numPr>
        <w:spacing w:before="0" w:after="40"/>
        <w:contextualSpacing/>
        <w:jc w:val="left"/>
        <w:rPr>
          <w:rFonts w:ascii="Arial" w:hAnsi="Arial" w:cs="Arial"/>
          <w:b/>
          <w:sz w:val="18"/>
          <w:szCs w:val="18"/>
          <w:lang w:val="fr-FR"/>
        </w:rPr>
      </w:pPr>
      <w:r>
        <w:rPr>
          <w:rFonts w:eastAsia="Arial" w:cs="Arial" w:ascii="Arial" w:hAnsi="Arial"/>
          <w:color w:val="auto"/>
          <w:spacing w:val="0"/>
          <w:w w:val="100"/>
          <w:sz w:val="20"/>
          <w:szCs w:val="20"/>
          <w:lang w:val="ro-RO"/>
        </w:rPr>
        <w:t>Nu scufundați aparatul în apă!</w:t>
      </w:r>
    </w:p>
    <w:p>
      <w:pPr>
        <w:pStyle w:val="ListParagraph"/>
        <w:keepNext w:val="true"/>
        <w:widowControl/>
        <w:numPr>
          <w:ilvl w:val="0"/>
          <w:numId w:val="127"/>
        </w:numPr>
        <w:spacing w:before="0" w:after="40"/>
        <w:contextualSpacing/>
        <w:jc w:val="left"/>
        <w:rPr>
          <w:rFonts w:ascii="Arial" w:hAnsi="Arial" w:cs="Arial"/>
          <w:b/>
          <w:sz w:val="18"/>
          <w:szCs w:val="18"/>
          <w:lang w:val="fr-FR"/>
        </w:rPr>
      </w:pPr>
      <w:r>
        <w:rPr>
          <w:rFonts w:eastAsia="Arial" w:cs="Arial" w:ascii="Arial" w:hAnsi="Arial"/>
          <w:color w:val="auto"/>
          <w:spacing w:val="0"/>
          <w:w w:val="100"/>
          <w:sz w:val="20"/>
          <w:szCs w:val="20"/>
          <w:lang w:val="ro-RO"/>
        </w:rPr>
        <w:t>Nu dezansamblati aparatul și nu efectuați operațiuni pe componentele interne ale acestuia.</w:t>
      </w:r>
    </w:p>
    <w:p>
      <w:pPr>
        <w:pStyle w:val="Normal"/>
        <w:keepNext w:val="true"/>
        <w:widowControl/>
        <w:spacing w:before="0" w:after="120"/>
        <w:ind w:hanging="0"/>
        <w:jc w:val="left"/>
        <w:rPr>
          <w:rStyle w:val="tpt1"/>
          <w:rFonts w:ascii="Arial" w:hAnsi="Arial" w:cs="Arial"/>
          <w:b/>
          <w:bCs/>
          <w:color w:val="0070C0"/>
          <w:sz w:val="18"/>
          <w:szCs w:val="18"/>
          <w:lang w:val="it-IT"/>
        </w:rPr>
      </w:pPr>
      <w:r>
        <w:rPr>
          <w:rFonts w:eastAsia="Arial" w:cs="Arial" w:ascii="Arial" w:hAnsi="Arial"/>
          <w:b/>
          <w:bCs/>
          <w:color w:val="auto"/>
          <w:spacing w:val="0"/>
          <w:w w:val="100"/>
          <w:sz w:val="20"/>
          <w:szCs w:val="20"/>
          <w:lang w:val="ro-RO"/>
        </w:rPr>
        <w:t>Instrucțiuni de securitate și sănătate în muncă la utilizarea a aparatelor de aer condiționat</w:t>
      </w:r>
    </w:p>
    <w:p>
      <w:pPr>
        <w:pStyle w:val="Normal"/>
        <w:keepNext w:val="true"/>
        <w:widowControl/>
        <w:numPr>
          <w:ilvl w:val="0"/>
          <w:numId w:val="142"/>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a aparatelor de aer condiționat; măsuri specifice de siguranță pentru aparatele de aer condiționat</w:t>
      </w:r>
      <w:r>
        <w:rPr>
          <w:rFonts w:eastAsia="Arial" w:cs="Arial" w:ascii="Arial" w:hAnsi="Arial"/>
          <w:color w:val="auto"/>
          <w:spacing w:val="0"/>
          <w:w w:val="100"/>
          <w:sz w:val="20"/>
          <w:szCs w:val="20"/>
          <w:lang w:val="ro-RO"/>
        </w:rPr>
        <w:t>:</w:t>
      </w:r>
    </w:p>
    <w:p>
      <w:pPr>
        <w:pStyle w:val="Normal"/>
        <w:keepNext w:val="true"/>
        <w:widowControl/>
        <w:numPr>
          <w:ilvl w:val="0"/>
          <w:numId w:val="7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Citiți și înțelegeți informații den manualul de utilizare furnizat de producător cu privire la conștientizarea siguranței înainte de utilizare.</w:t>
      </w:r>
    </w:p>
    <w:p>
      <w:pPr>
        <w:pStyle w:val="Normal"/>
        <w:keepNext w:val="true"/>
        <w:widowControl/>
        <w:numPr>
          <w:ilvl w:val="0"/>
          <w:numId w:val="7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Simbolurile indicate sunt precauții de securitate deosebit de importante, care trebuie respectate.</w:t>
      </w:r>
    </w:p>
    <w:p>
      <w:pPr>
        <w:pStyle w:val="Normal"/>
        <w:keepNext w:val="true"/>
        <w:widowControl/>
        <w:numPr>
          <w:ilvl w:val="0"/>
          <w:numId w:val="79"/>
        </w:numPr>
        <w:spacing w:before="0" w:after="40"/>
        <w:jc w:val="left"/>
        <w:rPr>
          <w:rFonts w:ascii="Arial" w:hAnsi="Arial" w:cs="Arial"/>
          <w:sz w:val="18"/>
          <w:szCs w:val="18"/>
          <w:lang w:val="nl-NL"/>
        </w:rPr>
      </w:pPr>
      <w:r>
        <w:rPr>
          <w:rFonts w:eastAsia="Arial" w:cs="Arial" w:ascii="Arial" w:hAnsi="Arial"/>
          <w:color w:val="auto"/>
          <w:spacing w:val="0"/>
          <w:w w:val="100"/>
          <w:sz w:val="20"/>
          <w:szCs w:val="20"/>
          <w:lang w:val="ro-RO"/>
        </w:rPr>
        <w:t>Echipamentul nu trebuie instalat în spălătorie.</w:t>
      </w:r>
    </w:p>
    <w:p>
      <w:pPr>
        <w:pStyle w:val="Normal"/>
        <w:keepNext w:val="true"/>
        <w:widowControl/>
        <w:numPr>
          <w:ilvl w:val="0"/>
          <w:numId w:val="79"/>
        </w:numPr>
        <w:spacing w:before="0" w:after="40"/>
        <w:jc w:val="left"/>
        <w:rPr>
          <w:rFonts w:ascii="Arial" w:hAnsi="Arial" w:cs="Arial"/>
          <w:sz w:val="18"/>
          <w:szCs w:val="18"/>
          <w:lang w:val="nl-NL"/>
        </w:rPr>
      </w:pPr>
      <w:r>
        <w:rPr>
          <w:rFonts w:eastAsia="Arial" w:cs="Arial" w:ascii="Arial" w:hAnsi="Arial"/>
          <w:color w:val="auto"/>
          <w:spacing w:val="0"/>
          <w:w w:val="100"/>
          <w:sz w:val="20"/>
          <w:szCs w:val="20"/>
          <w:lang w:val="ro-RO"/>
        </w:rPr>
        <w:t>Echipamentul trebuie instalat la 2.3 m deasupra podelei.</w:t>
      </w:r>
    </w:p>
    <w:p>
      <w:pPr>
        <w:pStyle w:val="Normal"/>
        <w:keepNext w:val="true"/>
        <w:widowControl/>
        <w:numPr>
          <w:ilvl w:val="0"/>
          <w:numId w:val="79"/>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Echipamentul trebuie poziționat astfel încât fișa de conectare să fie accesibilă</w:t>
      </w:r>
    </w:p>
    <w:p>
      <w:pPr>
        <w:pStyle w:val="Normal"/>
        <w:keepNext w:val="true"/>
        <w:widowControl/>
        <w:numPr>
          <w:ilvl w:val="0"/>
          <w:numId w:val="7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Următoarele imagini sunt doar cu titlu de prezentare.</w:t>
      </w:r>
    </w:p>
    <w:tbl>
      <w:tblPr>
        <w:tblW w:w="5000" w:type="pct"/>
        <w:jc w:val="left"/>
        <w:tblInd w:w="581" w:type="dxa"/>
        <w:tblLayout w:type="fixed"/>
        <w:tblCellMar>
          <w:top w:w="17" w:type="dxa"/>
          <w:left w:w="108" w:type="dxa"/>
          <w:bottom w:w="17" w:type="dxa"/>
          <w:right w:w="108" w:type="dxa"/>
        </w:tblCellMar>
        <w:tblLook w:noHBand="0" w:noVBand="0" w:firstColumn="0" w:lastRow="0" w:lastColumn="0" w:firstRow="0" w:val="0000"/>
      </w:tblPr>
      <w:tblGrid>
        <w:gridCol w:w="836"/>
        <w:gridCol w:w="5893"/>
        <w:gridCol w:w="2626"/>
      </w:tblGrid>
      <w:tr>
        <w:trPr>
          <w:tblHeader w:val="true"/>
          <w:trHeight w:val="697" w:hRule="atLeast"/>
        </w:trPr>
        <w:tc>
          <w:tcPr>
            <w:tcW w:w="836" w:type="dxa"/>
            <w:tcBorders>
              <w:top w:val="single" w:sz="4" w:space="0" w:color="FFFFFF"/>
              <w:left w:val="single" w:sz="4" w:space="0" w:color="FFFFFF"/>
              <w:bottom w:val="single" w:sz="4" w:space="0" w:color="FFFFFF"/>
              <w:right w:val="single" w:sz="4" w:space="0" w:color="FFFFFF"/>
            </w:tcBorders>
            <w:vAlign w:val="center"/>
          </w:tcPr>
          <w:p>
            <w:pPr>
              <w:pStyle w:val="Normal"/>
              <w:keepNext w:val="true"/>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A.</w:t>
            </w:r>
          </w:p>
        </w:tc>
        <w:tc>
          <w:tcPr>
            <w:tcW w:w="5893" w:type="dxa"/>
            <w:tcBorders>
              <w:top w:val="single" w:sz="4" w:space="0" w:color="FFFFFF"/>
              <w:left w:val="single" w:sz="4" w:space="0" w:color="FFFFFF"/>
              <w:bottom w:val="single" w:sz="4" w:space="0" w:color="FFFFFF"/>
              <w:right w:val="single" w:sz="4" w:space="0" w:color="000000"/>
            </w:tcBorders>
            <w:vAlign w:val="center"/>
          </w:tcPr>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INTERZIS!</w:t>
            </w:r>
          </w:p>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SUB NICIO FORMĂ!</w:t>
            </w:r>
          </w:p>
        </w:tc>
        <w:tc>
          <w:tcPr>
            <w:tcW w:w="26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624840" cy="487680"/>
                  <wp:effectExtent l="0" t="0" r="0" b="0"/>
                  <wp:docPr id="6" name="Picture 989950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989950160"/>
                          <pic:cNvPicPr>
                            <a:picLocks noChangeAspect="1" noChangeArrowheads="1"/>
                          </pic:cNvPicPr>
                        </pic:nvPicPr>
                        <pic:blipFill>
                          <a:blip r:embed="rId9"/>
                          <a:stretch>
                            <a:fillRect/>
                          </a:stretch>
                        </pic:blipFill>
                        <pic:spPr bwMode="auto">
                          <a:xfrm>
                            <a:off x="0" y="0"/>
                            <a:ext cx="624840" cy="487680"/>
                          </a:xfrm>
                          <a:prstGeom prst="rect">
                            <a:avLst/>
                          </a:prstGeom>
                          <a:noFill/>
                        </pic:spPr>
                      </pic:pic>
                    </a:graphicData>
                  </a:graphic>
                </wp:inline>
              </w:drawing>
            </w:r>
          </w:p>
        </w:tc>
      </w:tr>
      <w:tr>
        <w:trPr>
          <w:trHeight w:val="697" w:hRule="atLeast"/>
        </w:trPr>
        <w:tc>
          <w:tcPr>
            <w:tcW w:w="836" w:type="dxa"/>
            <w:tcBorders>
              <w:top w:val="single" w:sz="4" w:space="0" w:color="FFFFFF"/>
              <w:left w:val="single" w:sz="4" w:space="0" w:color="FFFFFF"/>
              <w:bottom w:val="single" w:sz="4" w:space="0" w:color="FFFFFF"/>
              <w:right w:val="single" w:sz="4" w:space="0" w:color="FFFFFF"/>
            </w:tcBorders>
            <w:vAlign w:val="center"/>
          </w:tcPr>
          <w:p>
            <w:pPr>
              <w:pStyle w:val="Normal"/>
              <w:keepNext w:val="true"/>
              <w:widowControl/>
              <w:spacing w:before="0" w:after="0"/>
              <w:ind w:left="-104" w:right="-115"/>
              <w:jc w:val="center"/>
              <w:rPr>
                <w:rFonts w:ascii="Arial" w:hAnsi="Arial" w:cs="Arial"/>
                <w:b/>
                <w:sz w:val="18"/>
                <w:szCs w:val="18"/>
                <w:lang w:val="ro-RO"/>
              </w:rPr>
            </w:pPr>
            <w:r>
              <w:rPr>
                <w:rFonts w:eastAsia="Arial" w:cs="Arial" w:ascii="Arial" w:hAnsi="Arial"/>
                <w:b/>
                <w:color w:val="auto"/>
                <w:spacing w:val="0"/>
                <w:w w:val="100"/>
                <w:sz w:val="20"/>
                <w:szCs w:val="20"/>
                <w:lang w:val="ro-RO"/>
              </w:rPr>
              <w:t>B.</w:t>
            </w:r>
          </w:p>
        </w:tc>
        <w:tc>
          <w:tcPr>
            <w:tcW w:w="5893" w:type="dxa"/>
            <w:tcBorders>
              <w:top w:val="single" w:sz="4" w:space="0" w:color="FFFFFF"/>
              <w:left w:val="single" w:sz="4" w:space="0" w:color="FFFFFF"/>
              <w:bottom w:val="single" w:sz="4" w:space="0" w:color="FFFFFF"/>
              <w:right w:val="single" w:sz="4" w:space="0" w:color="000000"/>
            </w:tcBorders>
            <w:vAlign w:val="center"/>
          </w:tcPr>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ATENȚIE!</w:t>
            </w:r>
          </w:p>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TREBUIE REALIZAT!</w:t>
            </w:r>
          </w:p>
        </w:tc>
        <w:tc>
          <w:tcPr>
            <w:tcW w:w="26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10540" cy="579120"/>
                  <wp:effectExtent l="0" t="0" r="0" b="0"/>
                  <wp:docPr id="7" name="Picture 117083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17083621"/>
                          <pic:cNvPicPr>
                            <a:picLocks noChangeAspect="1" noChangeArrowheads="1"/>
                          </pic:cNvPicPr>
                        </pic:nvPicPr>
                        <pic:blipFill>
                          <a:blip r:embed="rId10"/>
                          <a:stretch>
                            <a:fillRect/>
                          </a:stretch>
                        </pic:blipFill>
                        <pic:spPr bwMode="auto">
                          <a:xfrm>
                            <a:off x="0" y="0"/>
                            <a:ext cx="510540" cy="579120"/>
                          </a:xfrm>
                          <a:prstGeom prst="rect">
                            <a:avLst/>
                          </a:prstGeom>
                          <a:noFill/>
                        </pic:spPr>
                      </pic:pic>
                    </a:graphicData>
                  </a:graphic>
                </wp:inline>
              </w:drawing>
            </w:r>
          </w:p>
        </w:tc>
      </w:tr>
      <w:tr>
        <w:trPr>
          <w:trHeight w:val="697" w:hRule="atLeast"/>
        </w:trPr>
        <w:tc>
          <w:tcPr>
            <w:tcW w:w="836" w:type="dxa"/>
            <w:tcBorders>
              <w:top w:val="single" w:sz="4" w:space="0" w:color="FFFFFF"/>
              <w:left w:val="single" w:sz="4" w:space="0" w:color="FFFFFF"/>
              <w:bottom w:val="single" w:sz="4" w:space="0" w:color="FFFFFF"/>
              <w:right w:val="single" w:sz="4" w:space="0" w:color="FFFFFF"/>
            </w:tcBorders>
            <w:vAlign w:val="center"/>
          </w:tcPr>
          <w:p>
            <w:pPr>
              <w:pStyle w:val="Normal"/>
              <w:widowControl/>
              <w:spacing w:before="0" w:after="0"/>
              <w:ind w:left="-104" w:right="-115"/>
              <w:jc w:val="center"/>
              <w:rPr>
                <w:rFonts w:ascii="Arial" w:hAnsi="Arial" w:cs="Arial"/>
                <w:b/>
                <w:sz w:val="18"/>
                <w:szCs w:val="18"/>
                <w:lang w:val="ro-RO"/>
              </w:rPr>
            </w:pPr>
            <w:r>
              <w:rPr>
                <w:rFonts w:eastAsia="Arial" w:cs="Arial" w:ascii="Arial" w:hAnsi="Arial"/>
                <w:b/>
                <w:color w:val="auto"/>
                <w:spacing w:val="0"/>
                <w:w w:val="100"/>
                <w:sz w:val="20"/>
                <w:szCs w:val="20"/>
                <w:lang w:val="ro-RO"/>
              </w:rPr>
              <w:t>B.</w:t>
            </w:r>
          </w:p>
        </w:tc>
        <w:tc>
          <w:tcPr>
            <w:tcW w:w="5893" w:type="dxa"/>
            <w:tcBorders>
              <w:top w:val="single" w:sz="4" w:space="0" w:color="FFFFFF"/>
              <w:left w:val="single" w:sz="4" w:space="0" w:color="FFFFFF"/>
              <w:bottom w:val="single" w:sz="4" w:space="0" w:color="FFFFFF"/>
              <w:right w:val="single" w:sz="4" w:space="0" w:color="000000"/>
            </w:tcBorders>
            <w:vAlign w:val="center"/>
          </w:tcPr>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AVERTIZARE!</w:t>
            </w:r>
          </w:p>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PERICOL!</w:t>
            </w:r>
          </w:p>
        </w:tc>
        <w:tc>
          <w:tcPr>
            <w:tcW w:w="26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79120" cy="563880"/>
                  <wp:effectExtent l="0" t="0" r="0" b="0"/>
                  <wp:docPr id="8" name="Picture 384527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84527401"/>
                          <pic:cNvPicPr>
                            <a:picLocks noChangeAspect="1" noChangeArrowheads="1"/>
                          </pic:cNvPicPr>
                        </pic:nvPicPr>
                        <pic:blipFill>
                          <a:blip r:embed="rId11"/>
                          <a:stretch>
                            <a:fillRect/>
                          </a:stretch>
                        </pic:blipFill>
                        <pic:spPr bwMode="auto">
                          <a:xfrm>
                            <a:off x="0" y="0"/>
                            <a:ext cx="579120" cy="563880"/>
                          </a:xfrm>
                          <a:prstGeom prst="rect">
                            <a:avLst/>
                          </a:prstGeom>
                          <a:noFill/>
                        </pic:spPr>
                      </pic:pic>
                    </a:graphicData>
                  </a:graphic>
                </wp:inline>
              </w:drawing>
            </w:r>
          </w:p>
        </w:tc>
      </w:tr>
    </w:tbl>
    <w:p>
      <w:pPr>
        <w:pStyle w:val="Normal"/>
        <w:keepNext w:val="true"/>
        <w:widowControl/>
        <w:numPr>
          <w:ilvl w:val="0"/>
          <w:numId w:val="79"/>
        </w:numPr>
        <w:spacing w:before="120" w:after="120"/>
        <w:jc w:val="left"/>
        <w:rPr>
          <w:rFonts w:ascii="Arial" w:hAnsi="Arial" w:cs="Arial"/>
          <w:sz w:val="18"/>
          <w:szCs w:val="18"/>
          <w:lang w:val="ro-RO"/>
        </w:rPr>
      </w:pPr>
      <w:r>
        <w:rPr>
          <w:rFonts w:eastAsia="Arial" w:cs="Arial" w:ascii="Arial" w:hAnsi="Arial"/>
          <w:color w:val="auto"/>
          <w:spacing w:val="0"/>
          <w:w w:val="100"/>
          <w:sz w:val="20"/>
          <w:szCs w:val="20"/>
          <w:lang w:val="ro-RO"/>
        </w:rPr>
        <w:t>Următoarele imagini (din tabelul de mai jos) fac referire la măsuri de securitate în timpul utilizării aparatelor de aer condiționat:</w:t>
      </w:r>
    </w:p>
    <w:tbl>
      <w:tblPr>
        <w:tblW w:w="5000" w:type="pct"/>
        <w:jc w:val="left"/>
        <w:tblInd w:w="221" w:type="dxa"/>
        <w:tblLayout w:type="fixed"/>
        <w:tblCellMar>
          <w:top w:w="17" w:type="dxa"/>
          <w:left w:w="108" w:type="dxa"/>
          <w:bottom w:w="17" w:type="dxa"/>
          <w:right w:w="108" w:type="dxa"/>
        </w:tblCellMar>
        <w:tblLook w:noHBand="0" w:noVBand="0" w:firstColumn="1" w:lastRow="1" w:lastColumn="1" w:firstRow="1" w:val="01e0"/>
      </w:tblPr>
      <w:tblGrid>
        <w:gridCol w:w="347"/>
        <w:gridCol w:w="1930"/>
        <w:gridCol w:w="1227"/>
        <w:gridCol w:w="5851"/>
      </w:tblGrid>
      <w:tr>
        <w:trPr>
          <w:tblHeader w:val="true"/>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CCCCCC"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5" w:right="-111"/>
              <w:jc w:val="center"/>
              <w:rPr>
                <w:rFonts w:ascii="Arial" w:hAnsi="Arial" w:cs="Arial"/>
                <w:b/>
                <w:sz w:val="18"/>
                <w:szCs w:val="18"/>
                <w:lang w:val="ro-RO"/>
              </w:rPr>
            </w:pPr>
            <w:r>
              <w:rPr>
                <w:rFonts w:eastAsia="Arial" w:cs="Arial" w:ascii="Arial" w:hAnsi="Arial"/>
                <w:b/>
                <w:color w:val="auto"/>
                <w:spacing w:val="0"/>
                <w:w w:val="100"/>
                <w:sz w:val="20"/>
                <w:szCs w:val="20"/>
                <w:lang w:val="ro-RO"/>
              </w:rPr>
              <w:t>IMAGINE INFORMATIVĂ</w:t>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b/>
                <w:color w:val="auto"/>
                <w:spacing w:val="0"/>
                <w:w w:val="100"/>
                <w:sz w:val="20"/>
                <w:szCs w:val="20"/>
                <w:lang w:val="ro-RO"/>
              </w:rPr>
              <w:t>SEMNALIZARE</w:t>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5" w:right="-108"/>
              <w:jc w:val="center"/>
              <w:rPr>
                <w:rFonts w:ascii="Arial" w:hAnsi="Arial" w:cs="Arial"/>
                <w:sz w:val="18"/>
                <w:szCs w:val="18"/>
                <w:lang w:val="ro-RO"/>
              </w:rPr>
            </w:pPr>
            <w:r>
              <w:rPr>
                <w:rFonts w:eastAsia="Arial" w:cs="Arial" w:ascii="Arial" w:hAnsi="Arial"/>
                <w:b/>
                <w:color w:val="auto"/>
                <w:spacing w:val="0"/>
                <w:w w:val="100"/>
                <w:sz w:val="20"/>
                <w:szCs w:val="20"/>
                <w:lang w:val="ro-RO"/>
              </w:rPr>
              <w:t>PREZENTARE INFORMAȚII PREZENTATE ÎN INAGINE ȘI MIJLOC DE SEMNALIZARE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A.</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135380" cy="632460"/>
                  <wp:effectExtent l="0" t="0" r="0" b="0"/>
                  <wp:docPr id="9" name="Picture 1640453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640453822"/>
                          <pic:cNvPicPr>
                            <a:picLocks noChangeAspect="1" noChangeArrowheads="1"/>
                          </pic:cNvPicPr>
                        </pic:nvPicPr>
                        <pic:blipFill>
                          <a:blip r:embed="rId12"/>
                          <a:stretch>
                            <a:fillRect/>
                          </a:stretch>
                        </pic:blipFill>
                        <pic:spPr bwMode="auto">
                          <a:xfrm>
                            <a:off x="0" y="0"/>
                            <a:ext cx="1135380" cy="63246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10" name="Picture 9047408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04740864"/>
                          <pic:cNvPicPr>
                            <a:picLocks noChangeAspect="1" noChangeArrowheads="1"/>
                          </pic:cNvPicPr>
                        </pic:nvPicPr>
                        <pic:blipFill>
                          <a:blip r:embed="rId13"/>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Sistemul de aer condiționat trebuie să fie legat la împământat; împământarea necorespunzătoare poate conduce la electrocutare; împământarea se va face de personal autorizat.</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B.</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97280" cy="571500"/>
                  <wp:effectExtent l="0" t="0" r="0" b="0"/>
                  <wp:docPr id="11" name="Picture 1210427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10427527"/>
                          <pic:cNvPicPr>
                            <a:picLocks noChangeAspect="1" noChangeArrowheads="1"/>
                          </pic:cNvPicPr>
                        </pic:nvPicPr>
                        <pic:blipFill>
                          <a:blip r:embed="rId14"/>
                          <a:stretch>
                            <a:fillRect/>
                          </a:stretch>
                        </pic:blipFill>
                        <pic:spPr bwMode="auto">
                          <a:xfrm>
                            <a:off x="0" y="0"/>
                            <a:ext cx="1097280" cy="5715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12" name="Picture 1045298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45298449"/>
                          <pic:cNvPicPr>
                            <a:picLocks noChangeAspect="1" noChangeArrowheads="1"/>
                          </pic:cNvPicPr>
                        </pic:nvPicPr>
                        <pic:blipFill>
                          <a:blip r:embed="rId15"/>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trageți de cablul de alimentare în timpul funcționării deoarece poate conduce la incendii; pentru a scoate fișa de conectare, vă rugăm opriți unitatea și țineți de fișă pentru a o scoate.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C.</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135380" cy="685800"/>
                  <wp:effectExtent l="0" t="0" r="0" b="0"/>
                  <wp:docPr id="13" name="Picture 98068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8068050"/>
                          <pic:cNvPicPr>
                            <a:picLocks noChangeAspect="1" noChangeArrowheads="1"/>
                          </pic:cNvPicPr>
                        </pic:nvPicPr>
                        <pic:blipFill>
                          <a:blip r:embed="rId16"/>
                          <a:stretch>
                            <a:fillRect/>
                          </a:stretch>
                        </pic:blipFill>
                        <pic:spPr bwMode="auto">
                          <a:xfrm>
                            <a:off x="0" y="0"/>
                            <a:ext cx="1135380" cy="6858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14" name="Picture 1092263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092263348"/>
                          <pic:cNvPicPr>
                            <a:picLocks noChangeAspect="1" noChangeArrowheads="1"/>
                          </pic:cNvPicPr>
                        </pic:nvPicPr>
                        <pic:blipFill>
                          <a:blip r:embed="rId17"/>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încercați să prelungiți cablul de alimentare prin conectarea la un alt cablu sau prin utilizarea unui cablu prelungitor; nu introduceți alți consumatori în aceeași priză.</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D.</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59180" cy="685800"/>
                  <wp:effectExtent l="0" t="0" r="0" b="0"/>
                  <wp:docPr id="15" name="Picture 718798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718798622"/>
                          <pic:cNvPicPr>
                            <a:picLocks noChangeAspect="1" noChangeArrowheads="1"/>
                          </pic:cNvPicPr>
                        </pic:nvPicPr>
                        <pic:blipFill>
                          <a:blip r:embed="rId18"/>
                          <a:stretch>
                            <a:fillRect/>
                          </a:stretch>
                        </pic:blipFill>
                        <pic:spPr bwMode="auto">
                          <a:xfrm>
                            <a:off x="0" y="0"/>
                            <a:ext cx="1059180" cy="6858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16" name="Picture 411453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411453933"/>
                          <pic:cNvPicPr>
                            <a:picLocks noChangeAspect="1" noChangeArrowheads="1"/>
                          </pic:cNvPicPr>
                        </pic:nvPicPr>
                        <pic:blipFill>
                          <a:blip r:embed="rId19"/>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deteriorați cablul de alimentare; așezarea de obiecte grele pe cablul de alimentare, apropierea obiectelor cu temperatură ridicată sau îmbinarea pot conduce la electrocutare sau incendii.</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E.</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325880" cy="655320"/>
                  <wp:effectExtent l="0" t="0" r="0" b="0"/>
                  <wp:docPr id="17" name="Picture 146337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46337596"/>
                          <pic:cNvPicPr>
                            <a:picLocks noChangeAspect="1" noChangeArrowheads="1"/>
                          </pic:cNvPicPr>
                        </pic:nvPicPr>
                        <pic:blipFill>
                          <a:blip r:embed="rId20"/>
                          <a:stretch>
                            <a:fillRect/>
                          </a:stretch>
                        </pic:blipFill>
                        <pic:spPr bwMode="auto">
                          <a:xfrm>
                            <a:off x="0" y="0"/>
                            <a:ext cx="1325880" cy="6553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18" name="Picture 754758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754758138"/>
                          <pic:cNvPicPr>
                            <a:picLocks noChangeAspect="1" noChangeArrowheads="1"/>
                          </pic:cNvPicPr>
                        </pic:nvPicPr>
                        <pic:blipFill>
                          <a:blip r:embed="rId21"/>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vă expuneți corpul direct la aerul rece (sau cald) pentru o perioadă prelungită; nu răciți (sau încălziți) încăperea prea mult; aceasta v-ar putea afecta starea fizică și conduce la probleme de sănătate.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F.</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173480" cy="617220"/>
                  <wp:effectExtent l="0" t="0" r="0" b="0"/>
                  <wp:docPr id="19" name="Picture 1467927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67927306"/>
                          <pic:cNvPicPr>
                            <a:picLocks noChangeAspect="1" noChangeArrowheads="1"/>
                          </pic:cNvPicPr>
                        </pic:nvPicPr>
                        <pic:blipFill>
                          <a:blip r:embed="rId22"/>
                          <a:stretch>
                            <a:fillRect/>
                          </a:stretch>
                        </pic:blipFill>
                        <pic:spPr bwMode="auto">
                          <a:xfrm>
                            <a:off x="0" y="0"/>
                            <a:ext cx="1173480" cy="6172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20" name="Picture 123039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230396585"/>
                          <pic:cNvPicPr>
                            <a:picLocks noChangeAspect="1" noChangeArrowheads="1"/>
                          </pic:cNvPicPr>
                        </pic:nvPicPr>
                        <pic:blipFill>
                          <a:blip r:embed="rId23"/>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Dispozitivele nu sunt proiectate în vederea utilizării fără supraveghere de către copii cu vârste foarte mici sau persoane infirme.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G.</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59180" cy="502920"/>
                  <wp:effectExtent l="0" t="0" r="0" b="0"/>
                  <wp:docPr id="21" name="Picture 1280806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80806572"/>
                          <pic:cNvPicPr>
                            <a:picLocks noChangeAspect="1" noChangeArrowheads="1"/>
                          </pic:cNvPicPr>
                        </pic:nvPicPr>
                        <pic:blipFill>
                          <a:blip r:embed="rId24"/>
                          <a:stretch>
                            <a:fillRect/>
                          </a:stretch>
                        </pic:blipFill>
                        <pic:spPr bwMode="auto">
                          <a:xfrm>
                            <a:off x="0" y="0"/>
                            <a:ext cx="1059180" cy="5029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22" name="Picture 1767769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67769889"/>
                          <pic:cNvPicPr>
                            <a:picLocks noChangeAspect="1" noChangeArrowheads="1"/>
                          </pic:cNvPicPr>
                        </pic:nvPicPr>
                        <pic:blipFill>
                          <a:blip r:embed="rId25"/>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Scoateți fișa de conectare sau opriți alimentarea cu curent electric atunci când sistemul de aer condiționat nu este utilizat pentru o perioadă mai îndelungată (murdăria acumulată poate conduce la incendii).</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H.</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59180" cy="556260"/>
                  <wp:effectExtent l="0" t="0" r="0" b="0"/>
                  <wp:docPr id="23" name="Picture 1836971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36971940"/>
                          <pic:cNvPicPr>
                            <a:picLocks noChangeAspect="1" noChangeArrowheads="1"/>
                          </pic:cNvPicPr>
                        </pic:nvPicPr>
                        <pic:blipFill>
                          <a:blip r:embed="rId26"/>
                          <a:stretch>
                            <a:fillRect/>
                          </a:stretch>
                        </pic:blipFill>
                        <pic:spPr bwMode="auto">
                          <a:xfrm>
                            <a:off x="0" y="0"/>
                            <a:ext cx="1059180" cy="55626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24" name="Picture 472435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72435359"/>
                          <pic:cNvPicPr>
                            <a:picLocks noChangeAspect="1" noChangeArrowheads="1"/>
                          </pic:cNvPicPr>
                        </pic:nvPicPr>
                        <pic:blipFill>
                          <a:blip r:embed="rId27"/>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Trebuie instalat un întrerupător (siguranța) de scurgere de curent la pământ cu capacitate nominală, în vederea evitării posibilelor electrocutări.</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I.</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97280" cy="647700"/>
                  <wp:effectExtent l="0" t="0" r="0" b="0"/>
                  <wp:docPr id="25" name="Picture 1696461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696461295"/>
                          <pic:cNvPicPr>
                            <a:picLocks noChangeAspect="1" noChangeArrowheads="1"/>
                          </pic:cNvPicPr>
                        </pic:nvPicPr>
                        <pic:blipFill>
                          <a:blip r:embed="rId28"/>
                          <a:stretch>
                            <a:fillRect/>
                          </a:stretch>
                        </pic:blipFill>
                        <pic:spPr bwMode="auto">
                          <a:xfrm>
                            <a:off x="0" y="0"/>
                            <a:ext cx="1097280" cy="6477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26" name="Picture 1915594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915594176"/>
                          <pic:cNvPicPr>
                            <a:picLocks noChangeAspect="1" noChangeArrowheads="1"/>
                          </pic:cNvPicPr>
                        </pic:nvPicPr>
                        <pic:blipFill>
                          <a:blip r:embed="rId29"/>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așezați dispozitive arzând în locuri expuse la fluxul de aer; pot conduce la combustie incompletă.</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J.</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693420"/>
                  <wp:effectExtent l="0" t="0" r="0" b="0"/>
                  <wp:docPr id="27" name="Picture 211458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11458795"/>
                          <pic:cNvPicPr>
                            <a:picLocks noChangeAspect="1" noChangeArrowheads="1"/>
                          </pic:cNvPicPr>
                        </pic:nvPicPr>
                        <pic:blipFill>
                          <a:blip r:embed="rId30"/>
                          <a:stretch>
                            <a:fillRect/>
                          </a:stretch>
                        </pic:blipFill>
                        <pic:spPr bwMode="auto">
                          <a:xfrm>
                            <a:off x="0" y="0"/>
                            <a:ext cx="1021080" cy="6934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28" name="Picture 76120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76120283"/>
                          <pic:cNvPicPr>
                            <a:picLocks noChangeAspect="1" noChangeArrowheads="1"/>
                          </pic:cNvPicPr>
                        </pic:nvPicPr>
                        <pic:blipFill>
                          <a:blip r:embed="rId31"/>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utilizați aceste substanțe pentru curățare: solvenți chimici, insecticid, materiale de pulverizare inflamabile, care vor deteriora aspectul sistemului de aer condiționat și nu stropiți apă direct pe unitatea interioară.</w:t>
            </w:r>
          </w:p>
        </w:tc>
      </w:tr>
      <w:tr>
        <w:trPr>
          <w:trHeight w:val="961"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K.</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617220"/>
                  <wp:effectExtent l="0" t="0" r="0" b="0"/>
                  <wp:docPr id="29" name="Picture 979353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979353411"/>
                          <pic:cNvPicPr>
                            <a:picLocks noChangeAspect="1" noChangeArrowheads="1"/>
                          </pic:cNvPicPr>
                        </pic:nvPicPr>
                        <pic:blipFill>
                          <a:blip r:embed="rId32"/>
                          <a:stretch>
                            <a:fillRect/>
                          </a:stretch>
                        </pic:blipFill>
                        <pic:spPr bwMode="auto">
                          <a:xfrm>
                            <a:off x="0" y="0"/>
                            <a:ext cx="1021080" cy="6172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30" name="Picture 768431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68431229"/>
                          <pic:cNvPicPr>
                            <a:picLocks noChangeAspect="1" noChangeArrowheads="1"/>
                          </pic:cNvPicPr>
                        </pic:nvPicPr>
                        <pic:blipFill>
                          <a:blip r:embed="rId33"/>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Închideți ușile și ferestrele în timpul acționării sistemului de aer condiționat pentru o perioadă de timp mai îndelungată; în cazul în care aerul din încăpere este viciat, puteți deschide ușa și fereastra pentru un moment, pentru ca să pătrundă aer proaspăt din exterior.</w:t>
            </w:r>
          </w:p>
        </w:tc>
      </w:tr>
      <w:tr>
        <w:trPr>
          <w:trHeight w:val="881"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L.</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563880"/>
                  <wp:effectExtent l="0" t="0" r="0" b="0"/>
                  <wp:docPr id="31" name="Picture 856233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56233241"/>
                          <pic:cNvPicPr>
                            <a:picLocks noChangeAspect="1" noChangeArrowheads="1"/>
                          </pic:cNvPicPr>
                        </pic:nvPicPr>
                        <pic:blipFill>
                          <a:blip r:embed="rId34"/>
                          <a:stretch>
                            <a:fillRect/>
                          </a:stretch>
                        </pic:blipFill>
                        <pic:spPr bwMode="auto">
                          <a:xfrm>
                            <a:off x="0" y="0"/>
                            <a:ext cx="1021080" cy="5638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32" name="Picture 1511399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511399568"/>
                          <pic:cNvPicPr>
                            <a:picLocks noChangeAspect="1" noChangeArrowheads="1"/>
                          </pic:cNvPicPr>
                        </pic:nvPicPr>
                        <pic:blipFill>
                          <a:blip r:embed="rId35"/>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Dacă apar aspecte anormale, asemeni mirosului de ars, opriți funcționarea imediat și opriți întrerupătorul (siguranța).</w:t>
            </w:r>
          </w:p>
        </w:tc>
      </w:tr>
      <w:tr>
        <w:trPr>
          <w:trHeight w:val="892"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M.</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571500"/>
                  <wp:effectExtent l="0" t="0" r="0" b="0"/>
                  <wp:docPr id="33" name="Picture 1794885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794885643"/>
                          <pic:cNvPicPr>
                            <a:picLocks noChangeAspect="1" noChangeArrowheads="1"/>
                          </pic:cNvPicPr>
                        </pic:nvPicPr>
                        <pic:blipFill>
                          <a:blip r:embed="rId36"/>
                          <a:stretch>
                            <a:fillRect/>
                          </a:stretch>
                        </pic:blipFill>
                        <pic:spPr bwMode="auto">
                          <a:xfrm>
                            <a:off x="0" y="0"/>
                            <a:ext cx="1021080" cy="5715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34" name="Picture 1077111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077111988"/>
                          <pic:cNvPicPr>
                            <a:picLocks noChangeAspect="1" noChangeArrowheads="1"/>
                          </pic:cNvPicPr>
                        </pic:nvPicPr>
                        <pic:blipFill>
                          <a:blip r:embed="rId37"/>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instalați sistemul de aer condiționat în locuri unde gazele inflamabile pot avea scăpări; dacă apar scurtcircuite întâmplătoare de la sistemul de aer condiționat, un incendiu sau o explozie pot fi ușor cauzate.</w:t>
            </w:r>
          </w:p>
        </w:tc>
      </w:tr>
      <w:tr>
        <w:trPr>
          <w:trHeight w:val="938"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N.</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601980"/>
                  <wp:effectExtent l="0" t="0" r="0" b="0"/>
                  <wp:docPr id="35" name="Picture 1485459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485459740"/>
                          <pic:cNvPicPr>
                            <a:picLocks noChangeAspect="1" noChangeArrowheads="1"/>
                          </pic:cNvPicPr>
                        </pic:nvPicPr>
                        <pic:blipFill>
                          <a:blip r:embed="rId38"/>
                          <a:stretch>
                            <a:fillRect/>
                          </a:stretch>
                        </pic:blipFill>
                        <pic:spPr bwMode="auto">
                          <a:xfrm>
                            <a:off x="0" y="0"/>
                            <a:ext cx="1021080" cy="6019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36" name="Picture 152416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524162043"/>
                          <pic:cNvPicPr>
                            <a:picLocks noChangeAspect="1" noChangeArrowheads="1"/>
                          </pic:cNvPicPr>
                        </pic:nvPicPr>
                        <pic:blipFill>
                          <a:blip r:embed="rId39"/>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utilizați unitatea în scopuri speciale; nu stocați echipament de precizie, mâncare, tablouri etc., care necesită o anumită umiditate și temperatură, calitatea respectivelor obiecte putând fi afectată.</w:t>
            </w:r>
          </w:p>
        </w:tc>
      </w:tr>
      <w:tr>
        <w:trPr>
          <w:trHeight w:val="995"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O.</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868680" cy="640080"/>
                  <wp:effectExtent l="0" t="0" r="0" b="0"/>
                  <wp:docPr id="37" name="Picture 2142142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2142142610"/>
                          <pic:cNvPicPr>
                            <a:picLocks noChangeAspect="1" noChangeArrowheads="1"/>
                          </pic:cNvPicPr>
                        </pic:nvPicPr>
                        <pic:blipFill>
                          <a:blip r:embed="rId40"/>
                          <a:stretch>
                            <a:fillRect/>
                          </a:stretch>
                        </pic:blipFill>
                        <pic:spPr bwMode="auto">
                          <a:xfrm>
                            <a:off x="0" y="0"/>
                            <a:ext cx="868680" cy="6400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38" name="Picture 160236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60236320"/>
                          <pic:cNvPicPr>
                            <a:picLocks noChangeAspect="1" noChangeArrowheads="1"/>
                          </pic:cNvPicPr>
                        </pic:nvPicPr>
                        <pic:blipFill>
                          <a:blip r:embed="rId41"/>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deschideți ferestrele și ușile în timpul acționării sistemului de aer condiționat în modul „RECE„ pentru o perioadă îndelungată în condiții de umiditate crescută (peste 80%); în caz contrar, condensul poate curge din unitate.</w:t>
            </w:r>
          </w:p>
        </w:tc>
      </w:tr>
      <w:tr>
        <w:trPr>
          <w:trHeight w:val="800"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P.</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944880" cy="518160"/>
                  <wp:effectExtent l="0" t="0" r="0" b="0"/>
                  <wp:docPr id="39" name="Picture 545386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545386939"/>
                          <pic:cNvPicPr>
                            <a:picLocks noChangeAspect="1" noChangeArrowheads="1"/>
                          </pic:cNvPicPr>
                        </pic:nvPicPr>
                        <pic:blipFill>
                          <a:blip r:embed="rId42"/>
                          <a:stretch>
                            <a:fillRect/>
                          </a:stretch>
                        </pic:blipFill>
                        <pic:spPr bwMode="auto">
                          <a:xfrm>
                            <a:off x="0" y="0"/>
                            <a:ext cx="944880" cy="51816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40" name="Picture 1361789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361789337"/>
                          <pic:cNvPicPr>
                            <a:picLocks noChangeAspect="1" noChangeArrowheads="1"/>
                          </pic:cNvPicPr>
                        </pic:nvPicPr>
                        <pic:blipFill>
                          <a:blip r:embed="rId43"/>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introduceți degetele, tije sau orice alte obiecte în grila de evacuare / masca de admisie; cum ventilatorul funcționează la viteză mare, va provoca accidente.</w:t>
            </w:r>
          </w:p>
        </w:tc>
      </w:tr>
      <w:tr>
        <w:trPr>
          <w:trHeight w:val="892"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Q.</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792480" cy="563880"/>
                  <wp:effectExtent l="0" t="0" r="0" b="0"/>
                  <wp:docPr id="41" name="Picture 345375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34537590"/>
                          <pic:cNvPicPr>
                            <a:picLocks noChangeAspect="1" noChangeArrowheads="1"/>
                          </pic:cNvPicPr>
                        </pic:nvPicPr>
                        <pic:blipFill>
                          <a:blip r:embed="rId44"/>
                          <a:stretch>
                            <a:fillRect/>
                          </a:stretch>
                        </pic:blipFill>
                        <pic:spPr bwMode="auto">
                          <a:xfrm>
                            <a:off x="0" y="0"/>
                            <a:ext cx="792480" cy="5638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42" name="Picture 1516382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516382669"/>
                          <pic:cNvPicPr>
                            <a:picLocks noChangeAspect="1" noChangeArrowheads="1"/>
                          </pic:cNvPicPr>
                        </pic:nvPicPr>
                        <pic:blipFill>
                          <a:blip r:embed="rId45"/>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Acest produs nu trebuie aruncat împreună cu gunoiul menajer; acest produs trebuie aruncat într-un loc autorizat pentru reciclarea dispozitivelor electrice și electronice.</w:t>
            </w:r>
          </w:p>
        </w:tc>
      </w:tr>
    </w:tbl>
    <w:p>
      <w:pPr>
        <w:pStyle w:val="Heading1"/>
        <w:widowControl/>
        <w:spacing w:before="120" w:after="120"/>
        <w:ind w:hanging="0"/>
        <w:jc w:val="left"/>
        <w:rPr>
          <w:sz w:val="18"/>
          <w:szCs w:val="18"/>
          <w:lang w:val="it-IT"/>
        </w:rPr>
      </w:pPr>
      <w:r>
        <w:rPr>
          <w:rFonts w:eastAsia="Arial" w:cs="Arial" w:ascii="Arial" w:hAnsi="Arial"/>
          <w:color w:val="auto"/>
          <w:spacing w:val="0"/>
          <w:w w:val="100"/>
          <w:sz w:val="20"/>
          <w:szCs w:val="20"/>
          <w:lang w:val="ro-RO"/>
        </w:rPr>
        <w:t>Instrucțiuni de securitate și sănătate în muncă la utilizarea scărilor metalice</w:t>
      </w:r>
    </w:p>
    <w:p>
      <w:pPr>
        <w:pStyle w:val="Heading1"/>
        <w:widowControl/>
        <w:numPr>
          <w:ilvl w:val="0"/>
          <w:numId w:val="143"/>
        </w:numPr>
        <w:tabs>
          <w:tab w:val="clear" w:pos="720"/>
        </w:tabs>
        <w:spacing w:before="120" w:after="60"/>
        <w:jc w:val="left"/>
        <w:rPr>
          <w:b w:val="false"/>
          <w:sz w:val="18"/>
          <w:szCs w:val="18"/>
          <w:lang w:val="ro-RO"/>
        </w:rPr>
      </w:pPr>
      <w:r>
        <w:rPr>
          <w:rFonts w:eastAsia="Arial" w:cs="Arial" w:ascii="Arial" w:hAnsi="Arial"/>
          <w:b w:val="false"/>
          <w:color w:val="auto"/>
          <w:spacing w:val="0"/>
          <w:w w:val="100"/>
          <w:sz w:val="20"/>
          <w:szCs w:val="20"/>
          <w:u w:val="single"/>
          <w:lang w:val="ro-RO"/>
        </w:rPr>
        <w:t>Măsuri de precauție înainte de fiecare utilizare a scărilor simple cu unu, două sau trei tronsoane, culisante sau scările duble metalice</w:t>
      </w:r>
      <w:r>
        <w:rPr>
          <w:rFonts w:eastAsia="Arial" w:cs="Arial" w:ascii="Arial" w:hAnsi="Arial"/>
          <w:b w:val="false"/>
          <w:color w:val="auto"/>
          <w:spacing w:val="0"/>
          <w:w w:val="100"/>
          <w:sz w:val="20"/>
          <w:szCs w:val="20"/>
          <w:lang w:val="ro-RO"/>
        </w:rPr>
        <w:t>:</w:t>
      </w:r>
    </w:p>
    <w:p>
      <w:pPr>
        <w:pStyle w:val="Heading1"/>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Selectați o scară de tip și capacitate corespunzătoare activității și asigurați-va ca înălțimea de lucru nu depășește recomandarile producătorului.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Citiți și respectați întocmai instrucțiunile de pe scară și pictogramele din prezentul manual.</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Dacă scar este proiectată pentru a fi utilizată de către o singură persoană, nu se vor urca mai multe persoane.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Înainte de utilizare se impune o atenta verificare vizuală a scării.</w:t>
      </w:r>
    </w:p>
    <w:p>
      <w:pPr>
        <w:pStyle w:val="Heading1"/>
        <w:widowControl/>
        <w:spacing w:before="0" w:after="120"/>
        <w:ind w:hanging="0"/>
        <w:jc w:val="left"/>
        <w:rPr>
          <w:b w:val="false"/>
          <w:bCs w:val="false"/>
          <w:sz w:val="18"/>
          <w:szCs w:val="18"/>
          <w:lang w:val="it-IT"/>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NU se utilizează scări care prezintă defecte de fabricație sau defecte provenite din utilizări </w:t>
      </w:r>
      <w:r>
        <w:rPr>
          <w:rFonts w:eastAsia="Arial" w:cs="Arial" w:ascii="Arial" w:hAnsi="Arial"/>
          <w:b w:val="false"/>
          <w:bCs w:val="false"/>
          <w:color w:val="auto"/>
          <w:spacing w:val="0"/>
          <w:w w:val="100"/>
          <w:sz w:val="20"/>
          <w:szCs w:val="20"/>
          <w:lang w:val="ro-RO"/>
        </w:rPr>
        <w:t>anterioare.</w:t>
      </w:r>
    </w:p>
    <w:p>
      <w:pPr>
        <w:pStyle w:val="Normal"/>
        <w:widowControl/>
        <w:tabs>
          <w:tab w:val="clear" w:pos="720"/>
          <w:tab w:val="left" w:pos="147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Asigurați-va ca toate niturile sunt bune, șuruburile și piulițele sunt strânse, tălpile și lonjeroanele sunt în siguranță, piesele de îmbinare a tronsoanelor sunt în stare de funcționare, sfoara, chinga, cablul sau elementele de siguranța suplimentară sunt în stare.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Verificați înainte de utilizare ca dopurile de plastic să fie montate și în stare buna.</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(8) </w:t>
      </w:r>
      <w:r>
        <w:rPr>
          <w:rFonts w:eastAsia="Arial" w:cs="Arial" w:ascii="Arial" w:hAnsi="Arial"/>
          <w:b w:val="false"/>
          <w:color w:val="auto"/>
          <w:spacing w:val="0"/>
          <w:w w:val="100"/>
          <w:sz w:val="20"/>
          <w:szCs w:val="20"/>
          <w:lang w:val="ro-RO"/>
        </w:rPr>
        <w:t>Verificați ca elementul de siguranța suplimentară să fie montat.</w:t>
      </w:r>
    </w:p>
    <w:p>
      <w:pPr>
        <w:pStyle w:val="Heading1"/>
        <w:widowControl/>
        <w:spacing w:before="0" w:after="120"/>
        <w:ind w:hanging="0"/>
        <w:jc w:val="left"/>
        <w:rPr>
          <w:sz w:val="18"/>
          <w:szCs w:val="18"/>
          <w:lang w:val="ro-RO"/>
        </w:rPr>
      </w:pPr>
      <w:r>
        <w:rPr>
          <w:rFonts w:eastAsia="Arial" w:cs="Arial" w:ascii="Arial" w:hAnsi="Arial"/>
          <w:color w:val="auto"/>
          <w:spacing w:val="0"/>
          <w:w w:val="100"/>
          <w:sz w:val="20"/>
          <w:szCs w:val="20"/>
          <w:lang w:val="ro-RO"/>
        </w:rPr>
        <w:t xml:space="preserve">(9) </w:t>
      </w:r>
      <w:r>
        <w:rPr>
          <w:rFonts w:eastAsia="Arial" w:cs="Arial" w:ascii="Arial" w:hAnsi="Arial"/>
          <w:b w:val="false"/>
          <w:color w:val="auto"/>
          <w:spacing w:val="0"/>
          <w:w w:val="100"/>
          <w:sz w:val="20"/>
          <w:szCs w:val="20"/>
          <w:lang w:val="ro-RO"/>
        </w:rPr>
        <w:t>Înainte de utilizare se verifică deschiderea completă și corectă a scării(unde este cazul: scara cu două tronsoane sau scara cu trei tronsoane.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 xml:space="preserve">(10) </w:t>
      </w:r>
      <w:r>
        <w:rPr>
          <w:rFonts w:eastAsia="Arial" w:cs="Arial" w:ascii="Arial" w:hAnsi="Arial"/>
          <w:b w:val="false"/>
          <w:color w:val="auto"/>
          <w:spacing w:val="0"/>
          <w:w w:val="100"/>
          <w:sz w:val="20"/>
          <w:szCs w:val="20"/>
          <w:u w:val="single"/>
          <w:lang w:val="ro-RO"/>
        </w:rPr>
        <w:t>Condiții de exploatare a scărilor duble metalice</w:t>
      </w:r>
      <w:r>
        <w:rPr>
          <w:rFonts w:eastAsia="Arial" w:cs="Arial" w:ascii="Arial" w:hAnsi="Arial"/>
          <w:b w:val="false"/>
          <w:color w:val="auto"/>
          <w:spacing w:val="0"/>
          <w:w w:val="100"/>
          <w:sz w:val="20"/>
          <w:szCs w:val="20"/>
          <w:lang w:val="ro-RO"/>
        </w:rPr>
        <w:t>:</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Utilizați scara doar pe suprafețe drepte (fără denivelări și orizontale) și ferme.</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În vederea utilizării, asigurați-va ca elementele de contact ale scării sunt așezate pe suprafețe de sprijin cu un coefficient de frecare corespunzător.</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Utilizați scara în direcția corectă de funcționare.</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Urcarea și coborârea de pe scara se face numai cu fata spre scară, fără a produce șocuri sau balansuri prin solicitări ritmice.</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Sprijiniți scara la unghiul corect de înclinare față de sol pentru a evita alunecarea sau îndoirea (ruperea) aceteia, lucru care poate duce la vătămări corporale grave.</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Se va avea în vedere obligatoriu sarcina maximă de prevazută de producător în funcție de înclinarea nominală în grade.</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Scara trebuie sprijinită corect în partea superioară, pe un perete vertical rigid, pentru a asigura două puncte de contact.</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Feriți-va de cabluri, instalații electrice și circuite electrice sub sarcină. Scara conduce energia electrică și poate genera electrocutări grave. Utilizarea necorespunzătoare poate duce la ranirea gravă a persoanei sau chiar la decesul acesteia.</w:t>
      </w:r>
    </w:p>
    <w:p>
      <w:pPr>
        <w:pStyle w:val="Heading1"/>
        <w:widowControl/>
        <w:numPr>
          <w:ilvl w:val="0"/>
          <w:numId w:val="129"/>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Dacă anticipați ca veți utiliză substanțe chimice sau alte materiale corozive, este indicată consultarea producătorului scării.</w:t>
      </w:r>
    </w:p>
    <w:p>
      <w:pPr>
        <w:pStyle w:val="Heading1"/>
        <w:widowControl/>
        <w:numPr>
          <w:ilvl w:val="0"/>
          <w:numId w:val="129"/>
        </w:numPr>
        <w:spacing w:before="0" w:after="120"/>
        <w:jc w:val="left"/>
        <w:rPr>
          <w:b w:val="false"/>
          <w:sz w:val="18"/>
          <w:szCs w:val="18"/>
          <w:lang w:val="ro-RO"/>
        </w:rPr>
      </w:pPr>
      <w:r>
        <w:rPr>
          <w:rFonts w:eastAsia="Arial" w:cs="Arial" w:ascii="Arial" w:hAnsi="Arial"/>
          <w:color w:val="auto"/>
          <w:spacing w:val="0"/>
          <w:w w:val="100"/>
          <w:sz w:val="20"/>
          <w:szCs w:val="20"/>
          <w:lang w:val="ro-RO"/>
        </w:rPr>
        <w:t>Atenție</w:t>
      </w:r>
      <w:r>
        <w:rPr>
          <w:rFonts w:eastAsia="Arial" w:cs="Arial" w:ascii="Arial" w:hAnsi="Arial"/>
          <w:b w:val="false"/>
          <w:color w:val="auto"/>
          <w:spacing w:val="0"/>
          <w:w w:val="100"/>
          <w:sz w:val="20"/>
          <w:szCs w:val="20"/>
          <w:lang w:val="ro-RO"/>
        </w:rPr>
        <w:t xml:space="preserve"> la siguranță, inclusiv când sunteți pe scară și păstrați-va centrul de greutate a corpului deasupra tronsoanelor, în suprafața de sprijin a tronsonului de baza.</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single"/>
          <w:lang w:val="ro-RO"/>
        </w:rPr>
        <w:t>Reguli generale de siguranța la utilizarea scărilor duble metalice</w:t>
      </w:r>
      <w:r>
        <w:rPr>
          <w:rFonts w:eastAsia="Arial" w:cs="Arial" w:ascii="Arial" w:hAnsi="Arial"/>
          <w:b w:val="false"/>
          <w:color w:val="auto"/>
          <w:spacing w:val="0"/>
          <w:w w:val="100"/>
          <w:sz w:val="20"/>
          <w:szCs w:val="20"/>
          <w:lang w:val="ro-RO"/>
        </w:rPr>
        <w:t>:</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ESTE INTERZISĂ poziționarea laterală, în afară scării.</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ESTE INTERZISĂ utilizarea scării pe suprafețe umede, alunecoase sau cu grad ridicat de murdărie.</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ESTE INTERZISĂ urcarea laterală de pe scară.</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ESTE INTERZISĂ utilizarea scării pe orizontală.</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ESTE INTERZIS a se sta pe vârful scării.</w:t>
      </w:r>
    </w:p>
    <w:p>
      <w:pPr>
        <w:pStyle w:val="Heading1"/>
        <w:widowControl/>
        <w:numPr>
          <w:ilvl w:val="0"/>
          <w:numId w:val="86"/>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Acest lucru poate duce la dezechilibrare, care poate cauza căderea.</w:t>
      </w:r>
    </w:p>
    <w:p>
      <w:pPr>
        <w:pStyle w:val="Heading1"/>
        <w:widowControl/>
        <w:spacing w:before="0" w:after="60"/>
        <w:ind w:hanging="0"/>
        <w:jc w:val="left"/>
        <w:rPr>
          <w:b w:val="false"/>
          <w:sz w:val="18"/>
          <w:szCs w:val="18"/>
          <w:lang w:val="ro-RO"/>
        </w:rPr>
      </w:pPr>
      <w:r>
        <w:rPr>
          <w:rFonts w:eastAsia="Arial" w:cs="Arial" w:ascii="Arial" w:hAnsi="Arial"/>
          <w:b w:val="false"/>
          <w:color w:val="auto"/>
          <w:spacing w:val="0"/>
          <w:w w:val="100"/>
          <w:sz w:val="20"/>
          <w:szCs w:val="20"/>
          <w:lang w:val="ro-RO"/>
        </w:rPr>
        <w:t>NU va recomandam să utilizați încălțăminte cu talpa din piele.</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NU efectuați reparații temporare la partile stricate sau lipsa ale scării.</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Distrugeți scara dacă nu se mai poate repara, avertizați dacă a fost expusa la foc sau coroziune chimica, suprasarcini dinamice și deteriorări mecanice cu deformări remenente.</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NICIODATĂ să nu montați o scară și să o lăsați nesupravegheata. Este necesară o atenție deosebită pentru a nu permite accesul copiilor la scară.</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Dacă starea sănătății dumneavoastră este precară, aveți vreun handicap fizic care va impiedica să folosiți normal scara, dacă sunteți sub influența alcoolului sau a unui drog (fie el și legal, care cauzează amețeli), ESTE INTERZIS să utilizați scara.</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NU utilizați scara în exterior, pe vreme de furtuna sau când bate vântul, chiar și moderat.</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NU ridicați greutăți (unelte masive, mărfuri, etc.) care împreună cu greutatea utilizatorului să depășească limitele admise.</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Zonele de sprijin ale scării trebuie să fie solide.</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Este interzisă utilizarea scării folosind ca zona de sprijin atât pentru partea inferioară cât și pentru partea superioară a unor suprafețe cu proprietăți plastice (pământ moale, etc.) sau elastice (cabluri sau funii pentru partea superioară, etc.).</w:t>
      </w:r>
    </w:p>
    <w:p>
      <w:pPr>
        <w:pStyle w:val="Heading1"/>
        <w:widowControl/>
        <w:numPr>
          <w:ilvl w:val="0"/>
          <w:numId w:val="86"/>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Aceste suprafețe pot produce dezechilibrarea și/sau răsturnarea scării sau intrarea într-un balans exagerat care poate duce la deformarea legăturii tronsoanelor sau la depășirea limitelor de încărcare datorită componentelor dinamice ale forțelor care acționează asupra lonjeroanelor.</w:t>
      </w:r>
    </w:p>
    <w:p>
      <w:pPr>
        <w:pStyle w:val="Heading1"/>
        <w:widowControl/>
        <w:numPr>
          <w:ilvl w:val="0"/>
          <w:numId w:val="86"/>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Scările nu sunt proiectate pentru a asigura coborârea în canale sau pentru utilizare în situații asemănătoare care presupun agățarea scării și asigurarea ei de partea superioară. În acest caz sistemul de fixatori nu poate functiona și scara se dezasamblează.</w:t>
      </w:r>
    </w:p>
    <w:p>
      <w:pPr>
        <w:pStyle w:val="Heading1"/>
        <w:widowControl/>
        <w:spacing w:before="0" w:after="60"/>
        <w:ind w:hanging="0"/>
        <w:jc w:val="left"/>
        <w:rPr>
          <w:sz w:val="18"/>
          <w:szCs w:val="18"/>
          <w:lang w:val="ro-RO"/>
        </w:rPr>
      </w:pPr>
      <w:r>
        <w:rPr>
          <w:rFonts w:eastAsia="Arial" w:cs="Arial" w:ascii="Arial" w:hAnsi="Arial"/>
          <w:color w:val="auto"/>
          <w:spacing w:val="0"/>
          <w:w w:val="100"/>
          <w:sz w:val="20"/>
          <w:szCs w:val="20"/>
          <w:lang w:val="ro-RO"/>
        </w:rPr>
        <w:t>(12) Păstrarea scărilor duble metalice:</w:t>
      </w:r>
    </w:p>
    <w:p>
      <w:pPr>
        <w:pStyle w:val="Heading1"/>
        <w:widowControl/>
        <w:numPr>
          <w:ilvl w:val="0"/>
          <w:numId w:val="87"/>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Păstrați scările într-un loc sigur și uscat.</w:t>
      </w:r>
    </w:p>
    <w:p>
      <w:pPr>
        <w:pStyle w:val="Heading1"/>
        <w:widowControl/>
        <w:numPr>
          <w:ilvl w:val="0"/>
          <w:numId w:val="87"/>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Depozitați scările pe suporți.</w:t>
      </w:r>
    </w:p>
    <w:p>
      <w:pPr>
        <w:pStyle w:val="Heading1"/>
        <w:widowControl/>
        <w:numPr>
          <w:ilvl w:val="0"/>
          <w:numId w:val="87"/>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Asigurați corespunzător scările când sunt transportate.</w:t>
      </w:r>
    </w:p>
    <w:p>
      <w:pPr>
        <w:pStyle w:val="Heading1"/>
        <w:widowControl/>
        <w:numPr>
          <w:ilvl w:val="0"/>
          <w:numId w:val="87"/>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Păstrați scările curate și fără materiale străine pe ele.</w:t>
      </w:r>
    </w:p>
    <w:p>
      <w:pPr>
        <w:pStyle w:val="Heading1"/>
        <w:widowControl/>
        <w:numPr>
          <w:ilvl w:val="0"/>
          <w:numId w:val="87"/>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Nu depozitați materiale peste scări.</w:t>
      </w:r>
    </w:p>
    <w:p>
      <w:pPr>
        <w:pStyle w:val="Heading1"/>
        <w:widowControl/>
        <w:numPr>
          <w:ilvl w:val="0"/>
          <w:numId w:val="87"/>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Păstrați scările curate, fără grăsimi, combustibili, noroi, zăpada, vopsea neuscata. sau orice alte materiale care pot cauza alunecări.</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 xml:space="preserve">(13) </w:t>
      </w:r>
      <w:r>
        <w:rPr>
          <w:rFonts w:eastAsia="Arial" w:cs="Arial" w:ascii="Arial" w:hAnsi="Arial"/>
          <w:color w:val="auto"/>
          <w:spacing w:val="0"/>
          <w:w w:val="100"/>
          <w:sz w:val="20"/>
          <w:szCs w:val="20"/>
          <w:lang w:val="ro-RO"/>
        </w:rPr>
        <w:t>Scările sunt proiectate în general pentru a permite accesul de la un nivel de lucru la un altul. Nu sunt proiectate pentru a fi folosite drept platforma.</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(14)</w:t>
      </w:r>
      <w:r>
        <w:rPr>
          <w:rFonts w:eastAsia="Arial" w:cs="Arial" w:ascii="Arial" w:hAnsi="Arial"/>
          <w:color w:val="auto"/>
          <w:spacing w:val="0"/>
          <w:w w:val="100"/>
          <w:sz w:val="20"/>
          <w:szCs w:val="20"/>
          <w:lang w:val="ro-RO"/>
        </w:rPr>
        <w:t xml:space="preserve"> În cazul în care este necesar să se efectueze lucrări la o anumita înălțime, realizarea acestora stind pe scara este o soluție de ultimă instanță. În acest caz se utilizează în primul rind echipamente alternative cum sunt platforme de lucru mobile cu elevator sau schele.</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 xml:space="preserve">(15) </w:t>
      </w:r>
      <w:r>
        <w:rPr>
          <w:rFonts w:eastAsia="Arial" w:cs="Arial" w:ascii="Arial" w:hAnsi="Arial"/>
          <w:color w:val="auto"/>
          <w:spacing w:val="0"/>
          <w:w w:val="100"/>
          <w:sz w:val="20"/>
          <w:szCs w:val="20"/>
          <w:lang w:val="ro-RO"/>
        </w:rPr>
        <w:t>Scara trebuie înclinată astfel incit baza triunghiului format să aibă o lungime egală cu 1/4 din lungimea scării, folosind regula 4:1.</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16)</w:t>
      </w:r>
      <w:r>
        <w:rPr>
          <w:rFonts w:eastAsia="Arial" w:cs="Arial" w:ascii="Arial" w:hAnsi="Arial"/>
          <w:color w:val="auto"/>
          <w:spacing w:val="0"/>
          <w:w w:val="100"/>
          <w:sz w:val="20"/>
          <w:szCs w:val="20"/>
          <w:lang w:val="ro-RO"/>
        </w:rPr>
        <w:t xml:space="preserve"> Cel mai inalt punct în care se poate sta în siguranța pe scara este cea de a treia treapta de sus.</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(17)</w:t>
      </w:r>
      <w:r>
        <w:rPr>
          <w:rFonts w:eastAsia="Arial" w:cs="Arial" w:ascii="Arial" w:hAnsi="Arial"/>
          <w:color w:val="auto"/>
          <w:spacing w:val="0"/>
          <w:w w:val="100"/>
          <w:sz w:val="20"/>
          <w:szCs w:val="20"/>
          <w:lang w:val="ro-RO"/>
        </w:rPr>
        <w:t xml:space="preserve"> Pe scara poate urca sau cobori doar o singură persoană.</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(18)</w:t>
      </w:r>
      <w:r>
        <w:rPr>
          <w:rFonts w:eastAsia="Arial" w:cs="Arial" w:ascii="Arial" w:hAnsi="Arial"/>
          <w:color w:val="auto"/>
          <w:spacing w:val="0"/>
          <w:w w:val="100"/>
          <w:sz w:val="20"/>
          <w:szCs w:val="20"/>
          <w:lang w:val="ro-RO"/>
        </w:rPr>
        <w:t xml:space="preserve"> Scările vor fi dotate cu suport de siguranța/talpa care previne alunecarea.</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(19)</w:t>
      </w:r>
      <w:r>
        <w:rPr>
          <w:rFonts w:eastAsia="Arial" w:cs="Arial" w:ascii="Arial" w:hAnsi="Arial"/>
          <w:color w:val="auto"/>
          <w:spacing w:val="0"/>
          <w:w w:val="100"/>
          <w:sz w:val="20"/>
          <w:szCs w:val="20"/>
          <w:lang w:val="ro-RO"/>
        </w:rPr>
        <w:t xml:space="preserve"> Scara trebuie asigurată la partea superioară iar la partea inferioară trebuie să existe întotdeauna o a două persoana care să tina scara în timp ce este legată.</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(20)</w:t>
      </w:r>
      <w:r>
        <w:rPr>
          <w:rFonts w:eastAsia="Arial" w:cs="Arial" w:ascii="Arial" w:hAnsi="Arial"/>
          <w:color w:val="auto"/>
          <w:spacing w:val="0"/>
          <w:w w:val="100"/>
          <w:sz w:val="20"/>
          <w:szCs w:val="20"/>
          <w:lang w:val="ro-RO"/>
        </w:rPr>
        <w:t xml:space="preserve"> La folosirea unei scări pentru a trece de la un nivel la altul, cum este cazul schelelor, partea de sus a scării va fi legată iar scara va depăși cu cel puțin 1 m cel mai inalt nivel de acces.</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(21)</w:t>
      </w:r>
      <w:r>
        <w:rPr>
          <w:rFonts w:eastAsia="Arial" w:cs="Arial" w:ascii="Arial" w:hAnsi="Arial"/>
          <w:color w:val="auto"/>
          <w:spacing w:val="0"/>
          <w:w w:val="100"/>
          <w:sz w:val="20"/>
          <w:szCs w:val="20"/>
          <w:lang w:val="ro-RO"/>
        </w:rPr>
        <w:t xml:space="preserve"> Scările portabile din metal și scările izolate cu sirma nu vor fi folosite ca acces în apropierea liniilor electrice sau pentru orice altă lucrare electrică.</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(22)</w:t>
      </w:r>
      <w:r>
        <w:rPr>
          <w:rFonts w:eastAsia="Arial" w:cs="Arial" w:ascii="Arial" w:hAnsi="Arial"/>
          <w:color w:val="auto"/>
          <w:spacing w:val="0"/>
          <w:w w:val="100"/>
          <w:sz w:val="20"/>
          <w:szCs w:val="20"/>
          <w:lang w:val="ro-RO"/>
        </w:rPr>
        <w:t xml:space="preserve"> Nu se vor folosi scările defecte care au trepte rupte, fără talpa de siguranță sau sunt deformate. Acestea vor fi inscripționate cu placuta “Scos din serviciu” pentru a fi reparate sau distruse, comunicind aceasta conducătorului formației de lucru.</w:t>
      </w:r>
    </w:p>
    <w:p>
      <w:pPr>
        <w:pStyle w:val="PlainText"/>
        <w:widowControl/>
        <w:spacing w:before="0" w:after="120"/>
        <w:ind w:hanging="0"/>
        <w:jc w:val="left"/>
        <w:rPr>
          <w:rFonts w:ascii="Arial" w:hAnsi="Arial" w:cs="Arial"/>
          <w:color w:val="auto"/>
          <w:sz w:val="18"/>
          <w:szCs w:val="18"/>
          <w:lang w:val="it-IT"/>
        </w:rPr>
      </w:pPr>
      <w:r>
        <w:rPr>
          <w:rFonts w:eastAsia="Arial" w:cs="Arial" w:ascii="Arial" w:hAnsi="Arial"/>
          <w:b/>
          <w:color w:val="auto"/>
          <w:spacing w:val="0"/>
          <w:w w:val="100"/>
          <w:sz w:val="20"/>
          <w:szCs w:val="20"/>
          <w:lang w:val="ro-RO"/>
        </w:rPr>
        <w:t>(23)</w:t>
      </w:r>
      <w:r>
        <w:rPr>
          <w:rFonts w:eastAsia="Arial" w:cs="Arial" w:ascii="Arial" w:hAnsi="Arial"/>
          <w:color w:val="auto"/>
          <w:spacing w:val="0"/>
          <w:w w:val="100"/>
          <w:sz w:val="20"/>
          <w:szCs w:val="20"/>
          <w:lang w:val="ro-RO"/>
        </w:rPr>
        <w:t xml:space="preserve"> La urcare sau coborire se sta întotdeauna cu fata la scară și se tine scara cu ambele miini.</w:t>
      </w:r>
    </w:p>
    <w:p>
      <w:pPr>
        <w:pStyle w:val="PlainT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(24)</w:t>
      </w:r>
      <w:r>
        <w:rPr>
          <w:rFonts w:eastAsia="Arial" w:cs="Arial" w:ascii="Arial" w:hAnsi="Arial"/>
          <w:color w:val="auto"/>
          <w:spacing w:val="0"/>
          <w:w w:val="100"/>
          <w:sz w:val="20"/>
          <w:szCs w:val="20"/>
          <w:lang w:val="ro-RO"/>
        </w:rPr>
        <w:t xml:space="preserve"> Nu cărați scule în sus sau în jos pe scara dacă nu puteți menține 3 puncte de contact cu scară.</w:t>
      </w:r>
    </w:p>
    <w:p>
      <w:pPr>
        <w:pStyle w:val="Normal"/>
        <w:widowControl/>
        <w:spacing w:before="0" w:after="120"/>
        <w:ind w:hanging="0"/>
        <w:jc w:val="left"/>
        <w:rPr>
          <w:rFonts w:ascii="Arial Black" w:hAnsi="Arial Black" w:cs="Arial"/>
          <w:b/>
          <w:lang w:val="it-IT"/>
        </w:rPr>
      </w:pPr>
      <w:r>
        <w:rPr>
          <w:rStyle w:val="tpt1"/>
          <w:rFonts w:eastAsia="Arial" w:cs="Arial" w:ascii="Arial" w:hAnsi="Arial"/>
          <w:b/>
          <w:color w:val="auto"/>
          <w:spacing w:val="0"/>
          <w:w w:val="100"/>
          <w:sz w:val="20"/>
          <w:szCs w:val="20"/>
          <w:lang w:val="ro-RO"/>
        </w:rPr>
        <w:t xml:space="preserve">I.P.S.S.M. 2. </w:t>
      </w:r>
      <w:r>
        <w:rPr>
          <w:rStyle w:val="tpt1"/>
          <w:rFonts w:eastAsia="Arial" w:cs="Arial" w:ascii="Arial" w:hAnsi="Arial"/>
          <w:b/>
          <w:color w:val="auto"/>
          <w:spacing w:val="0"/>
          <w:w w:val="100"/>
          <w:sz w:val="20"/>
          <w:szCs w:val="20"/>
          <w:lang w:val="ro-RO"/>
        </w:rPr>
        <w:t xml:space="preserve">Instrucțiuni proprii pentru </w:t>
      </w:r>
      <w:r>
        <w:rPr>
          <w:rFonts w:eastAsia="Arial" w:cs="Arial" w:ascii="Arial" w:hAnsi="Arial"/>
          <w:b/>
          <w:color w:val="auto"/>
          <w:spacing w:val="0"/>
          <w:w w:val="100"/>
          <w:sz w:val="20"/>
          <w:szCs w:val="20"/>
          <w:lang w:val="ro-RO"/>
        </w:rPr>
        <w:t xml:space="preserve">securitatea și sănătatea în muncă pentru </w:t>
      </w:r>
      <w:r>
        <w:rPr>
          <w:rStyle w:val="tpt1"/>
          <w:rFonts w:eastAsia="Arial" w:cs="Arial" w:ascii="Arial" w:hAnsi="Arial"/>
          <w:b/>
          <w:color w:val="auto"/>
          <w:spacing w:val="0"/>
          <w:w w:val="100"/>
          <w:sz w:val="20"/>
          <w:szCs w:val="20"/>
          <w:lang w:val="ro-RO"/>
        </w:rPr>
        <w:t>activități desfășurate în birouri</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Având în vedere că majoritatea lucrătorilor își desafasoara activitatea cel puțin 30 de minute în birouri sau săpații inchisa am întocmit instrucțiunile de la prezentul capitol.</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Activitățile de birou presupun activități desfășurate cu echipamente acționate electric dar și echipamente neelectrice acționate manual (pentru prelucrarea automata a datelor și activități adiționale): capsator, perforator, cleme, ace de gămălie, cutter, cabluri de date sau de alimentare cu energie electrică, încărcătoare, mobilier de birou, imprimante, telefon mobil, copiator, elemente de birotica, documente de gestiune și contabilitate, dulap documente, sursa de apă (chiuvetă), aer condiționat, iluminat lămpi, grup sanitar, bibliorafturi, filtru de cafea, frigider, cutter, scaner, Descktop PC, laptop sau noteboock, mous, căști audio, modem și rooter internet, radio (sistem audio), stingător P6, trusa de prim ajutor.</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Tehnica securității muncii pentru mașinile de copiat și prelucrare automata a datelor</w:t>
      </w:r>
      <w:r>
        <w:rPr>
          <w:rFonts w:eastAsia="Arial" w:cs="Arial" w:ascii="Arial" w:hAnsi="Arial"/>
          <w:color w:val="auto"/>
          <w:spacing w:val="0"/>
          <w:w w:val="100"/>
          <w:sz w:val="20"/>
          <w:szCs w:val="20"/>
          <w:lang w:val="ro-RO"/>
        </w:rPr>
        <w:t>:</w:t>
      </w:r>
    </w:p>
    <w:p>
      <w:pPr>
        <w:pStyle w:val="Normal"/>
        <w:widowControl/>
        <w:numPr>
          <w:ilvl w:val="0"/>
          <w:numId w:val="93"/>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single"/>
          <w:lang w:val="ro-RO"/>
        </w:rPr>
        <w:t>Calculatoare (Desck PC)</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deservirea acestor aparate se va face numai de personal calificat și instruit și care a luat la cunoștința prevederile productatorului cu privire la instrucțiunile de utilizare. Protecția vederii la deservirea a echipamentelor de prelucrare automata a datelor:</w:t>
      </w:r>
    </w:p>
    <w:p>
      <w:pPr>
        <w:pStyle w:val="Normal"/>
        <w:widowControl/>
        <w:numPr>
          <w:ilvl w:val="0"/>
          <w:numId w:val="9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În cazul în care la controlul medical oftalmologic se constată ca nu pot fi utilizați ochelari de corecție obișnuiți, lucrătorii vor fi dotați cu mijloace de corecție speciale, adecvate sarcinii de muncă.</w:t>
      </w:r>
    </w:p>
    <w:p>
      <w:pPr>
        <w:pStyle w:val="Normal"/>
        <w:widowControl/>
        <w:numPr>
          <w:ilvl w:val="0"/>
          <w:numId w:val="9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mijloacelor de corecție speciale va fi suportată de unitatea de informatica sau agentul economic respectiv.</w:t>
      </w:r>
    </w:p>
    <w:p>
      <w:pPr>
        <w:pStyle w:val="Normal"/>
        <w:widowControl/>
        <w:numPr>
          <w:ilvl w:val="0"/>
          <w:numId w:val="93"/>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single"/>
          <w:lang w:val="ro-RO"/>
        </w:rPr>
        <w:t>Aparate tip xerox</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Aparatul de copiat va fi deservit de o persoană cu pregătire corespunzătoare.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Aparatul va fi prevăzut cu o legătură de protecție la priza de pământ a rețelei electrice.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Orice lucrări de reparații la aparat, vor fi executate numai de un lucrător specializat și numai după ce aparatul a fost scos de sub tensiune. Copierea documentelor nu va fi efectuată cu capacul aparatului deschis pentru ca lumina degajată de copiator să nu afecteze vederea utilizatorului.</w:t>
      </w:r>
    </w:p>
    <w:p>
      <w:pPr>
        <w:pStyle w:val="Normal"/>
        <w:widowControl/>
        <w:numPr>
          <w:ilvl w:val="0"/>
          <w:numId w:val="93"/>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single"/>
          <w:lang w:val="ro-RO"/>
        </w:rPr>
        <w:t>Masa (planul) de lucru</w:t>
      </w:r>
      <w:r>
        <w:rPr>
          <w:rFonts w:eastAsia="Arial" w:cs="Arial" w:ascii="Arial" w:hAnsi="Arial"/>
          <w:color w:val="auto"/>
          <w:spacing w:val="0"/>
          <w:w w:val="100"/>
          <w:sz w:val="20"/>
          <w:szCs w:val="20"/>
          <w:lang w:val="ro-RO"/>
        </w:rPr>
        <w:t>:</w:t>
      </w:r>
    </w:p>
    <w:p>
      <w:pPr>
        <w:pStyle w:val="Normal"/>
        <w:widowControl/>
        <w:numPr>
          <w:ilvl w:val="0"/>
          <w:numId w:val="95"/>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Planul de lucru va avea o suprafață suficientă pentru o amplasare flexibilă a ecranului, tastaturii documentelor și echipamnentului auxiliar.</w:t>
      </w:r>
    </w:p>
    <w:p>
      <w:pPr>
        <w:pStyle w:val="Normal"/>
        <w:widowControl/>
        <w:numPr>
          <w:ilvl w:val="0"/>
          <w:numId w:val="9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minimă a mesei va fi de 800 mm.</w:t>
      </w:r>
    </w:p>
    <w:p>
      <w:pPr>
        <w:pStyle w:val="Normal"/>
        <w:widowControl/>
        <w:numPr>
          <w:ilvl w:val="0"/>
          <w:numId w:val="9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Suprafata de lucru trebuie să fie mata pentru a evita reflexele. Sunt contraindicate culorile deschise care pot produce un contrast excesiv de luminanță.</w:t>
      </w:r>
    </w:p>
    <w:p>
      <w:pPr>
        <w:pStyle w:val="Normal"/>
        <w:widowControl/>
        <w:numPr>
          <w:ilvl w:val="0"/>
          <w:numId w:val="9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Materialul din care este confecționat planul de lucru nu trebuie să fie rece la atingere sau să antreneze o conductivitate excesivă a căldurii către corpul utilizatorului.</w:t>
      </w:r>
    </w:p>
    <w:p>
      <w:pPr>
        <w:pStyle w:val="Normal"/>
        <w:widowControl/>
        <w:numPr>
          <w:ilvl w:val="0"/>
          <w:numId w:val="93"/>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single"/>
          <w:lang w:val="ro-RO"/>
        </w:rPr>
        <w:t>Scaunul de lucru</w:t>
      </w:r>
      <w:r>
        <w:rPr>
          <w:rFonts w:eastAsia="Arial" w:cs="Arial" w:ascii="Arial" w:hAnsi="Arial"/>
          <w:color w:val="auto"/>
          <w:spacing w:val="0"/>
          <w:w w:val="100"/>
          <w:sz w:val="20"/>
          <w:szCs w:val="20"/>
          <w:lang w:val="ro-RO"/>
        </w:rPr>
        <w:t>:</w:t>
      </w:r>
    </w:p>
    <w:p>
      <w:pPr>
        <w:pStyle w:val="Normal"/>
        <w:widowControl/>
        <w:numPr>
          <w:ilvl w:val="0"/>
          <w:numId w:val="9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Scaunul trebuie să fie stabil și să-i permită utilizatorui libertate de mișcare și o poziție confortabilă.</w:t>
      </w:r>
    </w:p>
    <w:p>
      <w:pPr>
        <w:pStyle w:val="Normal"/>
        <w:widowControl/>
        <w:numPr>
          <w:ilvl w:val="0"/>
          <w:numId w:val="9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Înălțimea scaunului trebuie să poată fi reglabilă. Mecanismele de reglare a înălțimii scaunului trebuie să poată fi acționate cu ușurință și concepute astfel încât să nu fie posibilă o modificare involuntară a înălțimii scaunului.</w:t>
      </w:r>
    </w:p>
    <w:p>
      <w:pPr>
        <w:pStyle w:val="Normal"/>
        <w:widowControl/>
        <w:numPr>
          <w:ilvl w:val="0"/>
          <w:numId w:val="9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Atunci când înălțimea scaunului nu poate fi reglată pentru a se adapta unor utilizatori de talie mică, se va prevedea un reazem pentru picioare.</w:t>
      </w:r>
    </w:p>
    <w:p>
      <w:pPr>
        <w:pStyle w:val="Normal"/>
        <w:widowControl/>
        <w:numPr>
          <w:ilvl w:val="0"/>
          <w:numId w:val="9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Spătarul scaunului trebuie să fie reglabil atât ca înălțime cât și ca înclinare. Spătarul trebuie să sprijine zona lombară umerii și partea superioară a toracelui și terbuie să fie convex în regiunea lombară pentru a deveni plat sau concav mai sus. Se va evita curbarea excesivă a spătarelor.</w:t>
      </w:r>
    </w:p>
    <w:p>
      <w:pPr>
        <w:pStyle w:val="Normal"/>
        <w:widowControl/>
        <w:numPr>
          <w:ilvl w:val="0"/>
          <w:numId w:val="9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este necesar, locul de muncă va fi prevăzut cu reazem pentru picioare. Reazernul trebuie poziționat pe sol și trebuie să prezinte stabilitate.</w:t>
      </w:r>
    </w:p>
    <w:p>
      <w:pPr>
        <w:pStyle w:val="Normal"/>
        <w:widowControl/>
        <w:numPr>
          <w:ilvl w:val="0"/>
          <w:numId w:val="93"/>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single"/>
          <w:lang w:val="ro-RO"/>
        </w:rPr>
        <w:t>Cerințe privind suportul pentru documente</w:t>
      </w:r>
      <w:r>
        <w:rPr>
          <w:rFonts w:eastAsia="Arial" w:cs="Arial" w:ascii="Arial" w:hAnsi="Arial"/>
          <w:color w:val="auto"/>
          <w:spacing w:val="0"/>
          <w:w w:val="100"/>
          <w:sz w:val="20"/>
          <w:szCs w:val="20"/>
          <w:lang w:val="ro-RO"/>
        </w:rPr>
        <w:t>:</w:t>
      </w:r>
    </w:p>
    <w:p>
      <w:pPr>
        <w:pStyle w:val="Normal"/>
        <w:widowControl/>
        <w:numPr>
          <w:ilvl w:val="0"/>
          <w:numId w:val="9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Suportul mobil pentru documente trebuie să fie reglabil în înălțime și ca distantă fată de utilizator.</w:t>
      </w:r>
    </w:p>
    <w:p>
      <w:pPr>
        <w:pStyle w:val="Normal"/>
        <w:widowControl/>
        <w:numPr>
          <w:ilvl w:val="0"/>
          <w:numId w:val="97"/>
        </w:numPr>
        <w:spacing w:before="0" w:after="40"/>
        <w:ind w:hanging="360" w:left="1080"/>
        <w:jc w:val="left"/>
        <w:rPr>
          <w:rFonts w:ascii="Arial" w:hAnsi="Arial" w:cs="Arial"/>
          <w:b/>
          <w:i/>
          <w:sz w:val="18"/>
          <w:szCs w:val="18"/>
          <w:lang w:val="it-IT"/>
        </w:rPr>
      </w:pPr>
      <w:r>
        <w:rPr>
          <w:rFonts w:eastAsia="Arial" w:cs="Arial" w:ascii="Arial" w:hAnsi="Arial"/>
          <w:color w:val="auto"/>
          <w:spacing w:val="0"/>
          <w:w w:val="100"/>
          <w:sz w:val="20"/>
          <w:szCs w:val="20"/>
          <w:lang w:val="ro-RO"/>
        </w:rPr>
        <w:t>Suportul fix pentru documente trebuie să fie la o înălțime sub nivelul privirii și așezat la o distantă maximă de 50° mm fată de utilizator.</w:t>
      </w:r>
    </w:p>
    <w:p>
      <w:pPr>
        <w:pStyle w:val="Normal"/>
        <w:widowControl/>
        <w:numPr>
          <w:ilvl w:val="0"/>
          <w:numId w:val="9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Mărimea suportului va fi corelată cu cea a documentelor, de preferat cu 10 mm mai mică decât a acestora, pentru a facilita manipularea lor.</w:t>
      </w:r>
    </w:p>
    <w:p>
      <w:pPr>
        <w:pStyle w:val="Normal"/>
        <w:widowControl/>
        <w:numPr>
          <w:ilvl w:val="0"/>
          <w:numId w:val="97"/>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Suportul va fi stabil astfel încât să nu fie afectat de mișcarea pe planul de lucru și va avea coeficient de reflexie scăzut.</w:t>
      </w:r>
    </w:p>
    <w:p>
      <w:pPr>
        <w:pStyle w:val="Normal"/>
        <w:widowControl/>
        <w:numPr>
          <w:ilvl w:val="0"/>
          <w:numId w:val="93"/>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single"/>
          <w:lang w:val="ro-RO"/>
        </w:rPr>
        <w:t>Maus-ul și tastatura (utilizare în siguranță)</w:t>
      </w:r>
      <w:r>
        <w:rPr>
          <w:rFonts w:eastAsia="Arial" w:cs="Arial" w:ascii="Arial" w:hAnsi="Arial"/>
          <w:color w:val="auto"/>
          <w:spacing w:val="0"/>
          <w:w w:val="100"/>
          <w:sz w:val="20"/>
          <w:szCs w:val="20"/>
          <w:lang w:val="ro-RO"/>
        </w:rPr>
        <w:t>:</w:t>
      </w:r>
    </w:p>
    <w:p>
      <w:pPr>
        <w:pStyle w:val="Normal"/>
        <w:widowControl/>
        <w:numPr>
          <w:ilvl w:val="0"/>
          <w:numId w:val="91"/>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Tastatura trebuie astfel achiziționată încât să permită utilizatorului localizări și actionari corecte, rapide și confortabile ale tastelor și în final o performanta ridicată.</w:t>
      </w:r>
    </w:p>
    <w:p>
      <w:pPr>
        <w:pStyle w:val="Normal"/>
        <w:widowControl/>
        <w:numPr>
          <w:ilvl w:val="0"/>
          <w:numId w:val="91"/>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Tastatura trebuie să fie separată și mobila fată de ecran pentru a permite reglarea distantei de citire în funcție de cerințele vizuale și de utilizarea optima a planului de lucru.</w:t>
      </w:r>
    </w:p>
    <w:p>
      <w:pPr>
        <w:pStyle w:val="Normal"/>
        <w:widowControl/>
        <w:numPr>
          <w:ilvl w:val="0"/>
          <w:numId w:val="91"/>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Principalele secțiuni ale tastaturii trebuie să fie separate vertical și orizontal prin spații de cel puțin jumătate din înălțimea tastei.</w:t>
      </w:r>
    </w:p>
    <w:p>
      <w:pPr>
        <w:pStyle w:val="Normal"/>
        <w:widowControl/>
        <w:numPr>
          <w:ilvl w:val="0"/>
          <w:numId w:val="91"/>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În cazul unor tastaturi de înălțime mai mare este necesară prevederea unui reazem pentru mâna.</w:t>
      </w:r>
    </w:p>
    <w:p>
      <w:pPr>
        <w:pStyle w:val="Normal"/>
        <w:widowControl/>
        <w:numPr>
          <w:ilvl w:val="0"/>
          <w:numId w:val="91"/>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Tastatura trebuie să fie mata, pentru evitarea reflexiilor.</w:t>
      </w:r>
    </w:p>
    <w:p>
      <w:pPr>
        <w:pStyle w:val="Normal"/>
        <w:widowControl/>
        <w:numPr>
          <w:ilvl w:val="0"/>
          <w:numId w:val="91"/>
        </w:numPr>
        <w:spacing w:before="0" w:after="40"/>
        <w:ind w:hanging="360" w:left="1080"/>
        <w:jc w:val="left"/>
        <w:rPr>
          <w:rStyle w:val="FontStyle13"/>
          <w:bCs w:val="false"/>
          <w:i w:val="false"/>
          <w:iCs w:val="false"/>
          <w:sz w:val="18"/>
          <w:szCs w:val="18"/>
          <w:lang w:val="it-IT"/>
        </w:rPr>
      </w:pPr>
      <w:r>
        <w:rPr>
          <w:rStyle w:val="FontStyle13"/>
          <w:rFonts w:eastAsia="Arial" w:cs="Arial" w:ascii="Arial" w:hAnsi="Arial"/>
          <w:b w:val="false"/>
          <w:i w:val="false"/>
          <w:color w:val="auto"/>
          <w:spacing w:val="0"/>
          <w:w w:val="100"/>
          <w:sz w:val="20"/>
          <w:szCs w:val="20"/>
          <w:lang w:val="ro-RO" w:eastAsia="ro-RO"/>
        </w:rPr>
        <w:t>Utilizarea neadecvată a mausului poate cauza microtraumatisme, repetitive.</w:t>
      </w:r>
    </w:p>
    <w:p>
      <w:pPr>
        <w:pStyle w:val="Normal"/>
        <w:widowControl/>
        <w:numPr>
          <w:ilvl w:val="0"/>
          <w:numId w:val="91"/>
        </w:numPr>
        <w:spacing w:before="0" w:after="40"/>
        <w:ind w:hanging="360" w:left="1080"/>
        <w:jc w:val="left"/>
        <w:rPr>
          <w:rStyle w:val="FontStyle13"/>
          <w:bCs w:val="false"/>
          <w:i w:val="false"/>
          <w:iCs w:val="false"/>
          <w:sz w:val="18"/>
          <w:szCs w:val="18"/>
          <w:lang w:val="it-IT"/>
        </w:rPr>
      </w:pPr>
      <w:r>
        <w:rPr>
          <w:rStyle w:val="FontStyle17"/>
          <w:rFonts w:eastAsia="Arial" w:cs="Arial" w:ascii="Arial" w:hAnsi="Arial"/>
          <w:b w:val="false"/>
          <w:color w:val="auto"/>
          <w:spacing w:val="0"/>
          <w:w w:val="100"/>
          <w:sz w:val="20"/>
          <w:szCs w:val="20"/>
          <w:lang w:val="ro-RO" w:eastAsia="ro-RO"/>
        </w:rPr>
        <w:t xml:space="preserve">Mausul </w:t>
      </w:r>
      <w:r>
        <w:rPr>
          <w:rStyle w:val="FontStyle13"/>
          <w:rFonts w:eastAsia="Arial" w:cs="Arial" w:ascii="Arial" w:hAnsi="Arial"/>
          <w:b w:val="false"/>
          <w:i w:val="false"/>
          <w:color w:val="auto"/>
          <w:spacing w:val="0"/>
          <w:w w:val="100"/>
          <w:sz w:val="20"/>
          <w:szCs w:val="20"/>
          <w:lang w:val="ro-RO" w:eastAsia="ro-RO"/>
        </w:rPr>
        <w:t xml:space="preserve">calculatorului este un obiect cu o largă utilizare pentru că foarte mulți dintre noi utilizăm calculatoarele </w:t>
      </w:r>
      <w:r>
        <w:rPr>
          <w:rStyle w:val="FontStyle17"/>
          <w:rFonts w:eastAsia="Arial" w:cs="Arial" w:ascii="Arial" w:hAnsi="Arial"/>
          <w:b w:val="false"/>
          <w:color w:val="auto"/>
          <w:spacing w:val="0"/>
          <w:w w:val="100"/>
          <w:sz w:val="20"/>
          <w:szCs w:val="20"/>
          <w:lang w:val="ro-RO" w:eastAsia="ro-RO"/>
        </w:rPr>
        <w:t>atât</w:t>
      </w:r>
      <w:r>
        <w:rPr>
          <w:rStyle w:val="FontStyle17"/>
          <w:rFonts w:eastAsia="Arial" w:cs="Arial" w:ascii="Arial" w:hAnsi="Arial"/>
          <w:b w:val="false"/>
          <w:color w:val="auto"/>
          <w:spacing w:val="0"/>
          <w:w w:val="100"/>
          <w:sz w:val="20"/>
          <w:szCs w:val="20"/>
          <w:lang w:val="ro-RO" w:eastAsia="ro-RO"/>
        </w:rPr>
        <w:t xml:space="preserve"> </w:t>
      </w:r>
      <w:r>
        <w:rPr>
          <w:rStyle w:val="FontStyle13"/>
          <w:rFonts w:eastAsia="Arial" w:cs="Arial" w:ascii="Arial" w:hAnsi="Arial"/>
          <w:b w:val="false"/>
          <w:i w:val="false"/>
          <w:color w:val="auto"/>
          <w:spacing w:val="0"/>
          <w:w w:val="100"/>
          <w:sz w:val="20"/>
          <w:szCs w:val="20"/>
          <w:lang w:val="ro-RO" w:eastAsia="ro-RO"/>
        </w:rPr>
        <w:t xml:space="preserve">la serviciu, cât și acasă. Multe dintre operațiunile calculatorului comandate anterior cu tastatura sunt acum efectuate </w:t>
      </w:r>
      <w:r>
        <w:rPr>
          <w:rStyle w:val="FontStyle17"/>
          <w:rFonts w:eastAsia="Arial" w:cs="Arial" w:ascii="Arial" w:hAnsi="Arial"/>
          <w:b w:val="false"/>
          <w:color w:val="auto"/>
          <w:spacing w:val="0"/>
          <w:w w:val="100"/>
          <w:sz w:val="20"/>
          <w:szCs w:val="20"/>
          <w:lang w:val="ro-RO" w:eastAsia="ro-RO"/>
        </w:rPr>
        <w:t xml:space="preserve">cu </w:t>
      </w:r>
      <w:r>
        <w:rPr>
          <w:rStyle w:val="FontStyle13"/>
          <w:rFonts w:eastAsia="Arial" w:cs="Arial" w:ascii="Arial" w:hAnsi="Arial"/>
          <w:b w:val="false"/>
          <w:i w:val="false"/>
          <w:color w:val="auto"/>
          <w:spacing w:val="0"/>
          <w:w w:val="100"/>
          <w:sz w:val="20"/>
          <w:szCs w:val="20"/>
          <w:lang w:val="ro-RO" w:eastAsia="ro-RO"/>
        </w:rPr>
        <w:t>mausul.</w:t>
      </w:r>
    </w:p>
    <w:p>
      <w:pPr>
        <w:pStyle w:val="Normal"/>
        <w:widowControl/>
        <w:numPr>
          <w:ilvl w:val="0"/>
          <w:numId w:val="91"/>
        </w:numPr>
        <w:spacing w:before="0" w:after="40"/>
        <w:ind w:hanging="360" w:left="1080"/>
        <w:jc w:val="left"/>
        <w:rPr>
          <w:rStyle w:val="FontStyle13"/>
          <w:bCs w:val="false"/>
          <w:i w:val="false"/>
          <w:iCs w:val="false"/>
          <w:sz w:val="18"/>
          <w:szCs w:val="18"/>
          <w:lang w:val="it-IT"/>
        </w:rPr>
      </w:pPr>
      <w:r>
        <w:rPr>
          <w:rStyle w:val="FontStyle13"/>
          <w:rFonts w:eastAsia="Arial" w:cs="Arial" w:ascii="Arial" w:hAnsi="Arial"/>
          <w:b w:val="false"/>
          <w:i w:val="false"/>
          <w:color w:val="auto"/>
          <w:spacing w:val="0"/>
          <w:w w:val="100"/>
          <w:sz w:val="20"/>
          <w:szCs w:val="20"/>
          <w:lang w:val="ro-RO" w:eastAsia="ro-RO"/>
        </w:rPr>
        <w:t xml:space="preserve">Durerile la nivelul gâtului, umerilor, cotului, încheieturii </w:t>
      </w:r>
      <w:r>
        <w:rPr>
          <w:rStyle w:val="FontStyle15"/>
          <w:rFonts w:eastAsia="Arial" w:cs="Arial" w:ascii="Arial" w:hAnsi="Arial"/>
          <w:color w:val="auto"/>
          <w:spacing w:val="0"/>
          <w:w w:val="100"/>
          <w:sz w:val="20"/>
          <w:szCs w:val="20"/>
          <w:lang w:val="ro-RO" w:eastAsia="ro-RO"/>
        </w:rPr>
        <w:t>sau</w:t>
      </w:r>
      <w:r>
        <w:rPr>
          <w:rStyle w:val="FontStyle15"/>
          <w:rFonts w:eastAsia="Arial" w:cs="Arial" w:ascii="Arial" w:hAnsi="Arial"/>
          <w:color w:val="auto"/>
          <w:spacing w:val="0"/>
          <w:w w:val="100"/>
          <w:sz w:val="20"/>
          <w:szCs w:val="20"/>
          <w:lang w:val="ro-RO" w:eastAsia="ro-RO"/>
        </w:rPr>
        <w:t xml:space="preserve"> </w:t>
      </w:r>
      <w:r>
        <w:rPr>
          <w:rStyle w:val="FontStyle13"/>
          <w:rFonts w:eastAsia="Arial" w:cs="Arial" w:ascii="Arial" w:hAnsi="Arial"/>
          <w:b w:val="false"/>
          <w:i w:val="false"/>
          <w:color w:val="auto"/>
          <w:spacing w:val="0"/>
          <w:w w:val="100"/>
          <w:sz w:val="20"/>
          <w:szCs w:val="20"/>
          <w:lang w:val="ro-RO" w:eastAsia="ro-RO"/>
        </w:rPr>
        <w:t>mâinii pot fi atribuite mausului de la calculator ca și alte probleme de natura microtraumatismelor repetitive, aceste afecțiuni temporare minore pot duce în final la o incapacitate permanentă.</w:t>
      </w:r>
    </w:p>
    <w:p>
      <w:pPr>
        <w:pStyle w:val="Normal"/>
        <w:widowControl/>
        <w:numPr>
          <w:ilvl w:val="0"/>
          <w:numId w:val="91"/>
        </w:numPr>
        <w:spacing w:before="0" w:after="40"/>
        <w:ind w:hanging="360" w:left="1080"/>
        <w:jc w:val="left"/>
        <w:rPr>
          <w:rStyle w:val="FontStyle13"/>
          <w:bCs w:val="false"/>
          <w:i w:val="false"/>
          <w:iCs w:val="false"/>
          <w:sz w:val="18"/>
          <w:szCs w:val="18"/>
          <w:lang w:val="it-IT"/>
        </w:rPr>
      </w:pPr>
      <w:r>
        <w:rPr>
          <w:rStyle w:val="FontStyle13"/>
          <w:rFonts w:eastAsia="Arial" w:cs="Arial" w:ascii="Arial" w:hAnsi="Arial"/>
          <w:b w:val="false"/>
          <w:i w:val="false"/>
          <w:color w:val="auto"/>
          <w:spacing w:val="0"/>
          <w:w w:val="100"/>
          <w:sz w:val="20"/>
          <w:szCs w:val="20"/>
          <w:lang w:val="ro-RO" w:eastAsia="ro-RO"/>
        </w:rPr>
        <w:t>Din nefericire, nici un fel de echipamente sau spații de lucru ergonomice nu vor preveni leziunile dacă problema reală este utilizarea excesivă a mausului, tastaturii, scanerului sau a altor aparate de introducere a datelor.</w:t>
      </w:r>
    </w:p>
    <w:p>
      <w:pPr>
        <w:pStyle w:val="Normal"/>
        <w:widowControl/>
        <w:numPr>
          <w:ilvl w:val="0"/>
          <w:numId w:val="93"/>
        </w:numPr>
        <w:spacing w:before="0" w:after="40"/>
        <w:jc w:val="left"/>
        <w:rPr>
          <w:rStyle w:val="FontStyle17"/>
          <w:b w:val="false"/>
          <w:bCs w:val="false"/>
          <w:sz w:val="18"/>
          <w:szCs w:val="18"/>
          <w:lang w:val="ro-RO"/>
        </w:rPr>
      </w:pPr>
      <w:r>
        <w:rPr>
          <w:rStyle w:val="FontStyle17"/>
          <w:rFonts w:eastAsia="Arial" w:cs="Arial" w:ascii="Arial" w:hAnsi="Arial"/>
          <w:b w:val="false"/>
          <w:color w:val="auto"/>
          <w:spacing w:val="0"/>
          <w:w w:val="100"/>
          <w:sz w:val="20"/>
          <w:szCs w:val="20"/>
          <w:lang w:val="ro-RO" w:eastAsia="ro-RO"/>
        </w:rPr>
        <w:t>Sfaturi pentru reducerea riscului apariției microtraumatismelor repetitive ca urmare a utilizării mausului sau tastaturii:</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Petreceți mai puțin timp la calculator. Poate că nu aveți de ales la serviciu, dar activitățile de birou pot fi alternante.</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Lucrați într-un ritm rezonabil pentru a vă putea menține corpul relaxat.</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Acordați atenție durerii. Este o avertizare importantă asupra faptului că provocați leziuni asupra propriului corp.</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Luați pauze dese în care să faceți mișcare, să vă întindeți și să flexați. Împărțiți sarcinile în perioade de lucru mai scurte. Verificați modul în care stați și schimbați-vă des poziția.</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Așezați mausul pe o suprafață suficient de joasă pentru ca brațul dumneavoastră să fie la același nivel de la cot până la palmă. Nu țineți încheietura ridicată.</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Obțineți un spațiu adecvat pentru maus pe blatul pentru tastatură de sub birou, dacă există.</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Încercați diverse suprafețe pentru manipularea mausului, cum ar fi măsuța care se prinde de brațul scaunului.</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Ridicați sau coborâți scaunul pentru a vă corectă poziția.</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Mențineți mausul în apropiere pentru a nu fi nevoiți să vă întindeți prea mult și să vă suprasolicitați umerii.</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Utilizați mausul pe un mousepad care să vă permită să îl deplasați cu ușurință. Curățați în mod regulat suprafața de contact și scroll-ul mausului.</w:t>
      </w:r>
    </w:p>
    <w:p>
      <w:pPr>
        <w:pStyle w:val="Style8"/>
        <w:widowControl/>
        <w:numPr>
          <w:ilvl w:val="0"/>
          <w:numId w:val="92"/>
        </w:numPr>
        <w:spacing w:lineRule="exact" w:line="240" w:before="0" w:after="40"/>
        <w:ind w:hanging="360" w:left="1080"/>
        <w:jc w:val="left"/>
        <w:rPr>
          <w:rStyle w:val="FontStyle13"/>
          <w:b w:val="false"/>
          <w:i w:val="false"/>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Nu vă sprijiniți brațul pe marginea biroului pentru că vi se poate reduce circulația. Utilizați un braț de sprijin, dacă este cazul.</w:t>
      </w:r>
    </w:p>
    <w:p>
      <w:pPr>
        <w:pStyle w:val="Style8"/>
        <w:widowControl/>
        <w:numPr>
          <w:ilvl w:val="0"/>
          <w:numId w:val="92"/>
        </w:numPr>
        <w:spacing w:lineRule="exact" w:line="240" w:before="0" w:after="120"/>
        <w:ind w:hanging="360" w:left="1080"/>
        <w:jc w:val="left"/>
        <w:rPr>
          <w:rFonts w:ascii="Arial" w:hAnsi="Arial" w:cs="Arial"/>
          <w:bCs/>
          <w:iCs/>
          <w:sz w:val="18"/>
          <w:szCs w:val="18"/>
          <w:lang w:val="ro-RO" w:eastAsia="ro-RO"/>
        </w:rPr>
      </w:pPr>
      <w:r>
        <w:rPr>
          <w:rStyle w:val="FontStyle13"/>
          <w:rFonts w:eastAsia="Arial" w:cs="Arial" w:ascii="Arial" w:hAnsi="Arial"/>
          <w:b w:val="false"/>
          <w:i w:val="false"/>
          <w:color w:val="auto"/>
          <w:spacing w:val="0"/>
          <w:w w:val="100"/>
          <w:sz w:val="20"/>
          <w:szCs w:val="20"/>
          <w:lang w:val="ro-RO" w:eastAsia="ro-RO"/>
        </w:rPr>
        <w:t xml:space="preserve">Microtraumatismele repetitive </w:t>
      </w:r>
      <w:r>
        <w:rPr>
          <w:rStyle w:val="FontStyle16"/>
          <w:rFonts w:eastAsia="Arial" w:cs="Arial" w:ascii="Arial" w:hAnsi="Arial"/>
          <w:b w:val="false"/>
          <w:color w:val="auto"/>
          <w:spacing w:val="0"/>
          <w:w w:val="100"/>
          <w:sz w:val="20"/>
          <w:szCs w:val="20"/>
          <w:lang w:val="ro-RO" w:eastAsia="ro-RO"/>
        </w:rPr>
        <w:t>cauzate de lucrul cu mausul depind de poziția dumneavoastră, de forța utilizată și de perioada de lucru.</w:t>
      </w:r>
    </w:p>
    <w:p>
      <w:pPr>
        <w:pStyle w:val="Normal"/>
        <w:widowControl/>
        <w:numPr>
          <w:ilvl w:val="0"/>
          <w:numId w:val="131"/>
        </w:numPr>
        <w:spacing w:before="120" w:after="60"/>
        <w:jc w:val="left"/>
        <w:rPr>
          <w:rFonts w:ascii="Arial" w:hAnsi="Arial" w:cs="Arial"/>
          <w:sz w:val="18"/>
          <w:szCs w:val="18"/>
          <w:u w:val="single"/>
          <w:lang w:val="ro-RO"/>
        </w:rPr>
      </w:pPr>
      <w:r>
        <w:rPr>
          <w:rFonts w:eastAsia="Arial" w:cs="Arial" w:ascii="Arial" w:hAnsi="Arial"/>
          <w:color w:val="auto"/>
          <w:spacing w:val="0"/>
          <w:w w:val="100"/>
          <w:sz w:val="20"/>
          <w:szCs w:val="20"/>
          <w:u w:val="single"/>
          <w:lang w:val="ro-RO"/>
        </w:rPr>
        <w:t>Utilizarea cutter-ului și a instrumentelor de tăiat:</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Cutter-ul (tăietorul) este un dispozitiv utilizat (pentru tăiat diferite materiale - folie din material suntetic, hârtie, carton, etc.) numai în bună stare de funcționare și de către personal instruit privind modul de lucru.</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Pe timpul lucrului va fi scos din teaca de protecție (mâner), doar un segment de lamelă (maxim două lamele) din lungimea lamei tăietoare.</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Modul de lucru cu cutter-ul este prin mișcări permanent controlate și scurte, evitându-se mișcările ample, lungi, largi și forțarea lamei (care se poate rupe și poate sări violent, apărând pericolul de accidentare atât a operatorului cât și a persoanelor din jur).</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Se va lucra cu cutter-ul evitându-se mișcările de apropiere a lamei tăietoare de trupul propriu sau al altei persoane.</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Este interzis a se tăia materialul cu sensul de tăiere al lamei orientat spre cel ce utilizează cutter-ul sau către o persoană din imediată apropiere.</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Se va lucra cu lama în sensul normal de tăiere și se interzice tăierea cu apăsare perpen-dicular pe lamă (adică într-o parte- stănga / dreapta), fapt ce poate duce la îndoirea lamei și ruperea ei, existând pericolul ca partea desprinsă (ruptă) violent din lamă să fie proiec-tată la distanță, cu posibilitatea accidentării persoanelor din apropiere.</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Este strict interzisă utilizarea cutter-ului, în mod necontrolat (și neatent), cu lama ieșită în afară tecii de protecție, pentru alte scopuri / activități, ce pot provoca accidente, prin tăiere sau împungere (înțepare).</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Imediat după tăierea materialului (utilizare), lama cutter-ului va fi introdusă în mod obligatoriu, în teaca de protecție.</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Se interzice lăsarea (abandonarea) cutter-ului, astfel încât să existe posibilitatea ca acesta să poată fi găsit și utilizat de către persoane neavizate (neinstruite, clienți, minori nesupravegheați, etc.).</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 xml:space="preserve">Atunci </w:t>
      </w:r>
      <w:r>
        <w:rPr>
          <w:rFonts w:eastAsia="Arial" w:cs="Arial" w:ascii="Arial" w:hAnsi="Arial"/>
          <w:color w:val="auto"/>
          <w:spacing w:val="0"/>
          <w:w w:val="100"/>
          <w:sz w:val="20"/>
          <w:szCs w:val="20"/>
          <w:u w:val="single"/>
          <w:lang w:val="ro-RO"/>
        </w:rPr>
        <w:t>când se fofoloseste un cuțit de mana</w:t>
      </w:r>
      <w:r>
        <w:rPr>
          <w:rFonts w:eastAsia="Arial" w:cs="Arial" w:ascii="Arial" w:hAnsi="Arial"/>
          <w:color w:val="auto"/>
          <w:spacing w:val="0"/>
          <w:w w:val="100"/>
          <w:sz w:val="20"/>
          <w:szCs w:val="20"/>
          <w:lang w:val="ro-RO"/>
        </w:rPr>
        <w:t xml:space="preserve"> sau o lama pentru tăierea hârtiei, trebuie ținute degetele cât mai departe de tăișul lamei.</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În sertare trebuie aranjate obiectele tăioase sau ascuțite (creioane, cuțite, lame, etc.) În compartimente separate.</w:t>
      </w:r>
    </w:p>
    <w:p>
      <w:pPr>
        <w:pStyle w:val="Normal"/>
        <w:widowControl/>
        <w:numPr>
          <w:ilvl w:val="0"/>
          <w:numId w:val="90"/>
        </w:numPr>
        <w:spacing w:before="0" w:after="40"/>
        <w:jc w:val="left"/>
        <w:rPr>
          <w:rFonts w:ascii="Arial" w:hAnsi="Arial" w:cs="Arial"/>
          <w:b/>
          <w:sz w:val="18"/>
          <w:szCs w:val="18"/>
          <w:lang w:val="ro-RO"/>
        </w:rPr>
      </w:pPr>
      <w:r>
        <w:rPr>
          <w:rFonts w:eastAsia="Arial" w:cs="Arial" w:ascii="Arial" w:hAnsi="Arial"/>
          <w:color w:val="auto"/>
          <w:spacing w:val="0"/>
          <w:w w:val="100"/>
          <w:sz w:val="20"/>
          <w:szCs w:val="20"/>
          <w:lang w:val="ro-RO"/>
        </w:rPr>
        <w:t>La producerea unei tăieturi sau raniri se va folosi trusa de prim ajutor sau se va cere intervenie de specialitate.</w:t>
      </w:r>
    </w:p>
    <w:p>
      <w:pPr>
        <w:pStyle w:val="Normal"/>
        <w:widowControl/>
        <w:numPr>
          <w:ilvl w:val="0"/>
          <w:numId w:val="90"/>
        </w:numPr>
        <w:spacing w:before="0" w:after="120"/>
        <w:jc w:val="left"/>
        <w:rPr>
          <w:rFonts w:ascii="Arial" w:hAnsi="Arial" w:cs="Arial"/>
          <w:b/>
          <w:sz w:val="18"/>
          <w:szCs w:val="18"/>
          <w:lang w:val="ro-RO"/>
        </w:rPr>
      </w:pPr>
      <w:r>
        <w:rPr>
          <w:rFonts w:eastAsia="Arial" w:cs="Arial" w:ascii="Arial" w:hAnsi="Arial"/>
          <w:color w:val="auto"/>
          <w:spacing w:val="0"/>
          <w:w w:val="100"/>
          <w:sz w:val="20"/>
          <w:szCs w:val="20"/>
          <w:lang w:val="ro-RO"/>
        </w:rPr>
        <w:t>Dacă se privește de aproape atunci când se ascute un creion chimic pot sari în ochi așchii din mana sau chiar din vârful creionului. Pentru aceasta se recomanda ca la aceasta operație să se adopte o poziție corespunzătoare evitării accidentelor.</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Amenajarea locului de muncă din birouri:</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poziție așezat, distanța dintre planul de lucru și, suprafața de ședere trebuie să fie cuprinsa între 200 și 260 mm.</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Ecranul, suportul de documente și tastatura trebuie amplasate la distante aproximativ egale fată de ochii utilizatorului, respectiv 600 +/- 150 mm.</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Înălțimea optima a centrului ecranului trebuie să corespunda unei direcții de privire înclinate între 10 și 20° sub planul orizontal care trece la nivelul ochilor.</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Înălțimea tastaturii trebuie să asigure în timpul utilizării un unghi între brat și antebraț de minimum 90°.</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Videoterminalele vor fi astfel amplasate încât direcția de privire să fie paralela cu sursele de lumina (naturală și artificială).</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Posturile de muncă la videoterminale vor fi amplasate între șirurile de corpuri de iluminat din încăperea de lucru.</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Videoterminalele vor fi amplasate la distantă față de ferestre.</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videoterminalele sunt amplasate în încăperi în care se desfășoară și alte activități, în apropierea ferestrelor vor fi amplasate posturile de lucru ce nu necesită activitate la ecran.</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Suprafețele vitrate nu trebuie să fie situate în fața sau în spatele utilizatorului.</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va evita, pe cât posibil amplasarea videoterminalelor în încăperi cu suprafețe vitrate de mari dimensiuni.</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acest lucru nu este posibil, în cazul încăperilor mari, cu suprafețe vitrate importante, dispuse pe mai mulți pereți, se vor lua măsuri adecvate pentru mascarea zonelor cu luminanță ridicată (pereți mobili, storuri cu lamele orizontale la ferestre etc.).</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asigurarea cerințelor de securitate și stabilitate, la locul de muncă trebuie:</w:t>
      </w:r>
    </w:p>
    <w:p>
      <w:pPr>
        <w:pStyle w:val="Normal"/>
        <w:widowControl/>
        <w:numPr>
          <w:ilvl w:val="0"/>
          <w:numId w:val="9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reducă la minimum vibrațiile inerente sau transmise;</w:t>
      </w:r>
    </w:p>
    <w:p>
      <w:pPr>
        <w:pStyle w:val="Normal"/>
        <w:widowControl/>
        <w:numPr>
          <w:ilvl w:val="0"/>
          <w:numId w:val="9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elimine posibilitatea basculării planului de lucru;</w:t>
      </w:r>
    </w:p>
    <w:p>
      <w:pPr>
        <w:pStyle w:val="Normal"/>
        <w:widowControl/>
        <w:numPr>
          <w:ilvl w:val="0"/>
          <w:numId w:val="9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posibilă reglarea înaltîmii mesei fără risc de coborâre bruscă și deci de rânire;</w:t>
      </w:r>
    </w:p>
    <w:p>
      <w:pPr>
        <w:pStyle w:val="Normal"/>
        <w:widowControl/>
        <w:numPr>
          <w:ilvl w:val="0"/>
          <w:numId w:val="9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se utilizeze obiecte improvizate pentru fixarea echipamentului de calcul.</w:t>
      </w:r>
    </w:p>
    <w:p>
      <w:pPr>
        <w:pStyle w:val="Normal"/>
        <w:widowControl/>
        <w:numPr>
          <w:ilvl w:val="0"/>
          <w:numId w:val="11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Amenajarea posturilor de muncă într-o încăpere trebuie realizată astfel încât să se asigure:</w:t>
      </w:r>
    </w:p>
    <w:p>
      <w:pPr>
        <w:pStyle w:val="Normal"/>
        <w:widowControl/>
        <w:numPr>
          <w:ilvl w:val="0"/>
          <w:numId w:val="9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accesul ușor și rapid al utilizatorilor la locul 1or de muncă;</w:t>
      </w:r>
    </w:p>
    <w:p>
      <w:pPr>
        <w:pStyle w:val="Normal"/>
        <w:widowControl/>
        <w:numPr>
          <w:ilvl w:val="0"/>
          <w:numId w:val="9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accesul ușor și rapid al personalului de întreținere la toate partile echipamentului, la pozițiile cablurilor și la prizele electrice, fără îtreruperea activității în desfășurare sau cu o întrerupere minimă;</w:t>
      </w:r>
    </w:p>
    <w:p>
      <w:pPr>
        <w:pStyle w:val="Normal"/>
        <w:widowControl/>
        <w:numPr>
          <w:ilvl w:val="0"/>
          <w:numId w:val="9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un spațiu de lucru care să răspundă nevoilor de spațiu personal, de comunicare între indivizi și de intimitate.</w:t>
      </w:r>
    </w:p>
    <w:p>
      <w:pPr>
        <w:pStyle w:val="Normal"/>
        <w:widowControl/>
        <w:numPr>
          <w:ilvl w:val="0"/>
          <w:numId w:val="11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Conductorii electrici și cablurile trebuie să respecte următoarele condiții:</w:t>
      </w:r>
    </w:p>
    <w:p>
      <w:pPr>
        <w:pStyle w:val="Normal"/>
        <w:widowControl/>
        <w:numPr>
          <w:ilvl w:val="0"/>
          <w:numId w:val="10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să nu prezinte risc de electrocutare la trecerea pe planu 1 de lucru sau pe sol;</w:t>
      </w:r>
    </w:p>
    <w:p>
      <w:pPr>
        <w:pStyle w:val="Normal"/>
        <w:widowControl/>
        <w:numPr>
          <w:ilvl w:val="0"/>
          <w:numId w:val="10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o lungime suficiența pentru a se adapta 1a nevoile reale și previzibile ale utilizatorilor, inclusiv în cazul unei reamenajări a încăperii;</w:t>
      </w:r>
    </w:p>
    <w:p>
      <w:pPr>
        <w:pStyle w:val="Normal"/>
        <w:widowControl/>
        <w:numPr>
          <w:ilvl w:val="0"/>
          <w:numId w:val="100"/>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să asigure accesul ușor iar întreținerea să se efectueze fără întreruperea activității;</w:t>
      </w:r>
    </w:p>
    <w:p>
      <w:pPr>
        <w:pStyle w:val="Normal"/>
        <w:widowControl/>
        <w:numPr>
          <w:ilvl w:val="0"/>
          <w:numId w:val="100"/>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cablajul trebuie să corespundă întregului domeniu de reglare a planurilor de lucru.</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Iluminatul birourilor</w:t>
      </w:r>
      <w:r>
        <w:rPr>
          <w:rFonts w:eastAsia="Arial" w:cs="Arial" w:ascii="Arial" w:hAnsi="Arial"/>
          <w:color w:val="auto"/>
          <w:spacing w:val="0"/>
          <w:w w:val="100"/>
          <w:sz w:val="20"/>
          <w:szCs w:val="20"/>
          <w:lang w:val="ro-RO"/>
        </w:rPr>
        <w:t>:</w:t>
      </w:r>
    </w:p>
    <w:p>
      <w:pPr>
        <w:pStyle w:val="Normal"/>
        <w:widowControl/>
        <w:numPr>
          <w:ilvl w:val="0"/>
          <w:numId w:val="10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Iluminatul încăperilor de lucru (birouri, culoare, holuri) va fi asigurat astfel încât nivelul de iluminare să fie adecvat și să se creeze un contrast adecvat între ecran și mediu, pentru obținerea unei performante vizuale ridicate.</w:t>
      </w:r>
    </w:p>
    <w:p>
      <w:pPr>
        <w:pStyle w:val="Normal"/>
        <w:widowControl/>
        <w:numPr>
          <w:ilvl w:val="0"/>
          <w:numId w:val="10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Valorile parametrilor de iluminat vor fi verificate de către instituțiile abilitate și autorizate în domeniu în funcție de valorile limita (maxime și minime) stabilite de legislația în vigoare.</w:t>
      </w:r>
    </w:p>
    <w:p>
      <w:pPr>
        <w:pStyle w:val="Normal"/>
        <w:widowControl/>
        <w:numPr>
          <w:ilvl w:val="0"/>
          <w:numId w:val="10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Ferestrele vor fi prevăzute cu un sistem corespunzător de protecție reglabil.</w:t>
      </w:r>
    </w:p>
    <w:p>
      <w:pPr>
        <w:pStyle w:val="Normal"/>
        <w:widowControl/>
        <w:numPr>
          <w:ilvl w:val="0"/>
          <w:numId w:val="101"/>
        </w:numPr>
        <w:spacing w:before="0" w:after="120"/>
        <w:jc w:val="left"/>
        <w:rPr>
          <w:rFonts w:ascii="Arial" w:hAnsi="Arial" w:cs="Arial"/>
          <w:sz w:val="18"/>
          <w:szCs w:val="18"/>
          <w:lang w:val="sv-SE"/>
        </w:rPr>
      </w:pPr>
      <w:r>
        <w:rPr>
          <w:rFonts w:eastAsia="Arial" w:cs="Arial" w:ascii="Arial" w:hAnsi="Arial"/>
          <w:color w:val="auto"/>
          <w:spacing w:val="0"/>
          <w:w w:val="100"/>
          <w:sz w:val="20"/>
          <w:szCs w:val="20"/>
          <w:lang w:val="ro-RO"/>
        </w:rPr>
        <w:t>Posibilele reflexii și străluciri pe ecran sau pe alte elemente ale postului de muncă, vor fi evitate corelând caracteristicile tehnice și amplasarea surselor de lumina cu amenajarea încăperilor și posturilor de muncă.</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Microclimatul în birouri</w:t>
      </w:r>
      <w:r>
        <w:rPr>
          <w:rFonts w:eastAsia="Arial" w:cs="Arial" w:ascii="Arial" w:hAnsi="Arial"/>
          <w:color w:val="auto"/>
          <w:spacing w:val="0"/>
          <w:w w:val="100"/>
          <w:sz w:val="20"/>
          <w:szCs w:val="20"/>
          <w:lang w:val="ro-RO"/>
        </w:rPr>
        <w:t>:</w:t>
      </w:r>
    </w:p>
    <w:p>
      <w:pPr>
        <w:pStyle w:val="Normal"/>
        <w:widowControl/>
        <w:numPr>
          <w:ilvl w:val="0"/>
          <w:numId w:val="102"/>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În încăperile în care se desfășoară activități de prelucrare automată a datelor, se vor asigura condițiile de confort termic, 18°C - 22°C.</w:t>
      </w:r>
    </w:p>
    <w:p>
      <w:pPr>
        <w:pStyle w:val="Normal"/>
        <w:widowControl/>
        <w:numPr>
          <w:ilvl w:val="0"/>
          <w:numId w:val="10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este necesar un microclimat strict controlat, se va umări să nu se creeze curenți de aer supărători. Umiditatea aerului va fi mai mare de 40% pentru a se evita uscarea mucoaselor.</w:t>
      </w:r>
    </w:p>
    <w:p>
      <w:pPr>
        <w:pStyle w:val="Normal"/>
        <w:widowControl/>
        <w:numPr>
          <w:ilvl w:val="0"/>
          <w:numId w:val="102"/>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Echipamentul aparținând postului de lucru nu va produce o căldura excesivă, care să producă disconfortul lucrătorilor.</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Zgomotul în birouri</w:t>
      </w:r>
      <w:r>
        <w:rPr>
          <w:rFonts w:eastAsia="Arial" w:cs="Arial" w:ascii="Arial" w:hAnsi="Arial"/>
          <w:color w:val="auto"/>
          <w:spacing w:val="0"/>
          <w:w w:val="100"/>
          <w:sz w:val="20"/>
          <w:szCs w:val="20"/>
          <w:lang w:val="ro-RO"/>
        </w:rPr>
        <w:t>:</w:t>
      </w:r>
    </w:p>
    <w:p>
      <w:pPr>
        <w:pStyle w:val="Normal"/>
        <w:widowControl/>
        <w:numPr>
          <w:ilvl w:val="0"/>
          <w:numId w:val="10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Zgomotul emis de echipamentele care aparțin postului de muncă nu trebuie să distragă atenția și să perturbe comunicarea verbală.</w:t>
      </w:r>
    </w:p>
    <w:p>
      <w:pPr>
        <w:pStyle w:val="Normal"/>
        <w:widowControl/>
        <w:numPr>
          <w:ilvl w:val="0"/>
          <w:numId w:val="10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Nivelurile de zgomot va fi cel prevăzut de legislația națională în vigoare.</w:t>
      </w:r>
    </w:p>
    <w:p>
      <w:pPr>
        <w:pStyle w:val="Normal"/>
        <w:widowControl/>
        <w:numPr>
          <w:ilvl w:val="0"/>
          <w:numId w:val="10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imprimantele de mare viteza, care constituie surse de zgomot, vor fi așezate în încăperi separate de sala calculatoarelor sau birourilor, izolate fonic și prevăzute cu geamuri transparente pentru a facilita vizualizarea procesului de imprimare.</w:t>
      </w:r>
    </w:p>
    <w:p>
      <w:pPr>
        <w:pStyle w:val="Normal"/>
        <w:widowControl/>
        <w:numPr>
          <w:ilvl w:val="0"/>
          <w:numId w:val="10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Instalațiile de ventilare nu trebuie să antreneze prin functionarea lor o creștere semnificativă (mai mare de 3 dB) a nivelurilor sonore din aceste încăperi.</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Radiațiile echipamentelor din birouri</w:t>
      </w:r>
      <w:r>
        <w:rPr>
          <w:rFonts w:eastAsia="Arial" w:cs="Arial" w:ascii="Arial" w:hAnsi="Arial"/>
          <w:color w:val="auto"/>
          <w:spacing w:val="0"/>
          <w:w w:val="100"/>
          <w:sz w:val="20"/>
          <w:szCs w:val="20"/>
          <w:lang w:val="ro-RO"/>
        </w:rPr>
        <w:t>: toate radiațiile, exceptând părțile vizibile ale spectrului electromagnetic trebuie să fie reduse la niveluri neglijabile din punct de vedere al protectei sănătății și securității lucrătorilor, în conformitate cu reglementările în vigoare ale legislației naționale.</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Întreținerea și repararea echipamentelor de calcul</w:t>
      </w:r>
      <w:r>
        <w:rPr>
          <w:rFonts w:eastAsia="Arial" w:cs="Arial" w:ascii="Arial" w:hAnsi="Arial"/>
          <w:color w:val="auto"/>
          <w:spacing w:val="0"/>
          <w:w w:val="100"/>
          <w:sz w:val="20"/>
          <w:szCs w:val="20"/>
          <w:lang w:val="ro-RO"/>
        </w:rPr>
        <w:t>:</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interzice accesul întregului personal la echipamentele de calcul pe care nu le cunosc și pentru care nu au fost instruiți.</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Orice reparație a echipamentelor de calcul se va efectua în conformitate cu prevederile din documentația tehnică a echipamentului.</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Pentru fiecare echipament de calcul se vor întocmi grafice de control periodic pentru semnalizarea deficiențelor și remedierea acestora.</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începerea oricărei lucrări de reparare se vor verifica sculele dispozitivele de lucru și echipamentul individual de protecție adecvat riscurilor existente.</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Personalul de întreținere și reparații va verifica existența dispozitivelor de protecție și a carcaselor și nu va autoriza punerea în funcțiune a echipamentului respectiv decât după montarea dispozitivelor și carcaselor de protecție.</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curățarea sau ungerea echipamentelor în timpul funcționării acestora.</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Suprafețele ecranelor videoterminalelor se vor curăta periodic de depunerile de praf sau amprente digitale, pentru a nu se reduce vizibilitatea. Curățarea se va face numai cu produsele prescrise de producătorul echipamentului.</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Conducătorul locului de muncă împreună cu personalul care lucrează la echipamentele electrice vor verifica permanent imposibilitatea atingerii pieselor aflate normal sub tensiune (carcase intacte și la locul lor, capace închise, izolația cablurilor nedeteriorata etc.).</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Personalul de întreținere a echipamentelor electrice trebuie să asigure dotarea circuitelor cu siguranțe fuzbile originale și calibrate corespunzător și reglarea aparatelor de protecție pentru a deconecta la curentul de reglaj stabilit de proiectant.</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instalațiile de protecție împotriva pericolului de electrocutare vor fi verificate pe baza unui plan de verificări aprobat de coducerea unității sau agentului economic respectiv.</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intervenția la instalațiile electrice a persoanelor necalificate în meseria de electrician și autorizat.</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Conductorii electrici nu vor traversa căile de acces fără a fi protejați împotriva deteriorărilor mecanice.</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 va semnala orice uzură sau defect care apare la cordonul electric. Acesta va putea fi reutilizat numai după ce s-a reparat sau înlocuit, după caz.</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se vor scoate ștekerul din priza trăgându-se de cordonul aparatelor electrice din birouri.</w:t>
      </w:r>
    </w:p>
    <w:p>
      <w:pPr>
        <w:pStyle w:val="Normal"/>
        <w:widowControl/>
        <w:numPr>
          <w:ilvl w:val="0"/>
          <w:numId w:val="10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Nu se va atinge sau se va tine cu mâna un obiect metallic (teava, radiatorul caloriferului, etc.) în timp ce cu cealaltă mana se introduce stekerul în priză.</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va pune în funcțiune nici o mașină înainte de a fi cunoscut sistemul de funcționare al acesteia. Lucrătorii din birouri nu-și vor repara singuri mașinile (Desck PC - urile sau alte unități electronice), acestea vor fi verificate și reparate, după caz, de personal calificat.</w:t>
      </w:r>
    </w:p>
    <w:p>
      <w:pPr>
        <w:pStyle w:val="Normal"/>
        <w:widowControl/>
        <w:numPr>
          <w:ilvl w:val="0"/>
          <w:numId w:val="10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Orice operație de reglare, reparare întreținere, curățare a computerului sau a altor echipamente electronice se va efectua după întreruperea alimentarii cu energie electrică și după ce au fost deconectate.</w:t>
      </w:r>
    </w:p>
    <w:p>
      <w:pPr>
        <w:pStyle w:val="Normal"/>
        <w:widowControl/>
        <w:numPr>
          <w:ilvl w:val="0"/>
          <w:numId w:val="10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Nu se vor introduce în priza conductoarele direct fără să se folosească ștekerul folosindu-se improvizații.</w:t>
      </w:r>
    </w:p>
    <w:p>
      <w:pPr>
        <w:pStyle w:val="Normal"/>
        <w:widowControl/>
        <w:numPr>
          <w:ilvl w:val="0"/>
          <w:numId w:val="10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se va pune în funcțiune un computer și orice alt echipament după ce s-a scos carcasa acestuia.</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Cerințe privind deplasări și manevrabilități</w:t>
      </w:r>
      <w:r>
        <w:rPr>
          <w:rFonts w:eastAsia="Arial" w:cs="Arial" w:ascii="Arial" w:hAnsi="Arial"/>
          <w:color w:val="auto"/>
          <w:spacing w:val="0"/>
          <w:w w:val="100"/>
          <w:sz w:val="20"/>
          <w:szCs w:val="20"/>
          <w:lang w:val="ro-RO"/>
        </w:rPr>
        <w:t>:</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Orice deplasare dintr-o încăpere în altă se va efectua atent cu fata înainte. Deschiderea ușii se va executa lent pentru a nu accidenta vreo persoană aflată în încăperea alturata, în imediată apropiere a ei.</w:t>
      </w:r>
    </w:p>
    <w:p>
      <w:pPr>
        <w:pStyle w:val="Normal"/>
        <w:widowControl/>
        <w:numPr>
          <w:ilvl w:val="0"/>
          <w:numId w:val="10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Circulația pe scări se va efectua respectându-se următoarele norme:</w:t>
      </w:r>
    </w:p>
    <w:p>
      <w:pPr>
        <w:pStyle w:val="Normal"/>
        <w:widowControl/>
        <w:numPr>
          <w:ilvl w:val="0"/>
          <w:numId w:val="10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va circula numai pe partea dreapta;</w:t>
      </w:r>
    </w:p>
    <w:p>
      <w:pPr>
        <w:pStyle w:val="Normal"/>
        <w:widowControl/>
        <w:numPr>
          <w:ilvl w:val="0"/>
          <w:numId w:val="10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va merge încet unul după altul;</w:t>
      </w:r>
    </w:p>
    <w:p>
      <w:pPr>
        <w:pStyle w:val="Normal"/>
        <w:widowControl/>
        <w:numPr>
          <w:ilvl w:val="0"/>
          <w:numId w:val="10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va sprijini de mana curenta, nu se va citi în timp ce se urca sau coboară pe scări, nu se va aprinde tigara, nu se vor numara bani, nu se va merge distrat sărind câte două trei trepte deodată, etc.;</w:t>
      </w:r>
    </w:p>
    <w:p>
      <w:pPr>
        <w:pStyle w:val="Normal"/>
        <w:widowControl/>
        <w:numPr>
          <w:ilvl w:val="0"/>
          <w:numId w:val="10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vor fi îndepărtate de pe trepte toate obiectele care ar putea produce alunecarea și accidente;</w:t>
      </w:r>
    </w:p>
    <w:p>
      <w:pPr>
        <w:pStyle w:val="Normal"/>
        <w:widowControl/>
        <w:numPr>
          <w:ilvl w:val="0"/>
          <w:numId w:val="10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va păstra curățenia pe trepte.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trebuie luat un obiect de la înălțime, obligatoriu se va folosi o scară sigură.</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vor improviza podețe formate din scaune, cutii, sertare așezate unele peste altele, care nefiind stabile se pot rasturna.</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cu geamuri trebuie manevrate atent.</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va sprijini sau a se împinge pe partea din sticla a ușilor.</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Pardoserile din încăperi trebuie întreținută și curate fără să prezinte urme de defecțiuni care poate provoca împiedicarea.</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personalului care face curățenie, cioburile de sticla trebuie învelite și depuse astfel încât să poată fi ușor de identificat, de prferat să se lase la vedere pe birou.</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ridicarea de obiecte, efortul trebuie făcut cu mușchii picioarelor și nu cu mușchi spatelui. Se va evita întinderile rapide ale bratelor și întoarcerile bruște.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semnalată orice uzură sau defect care apare la cordonul electric. Acesta va putea fi reutilizat numai după ce a fost reparat sau înlocuit de către electricianul de serviciu.</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să se tina sau să se atingă cu mâna un obiect metallic (teava sau radiatorul caloriferului, etc) în timp ce cu cealaltă mana se introduce ștecherul în priză.</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a se pune în funcțiune o mașină înainte de a fi cunoscut sistemul de funcționare al acestuia.</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operatorilor să își repare singuri calculatoarele. Întreținerea și reglarea lor va fi efectuată numai de către lucrătorul special calificat.</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conectarea unei mașini la o priză electrică trebuie controlată pentru a fi în poziția “deconectat”.</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va pune niciodată în funcțiune o mașină căreia i s-a scos carcasa.</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să se usuce orice obiect pe conductele de gaz, calorifer, pe soba sau calorifer electric.</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se folosește un cuțit de mana sau o lama pentru tăierea hârtiei, degetele trebuie ținute cât mai departe de tăișul lamei.</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folosirea lamelor de ras pentru lucrări de birou, acestea trebuie introduse în dispozitive de protecție.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sertare, obiectele tăioase sau ascuțite (creioane, cuțite, lame, etc) trebuie să fie aranjate în compartimente separate.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producerea unei tăieturi sau raniri se va folosi trusa de prim-ajutor sau funcție de gravitate se va cere intervenție de specialitate.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folosirea unui scaun trebuie controlată starea lui după care se potrivește într-o poziție stabilă, evitându-se așezarea pe marginea lui.</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îndepărtarea unui scaun de birou trebuie să se asigure ca nu există pericolul de a se rasturna sau lovi altă persoană.</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mișcarea de legănare pe două din picioarele scaunului sau de răsturnare pe spate.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pe scaunul cu melc pentru a lua un obiect aflat la înălțime. Pentru aceasta operație se recomanda un taburet solid, un podium sau o scară corespunzătoare.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evitarea împiedicărilor, sertarele birourilor, fișetelor sau ale dulapurilor trebuie ținute închise.</w:t>
      </w:r>
    </w:p>
    <w:p>
      <w:pPr>
        <w:pStyle w:val="Normal"/>
        <w:widowControl/>
        <w:numPr>
          <w:ilvl w:val="0"/>
          <w:numId w:val="10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a se evita prinderea degetelor, trebuie apucate bine mânerele atunci când se închid sertarele birourilor</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 să se deschidă în același timp mai multe sertare din partea de sus a unui clasor, deoarece ele pot aluneca și prin cădere pot provoca accidente.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se asigura o stabilitate buna clasorului este necesar ca lucrurile grele să fie aranjate în sertarele de jos.</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păstrarea materialelor inflamabile (benzina, alcool, etc) în alte vase decât bidoane de metal.</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terminarea programului de muncă, persoana împuternicită va verifica dacă gazul, curentul electric, apa, etc, sunt închise (întrerupte).</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Orice deplasare dintr-o încăpere în altă se va efectua atent, cu fata înainte. În timpul deplasărilor nu se vor efectua alte activități (ex.: cititul documentelor)</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programului de lucru trebuie folosită o încălțăminte corespunzătoare pentru a se evita orice sursă de accident.</w:t>
      </w:r>
    </w:p>
    <w:p>
      <w:pPr>
        <w:pStyle w:val="Normal"/>
        <w:widowControl/>
        <w:numPr>
          <w:ilvl w:val="0"/>
          <w:numId w:val="10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strict interzis să se folosească lucrătorul pentru curățenie la alte munci pentru care nu a fost instruit și să fie pus la munci ce depășesc posibilitățile lor fizice.</w:t>
      </w:r>
    </w:p>
    <w:p>
      <w:pPr>
        <w:pStyle w:val="Normal"/>
        <w:widowControl/>
        <w:numPr>
          <w:ilvl w:val="0"/>
          <w:numId w:val="104"/>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Cablurile de alimentare cu energie electrică sau cabluri de conexiune ale telefoanelor, fax-urilor, internet, rețea intranet sau alte tipuri de cablaje nu vor fi înșiruite pe întreaga încăpere și nu vor fi dispuse aleator; acestea vor fi dispuse pe lângă pereți, vor fi strânse la un loc toate în așa fel încât să se evite pe cât posibil intersectarea cu căile de circulație. În cazul în care este necesară intersectarea cablurilor cu căile de circulație, acestea vor fi acoperite cu șipci de mascare.</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telefonului de interior și / sau fără fir</w:t>
      </w:r>
      <w:r>
        <w:rPr>
          <w:rFonts w:eastAsia="Arial" w:cs="Arial" w:ascii="Arial" w:hAnsi="Arial"/>
          <w:color w:val="auto"/>
          <w:spacing w:val="0"/>
          <w:w w:val="100"/>
          <w:sz w:val="20"/>
          <w:szCs w:val="20"/>
          <w:lang w:val="ro-RO"/>
        </w:rPr>
        <w:t>:</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vor urmări indicațiile de securitate înainte de utlizare telefonului fără fir pentru a reduce riscurile la incendii, șocuri electrice și pierderi materiale.</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Reducerea riscului la incendii și șocuri electrice se va face prin respectarea următoarelor indicați:</w:t>
      </w:r>
    </w:p>
    <w:p>
      <w:pPr>
        <w:pStyle w:val="Normal"/>
        <w:widowControl/>
        <w:numPr>
          <w:ilvl w:val="0"/>
          <w:numId w:val="8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pentru functionarea acestui aparat telefonic este necesară alimentarea cu curent electric monofozat de 220V;</w:t>
      </w:r>
    </w:p>
    <w:p>
      <w:pPr>
        <w:pStyle w:val="Normal"/>
        <w:widowControl/>
        <w:numPr>
          <w:ilvl w:val="0"/>
          <w:numId w:val="8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va folosi numai adaptorul din dotare;</w:t>
      </w:r>
    </w:p>
    <w:p>
      <w:pPr>
        <w:pStyle w:val="Normal"/>
        <w:widowControl/>
        <w:numPr>
          <w:ilvl w:val="0"/>
          <w:numId w:val="8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introduceți numai acumulatori de același tip, nu utilizați baterii normele, introducerea acumulutatorilor respectând polaritate de conectare;</w:t>
      </w:r>
    </w:p>
    <w:p>
      <w:pPr>
        <w:pStyle w:val="Normal"/>
        <w:widowControl/>
        <w:numPr>
          <w:ilvl w:val="0"/>
          <w:numId w:val="8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atingeți contactele încărcătorului și contactele prizei cu diferite obiecte contondente și metalice;</w:t>
      </w:r>
    </w:p>
    <w:p>
      <w:pPr>
        <w:pStyle w:val="Normal"/>
        <w:widowControl/>
        <w:numPr>
          <w:ilvl w:val="0"/>
          <w:numId w:val="8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functrionarea aparatelor medicale poate fi perturbată;</w:t>
      </w:r>
    </w:p>
    <w:p>
      <w:pPr>
        <w:pStyle w:val="Normal"/>
        <w:widowControl/>
        <w:numPr>
          <w:ilvl w:val="0"/>
          <w:numId w:val="8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instalați stația de baza în locuri cu umiditate sau mai aproape de 1,5 m de un punct de apă, receptorul fiind ferit de contactul cu apă;</w:t>
      </w:r>
    </w:p>
    <w:p>
      <w:pPr>
        <w:pStyle w:val="Normal"/>
        <w:widowControl/>
        <w:numPr>
          <w:ilvl w:val="0"/>
          <w:numId w:val="8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recomanda folosirea telefonului în locuri susceptibile de producere exploziei.</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obturați fantele carcasei telefonului sau nu acoperiți telefonul. Nu puneți telefonul pe umezeală sau radiator.</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utilizați aparatul în aproprierea surselor de apă.</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puneți recptorul umde în baza.</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Verificareti astfel încât nici un obiect să nu se găsească pe cordonul de alimentare sau acesta să fie îndoit. Poziționați astfel încât nici o persoană să nu treacă pe dedesubt.</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introduceți nici un obiect în fantele aparatului;acesta pot provoca incendi sau șocuri electrice.</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Decuplați aparatul din priza din perete când îl curățați. Nu utilizați produse de ștergere lichide sau aerosoli.</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demontați aparatul, în caz ca este nevoie de reparare contactați un service.</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efectuează improvizații sau prelungiri ale prizelor din perete.</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aparatul în timpul furtunii, descărcărilor electrice, se cere protejarea cu un paratrăsnet.</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pentru a anunta pierderile de gaze, în special când se află în imediată apropriere aconductei de gaze.</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apelează în cazul în care tastatura este blocată.</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Decuplați imediat telefonul din priza de la curent dacă întâmpinați:</w:t>
      </w:r>
    </w:p>
    <w:p>
      <w:pPr>
        <w:pStyle w:val="Normal"/>
        <w:widowControl/>
        <w:numPr>
          <w:ilvl w:val="0"/>
          <w:numId w:val="8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cordonul sau priza este defecta sau cordonul este dezizolat;</w:t>
      </w:r>
    </w:p>
    <w:p>
      <w:pPr>
        <w:pStyle w:val="Normal"/>
        <w:widowControl/>
        <w:numPr>
          <w:ilvl w:val="0"/>
          <w:numId w:val="89"/>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lichidul este dedesubt sau pătruns în aparat;</w:t>
      </w:r>
    </w:p>
    <w:p>
      <w:pPr>
        <w:pStyle w:val="Normal"/>
        <w:widowControl/>
        <w:numPr>
          <w:ilvl w:val="0"/>
          <w:numId w:val="89"/>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aparatul a fost expus în ploaie sau în apă, nu se ridica receptorul sau baza din apa înainte de a scoate ștecherul din priză;</w:t>
      </w:r>
    </w:p>
    <w:p>
      <w:pPr>
        <w:pStyle w:val="Normal"/>
        <w:widowControl/>
        <w:numPr>
          <w:ilvl w:val="0"/>
          <w:numId w:val="89"/>
        </w:numPr>
        <w:spacing w:before="0" w:after="40"/>
        <w:ind w:hanging="360" w:left="1080"/>
        <w:jc w:val="left"/>
        <w:rPr>
          <w:rFonts w:ascii="Arial" w:hAnsi="Arial" w:cs="Arial"/>
          <w:b/>
          <w:sz w:val="18"/>
          <w:szCs w:val="18"/>
          <w:lang w:val="pt-BR"/>
        </w:rPr>
      </w:pPr>
      <w:r>
        <w:rPr>
          <w:rFonts w:eastAsia="Arial" w:cs="Arial" w:ascii="Arial" w:hAnsi="Arial"/>
          <w:color w:val="auto"/>
          <w:spacing w:val="0"/>
          <w:w w:val="100"/>
          <w:sz w:val="20"/>
          <w:szCs w:val="20"/>
          <w:lang w:val="ro-RO"/>
        </w:rPr>
        <w:t>aparatul a căzut sau carcasa a fost stricată;</w:t>
      </w:r>
    </w:p>
    <w:p>
      <w:pPr>
        <w:pStyle w:val="Normal"/>
        <w:widowControl/>
        <w:numPr>
          <w:ilvl w:val="0"/>
          <w:numId w:val="89"/>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aparatul prezintă modificări ale performațelor sale.</w:t>
      </w:r>
    </w:p>
    <w:p>
      <w:pPr>
        <w:pStyle w:val="Normal"/>
        <w:widowControl/>
        <w:numPr>
          <w:ilvl w:val="0"/>
          <w:numId w:val="10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 de securitate la instalarea aparatului (telefonul de interior și / sauf ara fir):</w:t>
      </w:r>
    </w:p>
    <w:p>
      <w:pPr>
        <w:pStyle w:val="Normal"/>
        <w:widowControl/>
        <w:numPr>
          <w:ilvl w:val="3"/>
          <w:numId w:val="11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Urmărirea tuturor avertismentelor și remarcilor care le are aparatul.</w:t>
      </w:r>
    </w:p>
    <w:p>
      <w:pPr>
        <w:pStyle w:val="Normal"/>
        <w:widowControl/>
        <w:numPr>
          <w:ilvl w:val="3"/>
          <w:numId w:val="11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instalateaza aparatul în aproprierea bai, spalataorie, chiuveta sau dușuri.</w:t>
      </w:r>
    </w:p>
    <w:p>
      <w:pPr>
        <w:pStyle w:val="Normal"/>
        <w:widowControl/>
        <w:numPr>
          <w:ilvl w:val="3"/>
          <w:numId w:val="11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Alimentarea aparatului se face numai de la o sursă de curent și tensiune așa cum sunt indicate pe eticheta, dacă nu este sigură de valoare curentului de alimentare a curentului din domiciul, se va face adresare societății de energie electrică.</w:t>
      </w:r>
    </w:p>
    <w:p>
      <w:pPr>
        <w:pStyle w:val="Normal"/>
        <w:widowControl/>
        <w:numPr>
          <w:ilvl w:val="3"/>
          <w:numId w:val="11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pune aparatul pe calorifer, sau pe un suport sau masa instabilă, un parametru necorespunzător poate provoca defecțiuni.</w:t>
      </w:r>
    </w:p>
    <w:p>
      <w:pPr>
        <w:pStyle w:val="Normal"/>
        <w:widowControl/>
        <w:numPr>
          <w:ilvl w:val="3"/>
          <w:numId w:val="11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Ștergerea și curățarea aparatului se face doar cu carpa umezită și stoarsa, evitând folosirea produselor chimice pentru ștergere.</w:t>
      </w:r>
    </w:p>
    <w:p>
      <w:pPr>
        <w:pStyle w:val="Normal"/>
        <w:widowControl/>
        <w:numPr>
          <w:ilvl w:val="3"/>
          <w:numId w:val="11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alte încărcătoare în afară celui furnizat de producător.</w:t>
      </w:r>
    </w:p>
    <w:p>
      <w:pPr>
        <w:pStyle w:val="Normal"/>
        <w:widowControl/>
        <w:numPr>
          <w:ilvl w:val="3"/>
          <w:numId w:val="11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Telefonul funcționează cu electricitate, recomdandu-se să aveți un telefon cu fir pe care să îl puteți să îl utilizări în cazul căderilor de tensiune.</w:t>
      </w:r>
    </w:p>
    <w:p>
      <w:pPr>
        <w:pStyle w:val="Normal"/>
        <w:widowControl/>
        <w:numPr>
          <w:ilvl w:val="3"/>
          <w:numId w:val="11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a evita perturbațiile altor aparate electrice situate în apropriere, nu puneți baza telefonului aproape de televizor, microunde.</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telefonului mobil:</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Pornirea telefonului în condiții de siguranță: nu se porniți aparatul dacă folosirea telefoanelor mobile este interzisă sau acesta poate provoca interferente sau pericole.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Siguranta circulației-înainte de toate: respectarea tuturor regulilor locale; păstrarea întotdeauna mâinile libere în timp ce conduceți autovehicul trebuie să fie în siguranță.</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Interferente: toate aparatele mobile pot intra în interferenta, ceea ce le ar putea afecta performantele.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Deconectați în spitale: respectarea restricțiile; decontarea aparatul în aproprierea echipamentelor medicale.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Deconectați în avion: respectarea restricțiile; aparatele mobile pot produce interferente în avion.</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Deconectați la alimentare cu carburanți: nu se folosește aparatul în spatiile de alimentare cu carburant; nu se folosește în aproprierea carburanților sau substanțelor chimice.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Deconectați în zone unde au loc explozii: respectați toate restricțiile; nu se folosește aparatul în zone în care au loc explozii.</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Folosiți cu grijă: folosirea aparatul numai în poziție normală, conform instrucțiunilor de documentația produsului; evitarea contactul inutil cu antenele.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Service calificat: instalarea și repararea acestui produs este permisă numai personalului calificat.</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Accesorii și acumulatori: folosirea accesoriilor omologate și acumulatori omolagiti; nu conectați între ele produse incompatibile.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Rezistenta la apă: aparatul care nu rezista la apa nu le utilizați în aceste medii și feriți aparatul de umiditate; pentru aparatele rezistente la apă, respectați condițiile speciale menționate de producător privind umiditatea.</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Conectarea la alte echipamente: când se conectează la orice alt echipament, citirea manualul de utilizare al acestuia pentru instrucțiunile detaliate de siguranță; nu se conectează între ele produse incompatibile.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Apeluri telefonice în caz de urgență: se asigură ca funcția de telefon a aparatului este pornită și stare de funcționare; apăsați de câte ori este necesar tasta de închidere pentru a șterge afișajul și a reveni la modul de atașare; tastarea numărul de urgență și apăsați tasta de apelare; comunicați locul în care va aflați; nu se încheie convorbirea până nu se permite acest lucru.</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Servicii de rețea:</w:t>
      </w:r>
    </w:p>
    <w:p>
      <w:pPr>
        <w:pStyle w:val="Normal"/>
        <w:widowControl/>
        <w:numPr>
          <w:ilvl w:val="3"/>
          <w:numId w:val="10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a utilizarea telefonul trebuie să beneficiați de serviciile unui furnizor de servicii de comunicații mobile. Utilizarea multor funcții ale acestuia aparat depinde de funcțiile disponibile în rețeaua mobilă. S-ar putea ca serviciile de rețea să nu fie disponibile în toate rețele sau ar putea fi necesar să încheiați acorduri specifice cu furnizorul. De servicii înainte de a putea utiliza serviciile din rețea. Ar putea fi necesar ca furnizorul de servicii să va ofere instrucțiuni suplimentare în ceeea ce privește utilizarea unor servicii și să va informeze asupra modului de taxare. Unele rețele ar putea avea limitări care influențează modul în care puteți utiliza serviciile de rețea.</w:t>
      </w:r>
    </w:p>
    <w:p>
      <w:pPr>
        <w:pStyle w:val="Normal"/>
        <w:widowControl/>
        <w:numPr>
          <w:ilvl w:val="3"/>
          <w:numId w:val="10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 S-ar putea, de asemenea ca aparatul să fie configurat în mod special. Aceasta configurare ar putea să includă modificări în numele meniurilor sau în ordinea de afisarte a acestor, precum și pictograme modificate.</w:t>
      </w:r>
    </w:p>
    <w:p>
      <w:pPr>
        <w:pStyle w:val="Normal"/>
        <w:widowControl/>
        <w:numPr>
          <w:ilvl w:val="0"/>
          <w:numId w:val="10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Accesorii, acumulatoare și încărcătoare:</w:t>
      </w:r>
    </w:p>
    <w:p>
      <w:pPr>
        <w:pStyle w:val="Normal"/>
        <w:widowControl/>
        <w:numPr>
          <w:ilvl w:val="0"/>
          <w:numId w:val="1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numărul de model al oricărui încărcător de a-l utiliza cu acest aparat.</w:t>
      </w:r>
    </w:p>
    <w:p>
      <w:pPr>
        <w:pStyle w:val="Normal"/>
        <w:widowControl/>
        <w:numPr>
          <w:ilvl w:val="0"/>
          <w:numId w:val="1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acumulatori, încărcătoare și accesorii omologate pentru a fi utilizate cu acest model.</w:t>
      </w:r>
    </w:p>
    <w:p>
      <w:pPr>
        <w:pStyle w:val="Normal"/>
        <w:widowControl/>
        <w:numPr>
          <w:ilvl w:val="0"/>
          <w:numId w:val="1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0"/>
          <w:numId w:val="1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deconectam cablu de la alimentare al oricărui accesoriu, tragem de ștecher și nu de cablu.</w:t>
      </w:r>
    </w:p>
    <w:p>
      <w:pPr>
        <w:pStyle w:val="Normal"/>
        <w:widowControl/>
        <w:numPr>
          <w:ilvl w:val="0"/>
          <w:numId w:val="109"/>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Aparatul și accesoriile acestuia pot conține piese de mici dimensiuni. Nu se lasam aparatul și accesoriile la indemna copiilor mici.</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imprimantelor laser</w:t>
      </w:r>
      <w:r>
        <w:rPr>
          <w:rFonts w:eastAsia="Arial" w:cs="Arial" w:ascii="Arial" w:hAnsi="Arial"/>
          <w:color w:val="auto"/>
          <w:spacing w:val="0"/>
          <w:w w:val="100"/>
          <w:sz w:val="20"/>
          <w:szCs w:val="20"/>
          <w:lang w:val="ro-RO"/>
        </w:rPr>
        <w:t>:</w:t>
      </w:r>
    </w:p>
    <w:p>
      <w:pPr>
        <w:pStyle w:val="Heading1"/>
        <w:widowControl/>
        <w:numPr>
          <w:ilvl w:val="0"/>
          <w:numId w:val="110"/>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La utilizarea imprimantelor, înainte de prima utilizare, citiți prezentele instrucțiunile furnizate de producător.</w:t>
      </w:r>
    </w:p>
    <w:p>
      <w:pPr>
        <w:pStyle w:val="Heading1"/>
        <w:widowControl/>
        <w:numPr>
          <w:ilvl w:val="0"/>
          <w:numId w:val="110"/>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Atenție: la introducerea imprimantei reci într-o cameră încălzită (de exemplu după ce a fost transportată) se poate produce condens și umezeala în interiorul imprimantei.</w:t>
      </w:r>
    </w:p>
    <w:p>
      <w:pPr>
        <w:pStyle w:val="Heading1"/>
        <w:widowControl/>
        <w:numPr>
          <w:ilvl w:val="0"/>
          <w:numId w:val="110"/>
        </w:numPr>
        <w:spacing w:before="0" w:after="40"/>
        <w:jc w:val="left"/>
        <w:rPr>
          <w:b w:val="false"/>
          <w:sz w:val="18"/>
          <w:szCs w:val="18"/>
          <w:lang w:val="fr-FR"/>
        </w:rPr>
      </w:pPr>
      <w:r>
        <w:rPr>
          <w:rFonts w:eastAsia="Arial" w:cs="Arial" w:ascii="Arial" w:hAnsi="Arial"/>
          <w:b w:val="false"/>
          <w:bCs w:val="false"/>
          <w:color w:val="auto"/>
          <w:spacing w:val="0"/>
          <w:w w:val="100"/>
          <w:sz w:val="20"/>
          <w:szCs w:val="20"/>
          <w:lang w:val="ro-RO"/>
        </w:rPr>
        <w:t>Nu alimentați imprimanta cu energie electrică decât după o perioadă de timp suficiența pentru ca imprimanta să ajungă la temperatura camerei și umezeala să se evapore; s</w:t>
      </w:r>
      <w:r>
        <w:rPr>
          <w:rFonts w:eastAsia="Arial" w:cs="Arial" w:ascii="Arial" w:hAnsi="Arial"/>
          <w:b w:val="false"/>
          <w:color w:val="auto"/>
          <w:spacing w:val="0"/>
          <w:w w:val="100"/>
          <w:sz w:val="20"/>
          <w:szCs w:val="20"/>
          <w:lang w:val="ro-RO"/>
        </w:rPr>
        <w:t>e recomanda câte 30 de minute de așteptare pentru fiecare 5 ºC diferenta de temperatură.</w:t>
      </w:r>
    </w:p>
    <w:p>
      <w:pPr>
        <w:pStyle w:val="Heading1"/>
        <w:widowControl/>
        <w:numPr>
          <w:ilvl w:val="0"/>
          <w:numId w:val="110"/>
        </w:numPr>
        <w:spacing w:before="0" w:after="40"/>
        <w:jc w:val="left"/>
        <w:rPr>
          <w:b w:val="false"/>
          <w:sz w:val="18"/>
          <w:szCs w:val="18"/>
          <w:lang w:val="fr-FR"/>
        </w:rPr>
      </w:pPr>
      <w:r>
        <w:rPr>
          <w:rFonts w:eastAsia="Arial" w:cs="Arial" w:ascii="Arial" w:hAnsi="Arial"/>
          <w:b w:val="false"/>
          <w:bCs w:val="false"/>
          <w:color w:val="auto"/>
          <w:spacing w:val="0"/>
          <w:w w:val="100"/>
          <w:sz w:val="20"/>
          <w:szCs w:val="20"/>
          <w:lang w:val="ro-RO"/>
        </w:rPr>
        <w:t xml:space="preserve">Nu folosiți un ștecher defect sau uzat, deoarece </w:t>
      </w:r>
      <w:r>
        <w:rPr>
          <w:rFonts w:eastAsia="Arial" w:cs="Arial" w:ascii="Arial" w:hAnsi="Arial"/>
          <w:b w:val="false"/>
          <w:color w:val="auto"/>
          <w:spacing w:val="0"/>
          <w:w w:val="100"/>
          <w:sz w:val="20"/>
          <w:szCs w:val="20"/>
          <w:lang w:val="ro-RO"/>
        </w:rPr>
        <w:t>aceasta prezintă riscul producerii unui scurt-circuit, șoc electric sau a unui incendiu.</w:t>
      </w:r>
    </w:p>
    <w:p>
      <w:pPr>
        <w:pStyle w:val="Heading1"/>
        <w:widowControl/>
        <w:numPr>
          <w:ilvl w:val="0"/>
          <w:numId w:val="113"/>
        </w:numPr>
        <w:spacing w:before="0" w:after="40"/>
        <w:jc w:val="left"/>
        <w:rPr>
          <w:b w:val="false"/>
          <w:sz w:val="18"/>
          <w:szCs w:val="18"/>
          <w:lang w:val="fr-FR"/>
        </w:rPr>
      </w:pPr>
      <w:r>
        <w:rPr>
          <w:rFonts w:eastAsia="Arial" w:cs="Arial" w:ascii="Arial" w:hAnsi="Arial"/>
          <w:b w:val="false"/>
          <w:bCs w:val="false"/>
          <w:color w:val="auto"/>
          <w:spacing w:val="0"/>
          <w:w w:val="100"/>
          <w:sz w:val="20"/>
          <w:szCs w:val="20"/>
          <w:lang w:val="ro-RO"/>
        </w:rPr>
        <w:t xml:space="preserve">Nu scoateți ștecherul din priza trăgând de cablu, deoarece </w:t>
      </w:r>
      <w:r>
        <w:rPr>
          <w:rFonts w:eastAsia="Arial" w:cs="Arial" w:ascii="Arial" w:hAnsi="Arial"/>
          <w:b w:val="false"/>
          <w:color w:val="auto"/>
          <w:spacing w:val="0"/>
          <w:w w:val="100"/>
          <w:sz w:val="20"/>
          <w:szCs w:val="20"/>
          <w:lang w:val="ro-RO"/>
        </w:rPr>
        <w:t>aceasta prezintă riscul producerii unui scurt-circuit, șoc electric sau a unui incendiu.</w:t>
      </w:r>
    </w:p>
    <w:p>
      <w:pPr>
        <w:pStyle w:val="Heading1"/>
        <w:widowControl/>
        <w:numPr>
          <w:ilvl w:val="0"/>
          <w:numId w:val="113"/>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Folosiți numai o priză și un ștecher corect impamantate, deoarece o împământare incorectă poate produce scurt-circuit, șoc electric sau deteriorarea echipamentului.</w:t>
      </w:r>
    </w:p>
    <w:p>
      <w:pPr>
        <w:pStyle w:val="Heading1"/>
        <w:widowControl/>
        <w:numPr>
          <w:ilvl w:val="0"/>
          <w:numId w:val="113"/>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Nu îndoiți excesiv și nu tensionați cablurile și nu plasați obiecte grele pe acestea, deoarece nerespectarea acestei cerințe poate produce defecțiuni, șoc electric sau incendiu.</w:t>
      </w:r>
    </w:p>
    <w:p>
      <w:pPr>
        <w:pStyle w:val="Heading1"/>
        <w:widowControl/>
        <w:numPr>
          <w:ilvl w:val="0"/>
          <w:numId w:val="113"/>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Deconectați ștecherul din priza pe timpul furtunilor sau al descărcărilor electrice atmosferice sau în cazul neutilizarii pentru o perioadă îndelungată de timp deoarece nerespectarea acestei cerințe poate produce scurt-circuit, șoc electric sau incendiu.</w:t>
      </w:r>
    </w:p>
    <w:p>
      <w:pPr>
        <w:pStyle w:val="Heading1"/>
        <w:widowControl/>
        <w:numPr>
          <w:ilvl w:val="0"/>
          <w:numId w:val="113"/>
        </w:numPr>
        <w:spacing w:before="0" w:after="40"/>
        <w:jc w:val="left"/>
        <w:rPr>
          <w:b w:val="false"/>
          <w:sz w:val="18"/>
          <w:szCs w:val="18"/>
          <w:lang w:val="it-IT"/>
        </w:rPr>
      </w:pPr>
      <w:r>
        <w:rPr>
          <w:rFonts w:eastAsia="Arial" w:cs="Arial" w:ascii="Arial" w:hAnsi="Arial"/>
          <w:b w:val="false"/>
          <w:bCs w:val="false"/>
          <w:color w:val="auto"/>
          <w:spacing w:val="0"/>
          <w:w w:val="100"/>
          <w:sz w:val="20"/>
          <w:szCs w:val="20"/>
          <w:lang w:val="ro-RO"/>
        </w:rPr>
        <w:t>În cazul în care contactele ștecherului sunt murdare, curățați-le cu o carpa uscată; î</w:t>
      </w:r>
      <w:r>
        <w:rPr>
          <w:rFonts w:eastAsia="Arial" w:cs="Arial" w:ascii="Arial" w:hAnsi="Arial"/>
          <w:b w:val="false"/>
          <w:color w:val="auto"/>
          <w:spacing w:val="0"/>
          <w:w w:val="100"/>
          <w:sz w:val="20"/>
          <w:szCs w:val="20"/>
          <w:lang w:val="ro-RO"/>
        </w:rPr>
        <w:t>n caz contrar există riscul producerii de scurt-circuit, șoc electric sau incendiu</w:t>
      </w:r>
    </w:p>
    <w:p>
      <w:pPr>
        <w:pStyle w:val="Heading1"/>
        <w:widowControl/>
        <w:numPr>
          <w:ilvl w:val="0"/>
          <w:numId w:val="113"/>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Nu conectați mai multe prelungitoare în aceeași priză; ceasta poate duce la producerea de incendii.</w:t>
      </w:r>
    </w:p>
    <w:p>
      <w:pPr>
        <w:pStyle w:val="Heading1"/>
        <w:widowControl/>
        <w:numPr>
          <w:ilvl w:val="0"/>
          <w:numId w:val="113"/>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Nu acoperiți orificiile de aerisire ale imprimantei deoarece ventilarea deficitară poate determina defectarea acesteia sau producerea unui incendiu.</w:t>
      </w:r>
    </w:p>
    <w:p>
      <w:pPr>
        <w:pStyle w:val="Heading1"/>
        <w:widowControl/>
        <w:numPr>
          <w:ilvl w:val="0"/>
          <w:numId w:val="113"/>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Plasați imprimanta într-un loc cât mai ferit de umiditate, praf, substanțe chimice și de acțiunea directă a razelor solare.</w:t>
      </w:r>
    </w:p>
    <w:p>
      <w:pPr>
        <w:pStyle w:val="Heading1"/>
        <w:widowControl/>
        <w:numPr>
          <w:ilvl w:val="0"/>
          <w:numId w:val="113"/>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Așezați imprimanta cu atenție pe o suprafață plana și stabilă pentru a evita căderea acesteia.</w:t>
      </w:r>
    </w:p>
    <w:p>
      <w:pPr>
        <w:pStyle w:val="Heading1"/>
        <w:widowControl/>
        <w:numPr>
          <w:ilvl w:val="0"/>
          <w:numId w:val="113"/>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Nu plasați nici un fel de obiecte pe imprimanta.</w:t>
      </w:r>
    </w:p>
    <w:p>
      <w:pPr>
        <w:pStyle w:val="Normal"/>
        <w:widowControl/>
        <w:numPr>
          <w:ilvl w:val="0"/>
          <w:numId w:val="113"/>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Folosiți numai hârtie sau medii de tipărire recomandate pentru imprimante LASER; f</w:t>
      </w:r>
      <w:r>
        <w:rPr>
          <w:rFonts w:eastAsia="Arial" w:cs="Arial" w:ascii="Arial" w:hAnsi="Arial"/>
          <w:color w:val="auto"/>
          <w:spacing w:val="0"/>
          <w:w w:val="100"/>
          <w:sz w:val="20"/>
          <w:szCs w:val="20"/>
          <w:lang w:val="ro-RO"/>
        </w:rPr>
        <w:t>olosirea unei hartii necorespunzătoare poate scădea calitatea tipăririi, poate produce</w:t>
      </w:r>
      <w:r>
        <w:rPr>
          <w:rFonts w:eastAsia="Arial" w:cs="Arial" w:ascii="Arial" w:hAnsi="Arial"/>
          <w:bCs/>
          <w:color w:val="auto"/>
          <w:spacing w:val="0"/>
          <w:w w:val="100"/>
          <w:sz w:val="20"/>
          <w:szCs w:val="20"/>
          <w:lang w:val="ro-RO"/>
        </w:rPr>
        <w:t xml:space="preserve"> </w:t>
      </w:r>
      <w:r>
        <w:rPr>
          <w:rFonts w:eastAsia="Arial" w:cs="Arial" w:ascii="Arial" w:hAnsi="Arial"/>
          <w:color w:val="auto"/>
          <w:spacing w:val="0"/>
          <w:w w:val="100"/>
          <w:sz w:val="20"/>
          <w:szCs w:val="20"/>
          <w:lang w:val="ro-RO"/>
        </w:rPr>
        <w:t>defecțiuni imprimantei sau poate cauza incendiu.</w:t>
      </w:r>
    </w:p>
    <w:p>
      <w:pPr>
        <w:pStyle w:val="Heading1"/>
        <w:widowControl/>
        <w:numPr>
          <w:ilvl w:val="0"/>
          <w:numId w:val="113"/>
        </w:numPr>
        <w:spacing w:before="0" w:after="40"/>
        <w:jc w:val="left"/>
        <w:rPr>
          <w:b w:val="false"/>
          <w:bCs w:val="false"/>
          <w:sz w:val="18"/>
          <w:szCs w:val="18"/>
          <w:lang w:val="it-IT"/>
        </w:rPr>
      </w:pPr>
      <w:r>
        <w:rPr>
          <w:rFonts w:eastAsia="Arial" w:cs="Arial" w:ascii="Arial" w:hAnsi="Arial"/>
          <w:b w:val="false"/>
          <w:color w:val="auto"/>
          <w:spacing w:val="0"/>
          <w:w w:val="100"/>
          <w:sz w:val="20"/>
          <w:szCs w:val="20"/>
          <w:lang w:val="ro-RO"/>
        </w:rPr>
        <w:t xml:space="preserve">În cazul folosirii colilor de etichete, folosiți numai fanta de alimentare manuală și tava auxiliară de ieșire; în caz contrar etichetele se pot dezlipi și pot produce defecțiuni sau incendiu și nu folosiți coli </w:t>
      </w:r>
      <w:r>
        <w:rPr>
          <w:rFonts w:eastAsia="Arial" w:cs="Arial" w:ascii="Arial" w:hAnsi="Arial"/>
          <w:b w:val="false"/>
          <w:bCs w:val="false"/>
          <w:color w:val="auto"/>
          <w:spacing w:val="0"/>
          <w:w w:val="100"/>
          <w:sz w:val="20"/>
          <w:szCs w:val="20"/>
          <w:lang w:val="ro-RO"/>
        </w:rPr>
        <w:t>cu etichete dezlipite!</w:t>
      </w:r>
    </w:p>
    <w:p>
      <w:pPr>
        <w:pStyle w:val="Heading1"/>
        <w:widowControl/>
        <w:numPr>
          <w:ilvl w:val="0"/>
          <w:numId w:val="113"/>
        </w:numPr>
        <w:spacing w:before="0" w:after="40"/>
        <w:jc w:val="left"/>
        <w:rPr>
          <w:b w:val="false"/>
          <w:sz w:val="18"/>
          <w:szCs w:val="18"/>
          <w:lang w:val="it-IT"/>
        </w:rPr>
      </w:pPr>
      <w:r>
        <w:rPr>
          <w:rFonts w:eastAsia="Arial" w:cs="Arial" w:ascii="Arial" w:hAnsi="Arial"/>
          <w:b w:val="false"/>
          <w:bCs w:val="false"/>
          <w:color w:val="auto"/>
          <w:spacing w:val="0"/>
          <w:w w:val="100"/>
          <w:sz w:val="20"/>
          <w:szCs w:val="20"/>
          <w:lang w:val="ro-RO"/>
        </w:rPr>
        <w:t>Nu folosiți medii transparente (film) cu excepția celor special concepute pentru a fi folosite în imprimanta LASER;</w:t>
      </w:r>
      <w:r>
        <w:rPr>
          <w:rFonts w:eastAsia="Arial" w:cs="Arial" w:ascii="Arial" w:hAnsi="Arial"/>
          <w:b w:val="false"/>
          <w:color w:val="auto"/>
          <w:spacing w:val="0"/>
          <w:w w:val="100"/>
          <w:sz w:val="20"/>
          <w:szCs w:val="20"/>
          <w:lang w:val="ro-RO"/>
        </w:rPr>
        <w:t xml:space="preserve"> În caz contrar se pot produce defecțiuni sau incendiu și la tipărirea pe astfel de medii folosiți numai fanta de alimentare manuală și tava auxiliară.</w:t>
      </w:r>
    </w:p>
    <w:p>
      <w:pPr>
        <w:pStyle w:val="Heading1"/>
        <w:widowControl/>
        <w:numPr>
          <w:ilvl w:val="0"/>
          <w:numId w:val="113"/>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Nu încercați să folosiți imprimanta când capacul frontal este deschis sau avariat.</w:t>
      </w:r>
    </w:p>
    <w:p>
      <w:pPr>
        <w:pStyle w:val="Heading1"/>
        <w:widowControl/>
        <w:numPr>
          <w:ilvl w:val="0"/>
          <w:numId w:val="113"/>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În cazul în care carcasa imprimantei este avariată nu folosiți imprimanta.</w:t>
      </w:r>
    </w:p>
    <w:p>
      <w:pPr>
        <w:pStyle w:val="Heading1"/>
        <w:widowControl/>
        <w:numPr>
          <w:ilvl w:val="0"/>
          <w:numId w:val="113"/>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Curățați carcasa imprimantei cu o carpa moale ușor umezită cu apă; dacă este necesar puteți curata interiorul imprimantei cu o pensula moale, uscată.</w:t>
      </w:r>
    </w:p>
    <w:p>
      <w:pPr>
        <w:pStyle w:val="Heading1"/>
        <w:widowControl/>
        <w:numPr>
          <w:ilvl w:val="0"/>
          <w:numId w:val="113"/>
        </w:numPr>
        <w:spacing w:before="0" w:after="40"/>
        <w:jc w:val="left"/>
        <w:rPr>
          <w:b w:val="false"/>
          <w:sz w:val="18"/>
          <w:szCs w:val="18"/>
          <w:lang w:val="it-IT"/>
        </w:rPr>
      </w:pPr>
      <w:r>
        <w:rPr>
          <w:rFonts w:eastAsia="Arial" w:cs="Arial" w:ascii="Arial" w:hAnsi="Arial"/>
          <w:b w:val="false"/>
          <w:bCs w:val="false"/>
          <w:color w:val="auto"/>
          <w:spacing w:val="0"/>
          <w:w w:val="100"/>
          <w:sz w:val="20"/>
          <w:szCs w:val="20"/>
          <w:lang w:val="ro-RO"/>
        </w:rPr>
        <w:t xml:space="preserve">Atenție! </w:t>
      </w:r>
      <w:r>
        <w:rPr>
          <w:rFonts w:eastAsia="Arial" w:cs="Arial" w:ascii="Arial" w:hAnsi="Arial"/>
          <w:b w:val="false"/>
          <w:color w:val="auto"/>
          <w:spacing w:val="0"/>
          <w:w w:val="100"/>
          <w:sz w:val="20"/>
          <w:szCs w:val="20"/>
          <w:lang w:val="ro-RO"/>
        </w:rPr>
        <w:t>Înainte de curățare deconectați imprimanta de la rețeaua de alimentare cu energie electrică; în interiorul imprimantei sunt anumite componente ce funcționează la temperaturi ridicate.</w:t>
      </w:r>
    </w:p>
    <w:p>
      <w:pPr>
        <w:pStyle w:val="Heading1"/>
        <w:widowControl/>
        <w:numPr>
          <w:ilvl w:val="0"/>
          <w:numId w:val="113"/>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Nu atingeți zonele marcate cu simboluri de atenționare, interzicere și respectați marcajele de obligativitate.</w:t>
      </w:r>
    </w:p>
    <w:p>
      <w:pPr>
        <w:pStyle w:val="Heading1"/>
        <w:widowControl/>
        <w:numPr>
          <w:ilvl w:val="0"/>
          <w:numId w:val="113"/>
        </w:numPr>
        <w:spacing w:before="0" w:after="40"/>
        <w:jc w:val="left"/>
        <w:rPr>
          <w:b w:val="false"/>
          <w:sz w:val="18"/>
          <w:szCs w:val="18"/>
          <w:lang w:val="it-IT"/>
        </w:rPr>
      </w:pPr>
      <w:r>
        <w:rPr>
          <w:rFonts w:eastAsia="Arial" w:cs="Arial" w:ascii="Arial" w:hAnsi="Arial"/>
          <w:b w:val="false"/>
          <w:bCs w:val="false"/>
          <w:color w:val="auto"/>
          <w:spacing w:val="0"/>
          <w:w w:val="100"/>
          <w:sz w:val="20"/>
          <w:szCs w:val="20"/>
          <w:lang w:val="ro-RO"/>
        </w:rPr>
        <w:t>Nu folosiți detergenți sau alți agenți de curățare deoarece u</w:t>
      </w:r>
      <w:r>
        <w:rPr>
          <w:rFonts w:eastAsia="Arial" w:cs="Arial" w:ascii="Arial" w:hAnsi="Arial"/>
          <w:b w:val="false"/>
          <w:color w:val="auto"/>
          <w:spacing w:val="0"/>
          <w:w w:val="100"/>
          <w:sz w:val="20"/>
          <w:szCs w:val="20"/>
          <w:lang w:val="ro-RO"/>
        </w:rPr>
        <w:t>nii detergenți conțin cantități importante de solvenți sau substanțe abrazive, care pot cauza defecțiuni.</w:t>
      </w:r>
    </w:p>
    <w:p>
      <w:pPr>
        <w:pStyle w:val="Heading1"/>
        <w:widowControl/>
        <w:numPr>
          <w:ilvl w:val="0"/>
          <w:numId w:val="113"/>
        </w:numPr>
        <w:spacing w:before="0" w:after="40"/>
        <w:jc w:val="left"/>
        <w:rPr>
          <w:b w:val="false"/>
          <w:sz w:val="18"/>
          <w:szCs w:val="18"/>
          <w:lang w:val="fr-FR"/>
        </w:rPr>
      </w:pPr>
      <w:r>
        <w:rPr>
          <w:rFonts w:eastAsia="Arial" w:cs="Arial" w:ascii="Arial" w:hAnsi="Arial"/>
          <w:b w:val="false"/>
          <w:bCs w:val="false"/>
          <w:color w:val="auto"/>
          <w:spacing w:val="0"/>
          <w:w w:val="100"/>
          <w:sz w:val="20"/>
          <w:szCs w:val="20"/>
          <w:lang w:val="ro-RO"/>
        </w:rPr>
        <w:t>Informații despre cartușul de toner:</w:t>
      </w:r>
    </w:p>
    <w:p>
      <w:pPr>
        <w:pStyle w:val="Normal"/>
        <w:widowControl/>
        <w:numPr>
          <w:ilvl w:val="0"/>
          <w:numId w:val="11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nu scoateți cartușul de toner din ambalaj decât pentru a îl instală imediat în imprimanta;</w:t>
      </w:r>
    </w:p>
    <w:p>
      <w:pPr>
        <w:pStyle w:val="Normal"/>
        <w:widowControl/>
        <w:numPr>
          <w:ilvl w:val="0"/>
          <w:numId w:val="11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păstrați cartușul de toner în ambalajul original, într-un mediu protejat de căldură sau umiditate excesivă;</w:t>
      </w:r>
    </w:p>
    <w:p>
      <w:pPr>
        <w:pStyle w:val="Normal"/>
        <w:widowControl/>
        <w:numPr>
          <w:ilvl w:val="0"/>
          <w:numId w:val="11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nu expuneți cartușul de toner la lumina pentru un timp mai lung de două minute;</w:t>
      </w:r>
    </w:p>
    <w:p>
      <w:pPr>
        <w:pStyle w:val="Normal"/>
        <w:widowControl/>
        <w:numPr>
          <w:ilvl w:val="0"/>
          <w:numId w:val="11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nu dezasamblați cartușul de toner;</w:t>
      </w:r>
    </w:p>
    <w:p>
      <w:pPr>
        <w:pStyle w:val="Normal"/>
        <w:widowControl/>
        <w:numPr>
          <w:ilvl w:val="0"/>
          <w:numId w:val="111"/>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nu efectuați umplerea cartușului cu toner; pentru umplere duceți cartușul la sevice autorizat pentru acesasta activitate.</w:t>
      </w:r>
    </w:p>
    <w:p>
      <w:pPr>
        <w:pStyle w:val="Normal"/>
        <w:widowControl/>
        <w:numPr>
          <w:ilvl w:val="0"/>
          <w:numId w:val="13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Instrucțiuni de securitate și sănătate în muncă la utilizarea a aparatelor de aer condiționat; măsuri specifice de siguranță pentru aparatele de aer condiționat</w:t>
      </w:r>
      <w:r>
        <w:rPr>
          <w:rFonts w:eastAsia="Arial" w:cs="Arial" w:ascii="Arial" w:hAnsi="Arial"/>
          <w:color w:val="auto"/>
          <w:spacing w:val="0"/>
          <w:w w:val="100"/>
          <w:sz w:val="20"/>
          <w:szCs w:val="20"/>
          <w:lang w:val="ro-RO"/>
        </w:rPr>
        <w:t>:</w:t>
      </w:r>
    </w:p>
    <w:p>
      <w:pPr>
        <w:pStyle w:val="Normal"/>
        <w:widowControl/>
        <w:numPr>
          <w:ilvl w:val="0"/>
          <w:numId w:val="140"/>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Citiți și înțelegeți informații den manualul de utilizare furnizat de producător cu privire la conștientizarea siguranței înainte de utilizare.</w:t>
      </w:r>
    </w:p>
    <w:p>
      <w:pPr>
        <w:pStyle w:val="Normal"/>
        <w:widowControl/>
        <w:numPr>
          <w:ilvl w:val="0"/>
          <w:numId w:val="140"/>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Simbolurile indicate sunt precauții de securitate deosebit de importante, care trebuie respectate.</w:t>
      </w:r>
    </w:p>
    <w:p>
      <w:pPr>
        <w:pStyle w:val="Normal"/>
        <w:widowControl/>
        <w:numPr>
          <w:ilvl w:val="0"/>
          <w:numId w:val="140"/>
        </w:numPr>
        <w:spacing w:before="0" w:after="40"/>
        <w:jc w:val="left"/>
        <w:rPr>
          <w:rFonts w:ascii="Arial" w:hAnsi="Arial" w:cs="Arial"/>
          <w:sz w:val="18"/>
          <w:szCs w:val="18"/>
          <w:lang w:val="nl-NL"/>
        </w:rPr>
      </w:pPr>
      <w:r>
        <w:rPr>
          <w:rFonts w:eastAsia="Arial" w:cs="Arial" w:ascii="Arial" w:hAnsi="Arial"/>
          <w:color w:val="auto"/>
          <w:spacing w:val="0"/>
          <w:w w:val="100"/>
          <w:sz w:val="20"/>
          <w:szCs w:val="20"/>
          <w:lang w:val="ro-RO"/>
        </w:rPr>
        <w:t>Echipamentul nu trebuie instalat în spălătorie.</w:t>
      </w:r>
    </w:p>
    <w:p>
      <w:pPr>
        <w:pStyle w:val="Normal"/>
        <w:widowControl/>
        <w:numPr>
          <w:ilvl w:val="0"/>
          <w:numId w:val="140"/>
        </w:numPr>
        <w:spacing w:before="0" w:after="40"/>
        <w:jc w:val="left"/>
        <w:rPr>
          <w:rFonts w:ascii="Arial" w:hAnsi="Arial" w:cs="Arial"/>
          <w:sz w:val="18"/>
          <w:szCs w:val="18"/>
          <w:lang w:val="nl-NL"/>
        </w:rPr>
      </w:pPr>
      <w:r>
        <w:rPr>
          <w:rFonts w:eastAsia="Arial" w:cs="Arial" w:ascii="Arial" w:hAnsi="Arial"/>
          <w:color w:val="auto"/>
          <w:spacing w:val="0"/>
          <w:w w:val="100"/>
          <w:sz w:val="20"/>
          <w:szCs w:val="20"/>
          <w:lang w:val="ro-RO"/>
        </w:rPr>
        <w:t>Echipamentul trebuie instalat la 2.3 m deasupra podelei.</w:t>
      </w:r>
    </w:p>
    <w:p>
      <w:pPr>
        <w:pStyle w:val="Normal"/>
        <w:widowControl/>
        <w:numPr>
          <w:ilvl w:val="0"/>
          <w:numId w:val="140"/>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Echipamentul trebuie poziționat astfel încât fișa de conectare să fie accesibilă</w:t>
      </w:r>
    </w:p>
    <w:p>
      <w:pPr>
        <w:pStyle w:val="Normal"/>
        <w:keepNext w:val="true"/>
        <w:widowControl/>
        <w:numPr>
          <w:ilvl w:val="0"/>
          <w:numId w:val="140"/>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Următoarele imagini sunt doar cu titlu de prezentare.</w:t>
      </w:r>
    </w:p>
    <w:tbl>
      <w:tblPr>
        <w:tblW w:w="5000" w:type="pct"/>
        <w:jc w:val="left"/>
        <w:tblInd w:w="581" w:type="dxa"/>
        <w:tblLayout w:type="fixed"/>
        <w:tblCellMar>
          <w:top w:w="17" w:type="dxa"/>
          <w:left w:w="108" w:type="dxa"/>
          <w:bottom w:w="17" w:type="dxa"/>
          <w:right w:w="108" w:type="dxa"/>
        </w:tblCellMar>
        <w:tblLook w:noHBand="0" w:noVBand="0" w:firstColumn="0" w:lastRow="0" w:lastColumn="0" w:firstRow="0" w:val="0000"/>
      </w:tblPr>
      <w:tblGrid>
        <w:gridCol w:w="836"/>
        <w:gridCol w:w="5893"/>
        <w:gridCol w:w="2626"/>
      </w:tblGrid>
      <w:tr>
        <w:trPr>
          <w:tblHeader w:val="true"/>
          <w:trHeight w:val="697" w:hRule="atLeast"/>
        </w:trPr>
        <w:tc>
          <w:tcPr>
            <w:tcW w:w="836" w:type="dxa"/>
            <w:tcBorders>
              <w:top w:val="single" w:sz="4" w:space="0" w:color="FFFFFF"/>
              <w:left w:val="single" w:sz="4" w:space="0" w:color="FFFFFF"/>
              <w:bottom w:val="single" w:sz="4" w:space="0" w:color="FFFFFF"/>
              <w:right w:val="single" w:sz="4" w:space="0" w:color="FFFFFF"/>
            </w:tcBorders>
            <w:vAlign w:val="center"/>
          </w:tcPr>
          <w:p>
            <w:pPr>
              <w:pStyle w:val="Normal"/>
              <w:keepNext w:val="true"/>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A.</w:t>
            </w:r>
          </w:p>
        </w:tc>
        <w:tc>
          <w:tcPr>
            <w:tcW w:w="5893" w:type="dxa"/>
            <w:tcBorders>
              <w:top w:val="single" w:sz="4" w:space="0" w:color="FFFFFF"/>
              <w:left w:val="single" w:sz="4" w:space="0" w:color="FFFFFF"/>
              <w:bottom w:val="single" w:sz="4" w:space="0" w:color="FFFFFF"/>
              <w:right w:val="single" w:sz="4" w:space="0" w:color="000000"/>
            </w:tcBorders>
            <w:vAlign w:val="center"/>
          </w:tcPr>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INTERZIS!</w:t>
            </w:r>
          </w:p>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SUB NICIO FORMĂ!</w:t>
            </w:r>
          </w:p>
        </w:tc>
        <w:tc>
          <w:tcPr>
            <w:tcW w:w="26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624840" cy="487680"/>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noChangeArrowheads="1"/>
                          </pic:cNvPicPr>
                        </pic:nvPicPr>
                        <pic:blipFill>
                          <a:blip r:embed="rId46"/>
                          <a:stretch>
                            <a:fillRect/>
                          </a:stretch>
                        </pic:blipFill>
                        <pic:spPr bwMode="auto">
                          <a:xfrm>
                            <a:off x="0" y="0"/>
                            <a:ext cx="624840" cy="487680"/>
                          </a:xfrm>
                          <a:prstGeom prst="rect">
                            <a:avLst/>
                          </a:prstGeom>
                          <a:noFill/>
                        </pic:spPr>
                      </pic:pic>
                    </a:graphicData>
                  </a:graphic>
                </wp:inline>
              </w:drawing>
            </w:r>
          </w:p>
        </w:tc>
      </w:tr>
      <w:tr>
        <w:trPr>
          <w:trHeight w:val="697" w:hRule="atLeast"/>
        </w:trPr>
        <w:tc>
          <w:tcPr>
            <w:tcW w:w="836" w:type="dxa"/>
            <w:tcBorders>
              <w:top w:val="single" w:sz="4" w:space="0" w:color="FFFFFF"/>
              <w:left w:val="single" w:sz="4" w:space="0" w:color="FFFFFF"/>
              <w:bottom w:val="single" w:sz="4" w:space="0" w:color="FFFFFF"/>
              <w:right w:val="single" w:sz="4" w:space="0" w:color="FFFFFF"/>
            </w:tcBorders>
            <w:vAlign w:val="center"/>
          </w:tcPr>
          <w:p>
            <w:pPr>
              <w:pStyle w:val="Normal"/>
              <w:keepNext w:val="true"/>
              <w:widowControl/>
              <w:spacing w:before="0" w:after="0"/>
              <w:ind w:left="-104" w:right="-115"/>
              <w:jc w:val="center"/>
              <w:rPr>
                <w:rFonts w:ascii="Arial" w:hAnsi="Arial" w:cs="Arial"/>
                <w:b/>
                <w:sz w:val="18"/>
                <w:szCs w:val="18"/>
                <w:lang w:val="ro-RO"/>
              </w:rPr>
            </w:pPr>
            <w:r>
              <w:rPr>
                <w:rFonts w:eastAsia="Arial" w:cs="Arial" w:ascii="Arial" w:hAnsi="Arial"/>
                <w:b/>
                <w:color w:val="auto"/>
                <w:spacing w:val="0"/>
                <w:w w:val="100"/>
                <w:sz w:val="20"/>
                <w:szCs w:val="20"/>
                <w:lang w:val="ro-RO"/>
              </w:rPr>
              <w:t>B.</w:t>
            </w:r>
          </w:p>
        </w:tc>
        <w:tc>
          <w:tcPr>
            <w:tcW w:w="5893" w:type="dxa"/>
            <w:tcBorders>
              <w:top w:val="single" w:sz="4" w:space="0" w:color="FFFFFF"/>
              <w:left w:val="single" w:sz="4" w:space="0" w:color="FFFFFF"/>
              <w:bottom w:val="single" w:sz="4" w:space="0" w:color="FFFFFF"/>
              <w:right w:val="single" w:sz="4" w:space="0" w:color="000000"/>
            </w:tcBorders>
            <w:vAlign w:val="center"/>
          </w:tcPr>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ATENȚIE!</w:t>
            </w:r>
          </w:p>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TREBUIE REALIZAT!</w:t>
            </w:r>
          </w:p>
        </w:tc>
        <w:tc>
          <w:tcPr>
            <w:tcW w:w="26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10540" cy="579120"/>
                  <wp:effectExtent l="0" t="0" r="0" b="0"/>
                  <wp:docPr id="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7"/>
                          <pic:cNvPicPr>
                            <a:picLocks noChangeAspect="1" noChangeArrowheads="1"/>
                          </pic:cNvPicPr>
                        </pic:nvPicPr>
                        <pic:blipFill>
                          <a:blip r:embed="rId47"/>
                          <a:stretch>
                            <a:fillRect/>
                          </a:stretch>
                        </pic:blipFill>
                        <pic:spPr bwMode="auto">
                          <a:xfrm>
                            <a:off x="0" y="0"/>
                            <a:ext cx="510540" cy="579120"/>
                          </a:xfrm>
                          <a:prstGeom prst="rect">
                            <a:avLst/>
                          </a:prstGeom>
                          <a:noFill/>
                        </pic:spPr>
                      </pic:pic>
                    </a:graphicData>
                  </a:graphic>
                </wp:inline>
              </w:drawing>
            </w:r>
          </w:p>
        </w:tc>
      </w:tr>
      <w:tr>
        <w:trPr>
          <w:trHeight w:val="697" w:hRule="atLeast"/>
        </w:trPr>
        <w:tc>
          <w:tcPr>
            <w:tcW w:w="836" w:type="dxa"/>
            <w:tcBorders>
              <w:top w:val="single" w:sz="4" w:space="0" w:color="FFFFFF"/>
              <w:left w:val="single" w:sz="4" w:space="0" w:color="FFFFFF"/>
              <w:bottom w:val="single" w:sz="4" w:space="0" w:color="FFFFFF"/>
              <w:right w:val="single" w:sz="4" w:space="0" w:color="FFFFFF"/>
            </w:tcBorders>
            <w:vAlign w:val="center"/>
          </w:tcPr>
          <w:p>
            <w:pPr>
              <w:pStyle w:val="Normal"/>
              <w:widowControl/>
              <w:spacing w:before="0" w:after="0"/>
              <w:ind w:left="-104" w:right="-115"/>
              <w:jc w:val="center"/>
              <w:rPr>
                <w:rFonts w:ascii="Arial" w:hAnsi="Arial" w:cs="Arial"/>
                <w:b/>
                <w:sz w:val="18"/>
                <w:szCs w:val="18"/>
                <w:lang w:val="ro-RO"/>
              </w:rPr>
            </w:pPr>
            <w:r>
              <w:rPr>
                <w:rFonts w:eastAsia="Arial" w:cs="Arial" w:ascii="Arial" w:hAnsi="Arial"/>
                <w:b/>
                <w:color w:val="auto"/>
                <w:spacing w:val="0"/>
                <w:w w:val="100"/>
                <w:sz w:val="20"/>
                <w:szCs w:val="20"/>
                <w:lang w:val="ro-RO"/>
              </w:rPr>
              <w:t>B.</w:t>
            </w:r>
          </w:p>
        </w:tc>
        <w:tc>
          <w:tcPr>
            <w:tcW w:w="5893" w:type="dxa"/>
            <w:tcBorders>
              <w:top w:val="single" w:sz="4" w:space="0" w:color="FFFFFF"/>
              <w:left w:val="single" w:sz="4" w:space="0" w:color="FFFFFF"/>
              <w:bottom w:val="single" w:sz="4" w:space="0" w:color="FFFFFF"/>
              <w:right w:val="single" w:sz="4" w:space="0" w:color="000000"/>
            </w:tcBorders>
            <w:vAlign w:val="center"/>
          </w:tcPr>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AVERTIZARE!</w:t>
            </w:r>
          </w:p>
          <w:p>
            <w:pPr>
              <w:pStyle w:val="Normal"/>
              <w:widowControl/>
              <w:spacing w:before="0" w:after="0"/>
              <w:jc w:val="center"/>
              <w:rPr>
                <w:rFonts w:ascii="Arial" w:hAnsi="Arial" w:cs="Arial"/>
                <w:b/>
                <w:sz w:val="18"/>
                <w:szCs w:val="18"/>
                <w:lang w:val="ro-RO"/>
              </w:rPr>
            </w:pPr>
            <w:r>
              <w:rPr>
                <w:rFonts w:eastAsia="Arial" w:cs="Arial" w:ascii="Arial" w:hAnsi="Arial"/>
                <w:b/>
                <w:color w:val="auto"/>
                <w:spacing w:val="0"/>
                <w:w w:val="100"/>
                <w:sz w:val="20"/>
                <w:szCs w:val="20"/>
                <w:lang w:val="ro-RO"/>
              </w:rPr>
              <w:t>PERICOL!</w:t>
            </w:r>
          </w:p>
        </w:tc>
        <w:tc>
          <w:tcPr>
            <w:tcW w:w="26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79120" cy="563880"/>
                  <wp:effectExtent l="0" t="0" r="0" b="0"/>
                  <wp:docPr id="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8"/>
                          <pic:cNvPicPr>
                            <a:picLocks noChangeAspect="1" noChangeArrowheads="1"/>
                          </pic:cNvPicPr>
                        </pic:nvPicPr>
                        <pic:blipFill>
                          <a:blip r:embed="rId48"/>
                          <a:stretch>
                            <a:fillRect/>
                          </a:stretch>
                        </pic:blipFill>
                        <pic:spPr bwMode="auto">
                          <a:xfrm>
                            <a:off x="0" y="0"/>
                            <a:ext cx="579120" cy="563880"/>
                          </a:xfrm>
                          <a:prstGeom prst="rect">
                            <a:avLst/>
                          </a:prstGeom>
                          <a:noFill/>
                        </pic:spPr>
                      </pic:pic>
                    </a:graphicData>
                  </a:graphic>
                </wp:inline>
              </w:drawing>
            </w:r>
          </w:p>
        </w:tc>
      </w:tr>
    </w:tbl>
    <w:p>
      <w:pPr>
        <w:pStyle w:val="Normal"/>
        <w:keepNext w:val="true"/>
        <w:widowControl/>
        <w:numPr>
          <w:ilvl w:val="0"/>
          <w:numId w:val="140"/>
        </w:numPr>
        <w:spacing w:before="120" w:after="120"/>
        <w:jc w:val="left"/>
        <w:rPr>
          <w:rFonts w:ascii="Arial" w:hAnsi="Arial" w:cs="Arial"/>
          <w:sz w:val="18"/>
          <w:szCs w:val="18"/>
          <w:lang w:val="ro-RO"/>
        </w:rPr>
      </w:pPr>
      <w:r>
        <w:rPr>
          <w:rFonts w:eastAsia="Arial" w:cs="Arial" w:ascii="Arial" w:hAnsi="Arial"/>
          <w:color w:val="auto"/>
          <w:spacing w:val="0"/>
          <w:w w:val="100"/>
          <w:sz w:val="20"/>
          <w:szCs w:val="20"/>
          <w:lang w:val="ro-RO"/>
        </w:rPr>
        <w:t>Următoarele imagini (din tabelul de mai jos) fac referire la măsuri de securitate în timpul utilizării aparatelor de aer condiționat:</w:t>
      </w:r>
    </w:p>
    <w:tbl>
      <w:tblPr>
        <w:tblW w:w="5000" w:type="pct"/>
        <w:jc w:val="left"/>
        <w:tblInd w:w="221" w:type="dxa"/>
        <w:tblLayout w:type="fixed"/>
        <w:tblCellMar>
          <w:top w:w="17" w:type="dxa"/>
          <w:left w:w="108" w:type="dxa"/>
          <w:bottom w:w="17" w:type="dxa"/>
          <w:right w:w="108" w:type="dxa"/>
        </w:tblCellMar>
        <w:tblLook w:noHBand="0" w:noVBand="0" w:firstColumn="1" w:lastRow="1" w:lastColumn="1" w:firstRow="1" w:val="01e0"/>
      </w:tblPr>
      <w:tblGrid>
        <w:gridCol w:w="347"/>
        <w:gridCol w:w="1930"/>
        <w:gridCol w:w="1227"/>
        <w:gridCol w:w="5851"/>
      </w:tblGrid>
      <w:tr>
        <w:trPr>
          <w:tblHeader w:val="true"/>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CCCCCC"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5" w:right="-111"/>
              <w:jc w:val="center"/>
              <w:rPr>
                <w:rFonts w:ascii="Arial" w:hAnsi="Arial" w:cs="Arial"/>
                <w:b/>
                <w:sz w:val="18"/>
                <w:szCs w:val="18"/>
                <w:lang w:val="ro-RO"/>
              </w:rPr>
            </w:pPr>
            <w:r>
              <w:rPr>
                <w:rFonts w:eastAsia="Arial" w:cs="Arial" w:ascii="Arial" w:hAnsi="Arial"/>
                <w:b/>
                <w:color w:val="auto"/>
                <w:spacing w:val="0"/>
                <w:w w:val="100"/>
                <w:sz w:val="20"/>
                <w:szCs w:val="20"/>
                <w:lang w:val="ro-RO"/>
              </w:rPr>
              <w:t>IMAGINE INFORMATIVĂ</w:t>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b/>
                <w:color w:val="auto"/>
                <w:spacing w:val="0"/>
                <w:w w:val="100"/>
                <w:sz w:val="20"/>
                <w:szCs w:val="20"/>
                <w:lang w:val="ro-RO"/>
              </w:rPr>
              <w:t>SEMNALIZARE</w:t>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5" w:right="-108"/>
              <w:jc w:val="center"/>
              <w:rPr>
                <w:rFonts w:ascii="Arial" w:hAnsi="Arial" w:cs="Arial"/>
                <w:sz w:val="18"/>
                <w:szCs w:val="18"/>
                <w:lang w:val="ro-RO"/>
              </w:rPr>
            </w:pPr>
            <w:r>
              <w:rPr>
                <w:rFonts w:eastAsia="Arial" w:cs="Arial" w:ascii="Arial" w:hAnsi="Arial"/>
                <w:b/>
                <w:color w:val="auto"/>
                <w:spacing w:val="0"/>
                <w:w w:val="100"/>
                <w:sz w:val="20"/>
                <w:szCs w:val="20"/>
                <w:lang w:val="ro-RO"/>
              </w:rPr>
              <w:t>PREZENTARE INFORMAȚII PREZENTATE ÎN INAGINE ȘI MIJLOC DE SEMNALIZARE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A.</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135380" cy="632460"/>
                  <wp:effectExtent l="0" t="0" r="0" b="0"/>
                  <wp:docPr id="4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9"/>
                          <pic:cNvPicPr>
                            <a:picLocks noChangeAspect="1" noChangeArrowheads="1"/>
                          </pic:cNvPicPr>
                        </pic:nvPicPr>
                        <pic:blipFill>
                          <a:blip r:embed="rId49"/>
                          <a:stretch>
                            <a:fillRect/>
                          </a:stretch>
                        </pic:blipFill>
                        <pic:spPr bwMode="auto">
                          <a:xfrm>
                            <a:off x="0" y="0"/>
                            <a:ext cx="1135380" cy="63246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noChangeArrowheads="1"/>
                          </pic:cNvPicPr>
                        </pic:nvPicPr>
                        <pic:blipFill>
                          <a:blip r:embed="rId50"/>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Sistemul de aer condiționat trebuie să fie legat la împământat; împământarea necorespunzătoare poate conduce la electrocutare; împământarea se va face de personal autorizat.</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B.</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97280" cy="571500"/>
                  <wp:effectExtent l="0" t="0" r="0" b="0"/>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noChangeArrowheads="1"/>
                          </pic:cNvPicPr>
                        </pic:nvPicPr>
                        <pic:blipFill>
                          <a:blip r:embed="rId51"/>
                          <a:stretch>
                            <a:fillRect/>
                          </a:stretch>
                        </pic:blipFill>
                        <pic:spPr bwMode="auto">
                          <a:xfrm>
                            <a:off x="0" y="0"/>
                            <a:ext cx="1097280" cy="5715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4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2"/>
                          <pic:cNvPicPr>
                            <a:picLocks noChangeAspect="1" noChangeArrowheads="1"/>
                          </pic:cNvPicPr>
                        </pic:nvPicPr>
                        <pic:blipFill>
                          <a:blip r:embed="rId52"/>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trageți de cablul de alimentare în timpul funcționării deoarece poate conduce la incendii; pentru a scoate fișa de conectare, vă rugăm opriți unitatea și țineți de fișă pentru a o scoate.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C.</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135380" cy="685800"/>
                  <wp:effectExtent l="0" t="0" r="0" b="0"/>
                  <wp:docPr id="5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3"/>
                          <pic:cNvPicPr>
                            <a:picLocks noChangeAspect="1" noChangeArrowheads="1"/>
                          </pic:cNvPicPr>
                        </pic:nvPicPr>
                        <pic:blipFill>
                          <a:blip r:embed="rId53"/>
                          <a:stretch>
                            <a:fillRect/>
                          </a:stretch>
                        </pic:blipFill>
                        <pic:spPr bwMode="auto">
                          <a:xfrm>
                            <a:off x="0" y="0"/>
                            <a:ext cx="1135380" cy="6858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5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4"/>
                          <pic:cNvPicPr>
                            <a:picLocks noChangeAspect="1" noChangeArrowheads="1"/>
                          </pic:cNvPicPr>
                        </pic:nvPicPr>
                        <pic:blipFill>
                          <a:blip r:embed="rId54"/>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încercați să prelungiți cablul de alimentare prin conectarea la un alt cablu sau prin utilizarea unui cablu prelungitor; nu introduceți alți consumatori în aceeași priză.</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D.</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59180" cy="685800"/>
                  <wp:effectExtent l="0" t="0" r="0" b="0"/>
                  <wp:docPr id="5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5"/>
                          <pic:cNvPicPr>
                            <a:picLocks noChangeAspect="1" noChangeArrowheads="1"/>
                          </pic:cNvPicPr>
                        </pic:nvPicPr>
                        <pic:blipFill>
                          <a:blip r:embed="rId55"/>
                          <a:stretch>
                            <a:fillRect/>
                          </a:stretch>
                        </pic:blipFill>
                        <pic:spPr bwMode="auto">
                          <a:xfrm>
                            <a:off x="0" y="0"/>
                            <a:ext cx="1059180" cy="6858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5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6"/>
                          <pic:cNvPicPr>
                            <a:picLocks noChangeAspect="1" noChangeArrowheads="1"/>
                          </pic:cNvPicPr>
                        </pic:nvPicPr>
                        <pic:blipFill>
                          <a:blip r:embed="rId56"/>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deteriorați cablul de alimentare; așezarea de obiecte grele pe cablul de alimentare, apropierea obiectelor cu temperatură ridicată sau îmbinarea pot conduce la electrocutare sau incendii.</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E.</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325880" cy="655320"/>
                  <wp:effectExtent l="0" t="0" r="0" b="0"/>
                  <wp:docPr id="5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17"/>
                          <pic:cNvPicPr>
                            <a:picLocks noChangeAspect="1" noChangeArrowheads="1"/>
                          </pic:cNvPicPr>
                        </pic:nvPicPr>
                        <pic:blipFill>
                          <a:blip r:embed="rId57"/>
                          <a:stretch>
                            <a:fillRect/>
                          </a:stretch>
                        </pic:blipFill>
                        <pic:spPr bwMode="auto">
                          <a:xfrm>
                            <a:off x="0" y="0"/>
                            <a:ext cx="1325880" cy="6553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5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18"/>
                          <pic:cNvPicPr>
                            <a:picLocks noChangeAspect="1" noChangeArrowheads="1"/>
                          </pic:cNvPicPr>
                        </pic:nvPicPr>
                        <pic:blipFill>
                          <a:blip r:embed="rId58"/>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vă expuneți corpul direct la aerul rece (sau cald) pentru o perioadă prelungită; nu răciți (sau încălziți) încăperea prea mult; aceasta v-ar putea afecta starea fizică și conduce la probleme de sănătate.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F.</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173480" cy="617220"/>
                  <wp:effectExtent l="0" t="0" r="0" b="0"/>
                  <wp:docPr id="5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9"/>
                          <pic:cNvPicPr>
                            <a:picLocks noChangeAspect="1" noChangeArrowheads="1"/>
                          </pic:cNvPicPr>
                        </pic:nvPicPr>
                        <pic:blipFill>
                          <a:blip r:embed="rId59"/>
                          <a:stretch>
                            <a:fillRect/>
                          </a:stretch>
                        </pic:blipFill>
                        <pic:spPr bwMode="auto">
                          <a:xfrm>
                            <a:off x="0" y="0"/>
                            <a:ext cx="1173480" cy="6172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drawing>
                <wp:inline distT="0" distB="0" distL="0" distR="0">
                  <wp:extent cx="594360" cy="502920"/>
                  <wp:effectExtent l="0" t="0" r="0" b="0"/>
                  <wp:docPr id="5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0"/>
                          <pic:cNvPicPr>
                            <a:picLocks noChangeAspect="1" noChangeArrowheads="1"/>
                          </pic:cNvPicPr>
                        </pic:nvPicPr>
                        <pic:blipFill>
                          <a:blip r:embed="rId60"/>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Dispozitivele nu sunt proiectate în vederea utilizării fără supraveghere de către copii cu vârste foarte mici sau persoane infirme.</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G.</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59180" cy="502920"/>
                  <wp:effectExtent l="0" t="0" r="0" b="0"/>
                  <wp:docPr id="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1"/>
                          <pic:cNvPicPr>
                            <a:picLocks noChangeAspect="1" noChangeArrowheads="1"/>
                          </pic:cNvPicPr>
                        </pic:nvPicPr>
                        <pic:blipFill>
                          <a:blip r:embed="rId61"/>
                          <a:stretch>
                            <a:fillRect/>
                          </a:stretch>
                        </pic:blipFill>
                        <pic:spPr bwMode="auto">
                          <a:xfrm>
                            <a:off x="0" y="0"/>
                            <a:ext cx="1059180" cy="5029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5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2"/>
                          <pic:cNvPicPr>
                            <a:picLocks noChangeAspect="1" noChangeArrowheads="1"/>
                          </pic:cNvPicPr>
                        </pic:nvPicPr>
                        <pic:blipFill>
                          <a:blip r:embed="rId62"/>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Scoateți fișa de conectare sau opriți alimentarea cu curent electric atunci când sistemul de aer condiționat nu este utilizat pentru o perioadă mai îndelungată (murdăria acumulată poate conduce la incendii).</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H.</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59180" cy="556260"/>
                  <wp:effectExtent l="0" t="0" r="0" b="0"/>
                  <wp:docPr id="6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3"/>
                          <pic:cNvPicPr>
                            <a:picLocks noChangeAspect="1" noChangeArrowheads="1"/>
                          </pic:cNvPicPr>
                        </pic:nvPicPr>
                        <pic:blipFill>
                          <a:blip r:embed="rId63"/>
                          <a:stretch>
                            <a:fillRect/>
                          </a:stretch>
                        </pic:blipFill>
                        <pic:spPr bwMode="auto">
                          <a:xfrm>
                            <a:off x="0" y="0"/>
                            <a:ext cx="1059180" cy="55626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4"/>
                          <pic:cNvPicPr>
                            <a:picLocks noChangeAspect="1" noChangeArrowheads="1"/>
                          </pic:cNvPicPr>
                        </pic:nvPicPr>
                        <pic:blipFill>
                          <a:blip r:embed="rId64"/>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Trebuie instalat un întrerupător (siguranța) de scurgere de curent la pământ cu capacitate nominală, în vederea evitării posibilelor electrocutări.</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11" w:right="-108"/>
              <w:jc w:val="center"/>
              <w:rPr>
                <w:rFonts w:ascii="Arial" w:hAnsi="Arial" w:cs="Arial"/>
                <w:b/>
                <w:sz w:val="18"/>
                <w:szCs w:val="18"/>
                <w:lang w:val="ro-RO"/>
              </w:rPr>
            </w:pPr>
            <w:r>
              <w:rPr>
                <w:rFonts w:eastAsia="Arial" w:cs="Arial" w:ascii="Arial" w:hAnsi="Arial"/>
                <w:b/>
                <w:color w:val="auto"/>
                <w:spacing w:val="0"/>
                <w:w w:val="100"/>
                <w:sz w:val="20"/>
                <w:szCs w:val="20"/>
                <w:lang w:val="ro-RO"/>
              </w:rPr>
              <w:t>I.</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97280" cy="647700"/>
                  <wp:effectExtent l="0" t="0" r="0" b="0"/>
                  <wp:docPr id="6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5"/>
                          <pic:cNvPicPr>
                            <a:picLocks noChangeAspect="1" noChangeArrowheads="1"/>
                          </pic:cNvPicPr>
                        </pic:nvPicPr>
                        <pic:blipFill>
                          <a:blip r:embed="rId65"/>
                          <a:stretch>
                            <a:fillRect/>
                          </a:stretch>
                        </pic:blipFill>
                        <pic:spPr bwMode="auto">
                          <a:xfrm>
                            <a:off x="0" y="0"/>
                            <a:ext cx="1097280" cy="6477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08"/>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6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6"/>
                          <pic:cNvPicPr>
                            <a:picLocks noChangeAspect="1" noChangeArrowheads="1"/>
                          </pic:cNvPicPr>
                        </pic:nvPicPr>
                        <pic:blipFill>
                          <a:blip r:embed="rId66"/>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așezați dispozitive arzând în locuri expuse la fluxul de aer; pot conduce la combustie incompletă.</w:t>
            </w:r>
          </w:p>
        </w:tc>
      </w:tr>
      <w:tr>
        <w:trPr>
          <w:trHeight w:val="143"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J.</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693420"/>
                  <wp:effectExtent l="0" t="0" r="0" b="0"/>
                  <wp:docPr id="6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27"/>
                          <pic:cNvPicPr>
                            <a:picLocks noChangeAspect="1" noChangeArrowheads="1"/>
                          </pic:cNvPicPr>
                        </pic:nvPicPr>
                        <pic:blipFill>
                          <a:blip r:embed="rId67"/>
                          <a:stretch>
                            <a:fillRect/>
                          </a:stretch>
                        </pic:blipFill>
                        <pic:spPr bwMode="auto">
                          <a:xfrm>
                            <a:off x="0" y="0"/>
                            <a:ext cx="1021080" cy="6934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6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28"/>
                          <pic:cNvPicPr>
                            <a:picLocks noChangeAspect="1" noChangeArrowheads="1"/>
                          </pic:cNvPicPr>
                        </pic:nvPicPr>
                        <pic:blipFill>
                          <a:blip r:embed="rId68"/>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utilizați aceste substanțe pentru curățare: solvenți chimici, insecticid, materiale de pulverizare inflamabile, care vor deteriora aspectul sistemului de aer condiționat și nu stropiți apă direct pe unitatea interioară.</w:t>
            </w:r>
          </w:p>
        </w:tc>
      </w:tr>
      <w:tr>
        <w:trPr>
          <w:trHeight w:val="961"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K.</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617220"/>
                  <wp:effectExtent l="0" t="0" r="0" b="0"/>
                  <wp:docPr id="6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9"/>
                          <pic:cNvPicPr>
                            <a:picLocks noChangeAspect="1" noChangeArrowheads="1"/>
                          </pic:cNvPicPr>
                        </pic:nvPicPr>
                        <pic:blipFill>
                          <a:blip r:embed="rId69"/>
                          <a:stretch>
                            <a:fillRect/>
                          </a:stretch>
                        </pic:blipFill>
                        <pic:spPr bwMode="auto">
                          <a:xfrm>
                            <a:off x="0" y="0"/>
                            <a:ext cx="1021080" cy="61722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6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0"/>
                          <pic:cNvPicPr>
                            <a:picLocks noChangeAspect="1" noChangeArrowheads="1"/>
                          </pic:cNvPicPr>
                        </pic:nvPicPr>
                        <pic:blipFill>
                          <a:blip r:embed="rId70"/>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Închideți ușile și ferestrele în timpul acționării sistemului de aer condiționat pentru o perioadă de timp mai îndelungată; în cazul în care aerul din încăpere este viciat, puteți deschide ușa și fereastra pentru un moment, pentru ca să pătrundă aer proaspăt din exterior.</w:t>
            </w:r>
          </w:p>
        </w:tc>
      </w:tr>
      <w:tr>
        <w:trPr>
          <w:trHeight w:val="881"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L.</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563880"/>
                  <wp:effectExtent l="0" t="0" r="0" b="0"/>
                  <wp:docPr id="6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1"/>
                          <pic:cNvPicPr>
                            <a:picLocks noChangeAspect="1" noChangeArrowheads="1"/>
                          </pic:cNvPicPr>
                        </pic:nvPicPr>
                        <pic:blipFill>
                          <a:blip r:embed="rId71"/>
                          <a:stretch>
                            <a:fillRect/>
                          </a:stretch>
                        </pic:blipFill>
                        <pic:spPr bwMode="auto">
                          <a:xfrm>
                            <a:off x="0" y="0"/>
                            <a:ext cx="1021080" cy="5638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6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2"/>
                          <pic:cNvPicPr>
                            <a:picLocks noChangeAspect="1" noChangeArrowheads="1"/>
                          </pic:cNvPicPr>
                        </pic:nvPicPr>
                        <pic:blipFill>
                          <a:blip r:embed="rId72"/>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Dacă apar aspecte anormale, asemeni mirosului de ars, opriți funcționarea imediat și opriți întrerupătorul (siguranța).</w:t>
            </w:r>
          </w:p>
        </w:tc>
      </w:tr>
      <w:tr>
        <w:trPr>
          <w:trHeight w:val="892"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M.</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571500"/>
                  <wp:effectExtent l="0" t="0" r="0" b="0"/>
                  <wp:docPr id="70"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3"/>
                          <pic:cNvPicPr>
                            <a:picLocks noChangeAspect="1" noChangeArrowheads="1"/>
                          </pic:cNvPicPr>
                        </pic:nvPicPr>
                        <pic:blipFill>
                          <a:blip r:embed="rId73"/>
                          <a:stretch>
                            <a:fillRect/>
                          </a:stretch>
                        </pic:blipFill>
                        <pic:spPr bwMode="auto">
                          <a:xfrm>
                            <a:off x="0" y="0"/>
                            <a:ext cx="1021080" cy="57150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7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34"/>
                          <pic:cNvPicPr>
                            <a:picLocks noChangeAspect="1" noChangeArrowheads="1"/>
                          </pic:cNvPicPr>
                        </pic:nvPicPr>
                        <pic:blipFill>
                          <a:blip r:embed="rId74"/>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instalați sistemul de aer condiționat în locuri unde gazele inflamabile pot avea scăpări; dacă apar scurtcircuite întâmplătoare de la sistemul de aer condiționat, un incendiu sau o explozie pot fi ușor cauzate.</w:t>
            </w:r>
          </w:p>
        </w:tc>
      </w:tr>
      <w:tr>
        <w:trPr>
          <w:trHeight w:val="938"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N.</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1021080" cy="601980"/>
                  <wp:effectExtent l="0" t="0" r="0" b="0"/>
                  <wp:docPr id="7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35"/>
                          <pic:cNvPicPr>
                            <a:picLocks noChangeAspect="1" noChangeArrowheads="1"/>
                          </pic:cNvPicPr>
                        </pic:nvPicPr>
                        <pic:blipFill>
                          <a:blip r:embed="rId75"/>
                          <a:stretch>
                            <a:fillRect/>
                          </a:stretch>
                        </pic:blipFill>
                        <pic:spPr bwMode="auto">
                          <a:xfrm>
                            <a:off x="0" y="0"/>
                            <a:ext cx="1021080" cy="6019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7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36"/>
                          <pic:cNvPicPr>
                            <a:picLocks noChangeAspect="1" noChangeArrowheads="1"/>
                          </pic:cNvPicPr>
                        </pic:nvPicPr>
                        <pic:blipFill>
                          <a:blip r:embed="rId76"/>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utilizați unitatea în scopuri speciale; nu stocați echipament de precizie, mâncare, tablouri etc., care necesită o anumită umiditate și temperatură, calitatea respectivelor obiecte putând fi afectată.</w:t>
            </w:r>
          </w:p>
        </w:tc>
      </w:tr>
      <w:tr>
        <w:trPr>
          <w:trHeight w:val="995"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O.</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868680" cy="640080"/>
                  <wp:effectExtent l="0" t="0" r="0" b="0"/>
                  <wp:docPr id="7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37"/>
                          <pic:cNvPicPr>
                            <a:picLocks noChangeAspect="1" noChangeArrowheads="1"/>
                          </pic:cNvPicPr>
                        </pic:nvPicPr>
                        <pic:blipFill>
                          <a:blip r:embed="rId77"/>
                          <a:stretch>
                            <a:fillRect/>
                          </a:stretch>
                        </pic:blipFill>
                        <pic:spPr bwMode="auto">
                          <a:xfrm>
                            <a:off x="0" y="0"/>
                            <a:ext cx="868680" cy="6400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63880" cy="541020"/>
                  <wp:effectExtent l="0" t="0" r="0" b="0"/>
                  <wp:docPr id="7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38"/>
                          <pic:cNvPicPr>
                            <a:picLocks noChangeAspect="1" noChangeArrowheads="1"/>
                          </pic:cNvPicPr>
                        </pic:nvPicPr>
                        <pic:blipFill>
                          <a:blip r:embed="rId78"/>
                          <a:stretch>
                            <a:fillRect/>
                          </a:stretch>
                        </pic:blipFill>
                        <pic:spPr bwMode="auto">
                          <a:xfrm>
                            <a:off x="0" y="0"/>
                            <a:ext cx="563880" cy="5410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deschideți ferestrele și ușile în timpul acționării sistemului de aer condiționat în modul „RECE„ pentru o perioadă îndelungată în condiții de umiditate crescută (peste 80%); în caz contrar, condensul poate curge din unitate.</w:t>
            </w:r>
          </w:p>
        </w:tc>
      </w:tr>
      <w:tr>
        <w:trPr>
          <w:trHeight w:val="800"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P.</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944880" cy="518160"/>
                  <wp:effectExtent l="0" t="0" r="0" b="0"/>
                  <wp:docPr id="7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39"/>
                          <pic:cNvPicPr>
                            <a:picLocks noChangeAspect="1" noChangeArrowheads="1"/>
                          </pic:cNvPicPr>
                        </pic:nvPicPr>
                        <pic:blipFill>
                          <a:blip r:embed="rId79"/>
                          <a:stretch>
                            <a:fillRect/>
                          </a:stretch>
                        </pic:blipFill>
                        <pic:spPr bwMode="auto">
                          <a:xfrm>
                            <a:off x="0" y="0"/>
                            <a:ext cx="944880" cy="51816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7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40"/>
                          <pic:cNvPicPr>
                            <a:picLocks noChangeAspect="1" noChangeArrowheads="1"/>
                          </pic:cNvPicPr>
                        </pic:nvPicPr>
                        <pic:blipFill>
                          <a:blip r:embed="rId80"/>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Nu introduceți degetele, tije sau orice alte obiecte în grila de evacuare / masca de admisie; cum ventilatorul funcționează la viteză mare, va provoca accidente.</w:t>
            </w:r>
          </w:p>
        </w:tc>
      </w:tr>
      <w:tr>
        <w:trPr>
          <w:trHeight w:val="892" w:hRule="atLeast"/>
        </w:trPr>
        <w:tc>
          <w:tcPr>
            <w:tcW w:w="347" w:type="dxa"/>
            <w:tcBorders>
              <w:top w:val="single" w:sz="4" w:space="0" w:color="000000"/>
              <w:left w:val="single" w:sz="4" w:space="0" w:color="000000"/>
              <w:bottom w:val="single" w:sz="4" w:space="0" w:color="000000"/>
              <w:right w:val="single" w:sz="4" w:space="0" w:color="000000"/>
            </w:tcBorders>
            <w:shd w:color="auto" w:fill="auto" w:val="clear"/>
            <w:vAlign w:val="center"/>
          </w:tcPr>
          <w:p>
            <w:pPr>
              <w:pStyle w:val="Normal"/>
              <w:widowControl/>
              <w:spacing w:before="0" w:after="0"/>
              <w:ind w:left="-108" w:right="-111"/>
              <w:jc w:val="center"/>
              <w:rPr>
                <w:rFonts w:ascii="Arial" w:hAnsi="Arial" w:cs="Arial"/>
                <w:b/>
                <w:sz w:val="18"/>
                <w:szCs w:val="18"/>
                <w:lang w:val="ro-RO"/>
              </w:rPr>
            </w:pPr>
            <w:r>
              <w:rPr>
                <w:rFonts w:eastAsia="Arial" w:cs="Arial" w:ascii="Arial" w:hAnsi="Arial"/>
                <w:b/>
                <w:color w:val="auto"/>
                <w:spacing w:val="0"/>
                <w:w w:val="100"/>
                <w:sz w:val="20"/>
                <w:szCs w:val="20"/>
                <w:lang w:val="ro-RO"/>
              </w:rPr>
              <w:t>Q.</w:t>
            </w:r>
          </w:p>
        </w:tc>
        <w:tc>
          <w:tcPr>
            <w:tcW w:w="193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792480" cy="563880"/>
                  <wp:effectExtent l="0" t="0" r="0" b="0"/>
                  <wp:docPr id="7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41"/>
                          <pic:cNvPicPr>
                            <a:picLocks noChangeAspect="1" noChangeArrowheads="1"/>
                          </pic:cNvPicPr>
                        </pic:nvPicPr>
                        <pic:blipFill>
                          <a:blip r:embed="rId81"/>
                          <a:stretch>
                            <a:fillRect/>
                          </a:stretch>
                        </pic:blipFill>
                        <pic:spPr bwMode="auto">
                          <a:xfrm>
                            <a:off x="0" y="0"/>
                            <a:ext cx="792480" cy="563880"/>
                          </a:xfrm>
                          <a:prstGeom prst="rect">
                            <a:avLst/>
                          </a:prstGeom>
                          <a:noFill/>
                        </pic:spPr>
                      </pic:pic>
                    </a:graphicData>
                  </a:graphic>
                </wp:inline>
              </w:drawing>
            </w:r>
          </w:p>
        </w:tc>
        <w:tc>
          <w:tcPr>
            <w:tcW w:w="12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drawing>
                <wp:inline distT="0" distB="0" distL="0" distR="0">
                  <wp:extent cx="594360" cy="502920"/>
                  <wp:effectExtent l="0" t="0" r="0" b="0"/>
                  <wp:docPr id="79"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42"/>
                          <pic:cNvPicPr>
                            <a:picLocks noChangeAspect="1" noChangeArrowheads="1"/>
                          </pic:cNvPicPr>
                        </pic:nvPicPr>
                        <pic:blipFill>
                          <a:blip r:embed="rId82"/>
                          <a:stretch>
                            <a:fillRect/>
                          </a:stretch>
                        </pic:blipFill>
                        <pic:spPr bwMode="auto">
                          <a:xfrm>
                            <a:off x="0" y="0"/>
                            <a:ext cx="594360" cy="502920"/>
                          </a:xfrm>
                          <a:prstGeom prst="rect">
                            <a:avLst/>
                          </a:prstGeom>
                          <a:noFill/>
                        </pic:spPr>
                      </pic:pic>
                    </a:graphicData>
                  </a:graphic>
                </wp:inline>
              </w:drawing>
            </w:r>
          </w:p>
        </w:tc>
        <w:tc>
          <w:tcPr>
            <w:tcW w:w="585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ro-RO"/>
              </w:rPr>
            </w:pPr>
            <w:r>
              <w:rPr>
                <w:rFonts w:eastAsia="Arial" w:cs="Arial" w:ascii="Arial" w:hAnsi="Arial"/>
                <w:color w:val="auto"/>
                <w:spacing w:val="0"/>
                <w:w w:val="100"/>
                <w:sz w:val="20"/>
                <w:szCs w:val="20"/>
                <w:lang w:val="ro-RO"/>
              </w:rPr>
              <w:t>Acest produs nu trebuie aruncat împreună cu gunoiul menajer; acest produs trebuie aruncat într-un loc autorizat pentru reciclarea dispozitivelor electrice și electronice.</w:t>
            </w:r>
          </w:p>
        </w:tc>
      </w:tr>
    </w:tbl>
    <w:p>
      <w:pPr>
        <w:pStyle w:val="Normal"/>
        <w:widowControl/>
        <w:spacing w:before="120" w:after="120"/>
        <w:ind w:hanging="0"/>
        <w:jc w:val="left"/>
        <w:rPr>
          <w:rFonts w:ascii="Arial Black" w:hAnsi="Arial Black"/>
          <w:lang w:val="fr-FR"/>
        </w:rPr>
      </w:pPr>
      <w:r>
        <w:rPr>
          <w:rFonts w:eastAsia="Arial" w:cs="Arial" w:ascii="Arial" w:hAnsi="Arial"/>
          <w:b/>
          <w:color w:val="auto"/>
          <w:spacing w:val="0"/>
          <w:w w:val="100"/>
          <w:sz w:val="20"/>
          <w:szCs w:val="20"/>
          <w:lang w:val="ro-RO"/>
        </w:rPr>
        <w:t>I.P.S.S.M. 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Instrucțiuni de securitate și sănătate în muncă pentru activități de curățenie</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Aceste instrucțiuni conțin un minim de prevederi obligatorii' privind securitateamuncii lucrătorilor' în raport cu sarcina de muncă' pe toată durata procesului de muncă.</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Prin aplicarea și respectarea prevederilor din aceasta instrucțiune se urmaresteformarea unordeprinderi și a unui comportament adecvat realizării în siguranța a sarcinilor de muncă.</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Prezentele instrucțiuni se aplică tuturor lucrătorilor care sunt încadrați în aceastafunctie' dar și celor ce desfășoară astfel de activități' ocazional.</w:t>
      </w:r>
    </w:p>
    <w:p>
      <w:pPr>
        <w:pStyle w:val="ListParagraph"/>
        <w:widowControl/>
        <w:numPr>
          <w:ilvl w:val="0"/>
          <w:numId w:val="141"/>
        </w:numPr>
        <w:spacing w:before="120" w:after="60"/>
        <w:contextualSpacing/>
        <w:jc w:val="left"/>
        <w:rPr>
          <w:rStyle w:val="a"/>
          <w:rFonts w:ascii="Arial" w:hAnsi="Arial" w:cs="Arial"/>
          <w:sz w:val="18"/>
          <w:szCs w:val="18"/>
        </w:rPr>
      </w:pPr>
      <w:r>
        <w:rPr>
          <w:rStyle w:val="a"/>
          <w:rFonts w:eastAsia="Arial" w:cs="Arial" w:ascii="Arial" w:hAnsi="Arial"/>
          <w:color w:val="auto"/>
          <w:spacing w:val="0"/>
          <w:w w:val="100"/>
          <w:sz w:val="20"/>
          <w:szCs w:val="20"/>
          <w:lang w:val="ro-RO"/>
        </w:rPr>
        <w:t>T</w:t>
      </w:r>
      <w:r>
        <w:rPr>
          <w:rStyle w:val="l"/>
          <w:rFonts w:eastAsia="Arial" w:cs="Arial" w:ascii="Arial" w:hAnsi="Arial"/>
          <w:color w:val="auto"/>
          <w:spacing w:val="0"/>
          <w:w w:val="100"/>
          <w:sz w:val="20"/>
          <w:szCs w:val="20"/>
          <w:lang w:val="ro-RO"/>
        </w:rPr>
        <w:t>oate aceste echipament</w:t>
      </w:r>
      <w:r>
        <w:rPr>
          <w:rStyle w:val="l6"/>
          <w:rFonts w:eastAsia="Arial" w:cs="Arial" w:ascii="Arial" w:hAnsi="Arial"/>
          <w:color w:val="auto"/>
          <w:spacing w:val="0"/>
          <w:w w:val="100"/>
          <w:sz w:val="20"/>
          <w:szCs w:val="20"/>
          <w:lang w:val="ro-RO"/>
        </w:rPr>
        <w:t xml:space="preserve">e de muncă și substanțe menționate </w:t>
      </w:r>
      <w:r>
        <w:rPr>
          <w:rStyle w:val="a"/>
          <w:rFonts w:eastAsia="Arial" w:cs="Arial" w:ascii="Arial" w:hAnsi="Arial"/>
          <w:color w:val="auto"/>
          <w:spacing w:val="0"/>
          <w:w w:val="100"/>
          <w:sz w:val="20"/>
          <w:szCs w:val="20"/>
          <w:lang w:val="ro-RO"/>
        </w:rPr>
        <w:t>sunț achiziționate numai de la producători autorizați' cu acceptul condncerii frmeii; în nici o situație lucrătorii care se încadrează aceasta funcție nu vor introduce din proprie inițiativa' fără acceptul conducerii firmei alte echipamente de muncă sau substanțele necesare efectuariisi întreținerii curățeniei.</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Agentul de curățenie efectuează și întreține curățenia în spatiile administrate de societate:</w:t>
      </w:r>
    </w:p>
    <w:p>
      <w:pPr>
        <w:pStyle w:val="ListParagraph"/>
        <w:widowControl/>
        <w:numPr>
          <w:ilvl w:val="0"/>
          <w:numId w:val="132"/>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în spații de lucru amenajate și compartimentate corespunzător</w:t>
      </w:r>
    </w:p>
    <w:p>
      <w:pPr>
        <w:pStyle w:val="ListParagraph"/>
        <w:widowControl/>
        <w:numPr>
          <w:ilvl w:val="0"/>
          <w:numId w:val="132"/>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în birouri, grupuri sanitare', holuri', etc.</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Riscuri potențiale de accidentare în desfășurarea activităților:</w:t>
      </w:r>
    </w:p>
    <w:p>
      <w:pPr>
        <w:pStyle w:val="ListParagraph"/>
        <w:widowControl/>
        <w:numPr>
          <w:ilvl w:val="0"/>
          <w:numId w:val="133"/>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cădere la același nivel ;prin alunecare, dezechilibrare sau împiedicare;</w:t>
      </w:r>
    </w:p>
    <w:p>
      <w:pPr>
        <w:pStyle w:val="ListParagraph"/>
        <w:widowControl/>
        <w:numPr>
          <w:ilvl w:val="0"/>
          <w:numId w:val="133"/>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cădere de la înălțime;</w:t>
      </w:r>
    </w:p>
    <w:p>
      <w:pPr>
        <w:pStyle w:val="ListParagraph"/>
        <w:widowControl/>
        <w:numPr>
          <w:ilvl w:val="0"/>
          <w:numId w:val="133"/>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șoc', lovire, impact, strivire;</w:t>
      </w:r>
    </w:p>
    <w:p>
      <w:pPr>
        <w:pStyle w:val="ListParagraph"/>
        <w:widowControl/>
        <w:numPr>
          <w:ilvl w:val="0"/>
          <w:numId w:val="133"/>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arsuri chimice;</w:t>
      </w:r>
    </w:p>
    <w:p>
      <w:pPr>
        <w:pStyle w:val="ListParagraph"/>
        <w:widowControl/>
        <w:numPr>
          <w:ilvl w:val="0"/>
          <w:numId w:val="133"/>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electrocutare;</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Măsurile de prevenire a accidentelor de muncă și a îmbolnăvirilor profesionale, corespunzătoare factorilor de rise identifcati' la nivelul firmei sunt:</w:t>
      </w:r>
    </w:p>
    <w:p>
      <w:pPr>
        <w:pStyle w:val="ListParagraph"/>
        <w:widowControl/>
        <w:numPr>
          <w:ilvl w:val="0"/>
          <w:numId w:val="134"/>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folosirea de încălțăminte ușoară, cu talpa antiderapanta și curățarea ori de câte ori se impune a pardoselii;</w:t>
      </w:r>
    </w:p>
    <w:p>
      <w:pPr>
        <w:pStyle w:val="ListParagraph"/>
        <w:widowControl/>
        <w:numPr>
          <w:ilvl w:val="0"/>
          <w:numId w:val="134"/>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folosirea de scări (platforme, etc) sigure, omologate la activitățile de curățenie la înălțime;</w:t>
      </w:r>
    </w:p>
    <w:p>
      <w:pPr>
        <w:pStyle w:val="ListParagraph"/>
        <w:widowControl/>
        <w:numPr>
          <w:ilvl w:val="0"/>
          <w:numId w:val="134"/>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respectarea traseelor de deplasare la, de la serviciu și folosirea mijloacelor de transport în comun conform instruirilor de securitatea muncii primate;</w:t>
      </w:r>
    </w:p>
    <w:p>
      <w:pPr>
        <w:pStyle w:val="ListParagraph"/>
        <w:widowControl/>
        <w:numPr>
          <w:ilvl w:val="0"/>
          <w:numId w:val="134"/>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folosirea substanțelor de curățat numai după o temeinica cunoaștere a acestora' și numai cu folosirea echipamentului individual de securitate a muncii' precum și a manusilor de protecție, sort de protecție;</w:t>
      </w:r>
    </w:p>
    <w:p>
      <w:pPr>
        <w:pStyle w:val="ListParagraph"/>
        <w:widowControl/>
        <w:numPr>
          <w:ilvl w:val="0"/>
          <w:numId w:val="134"/>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echipamentele de muncă acționate electric folosite în procesul vor fi standardizate, se interzice folosirea improvizatilior de orice fel, precum și a intervenției asupra acestora pentru reparații,</w:t>
      </w:r>
    </w:p>
    <w:p>
      <w:pPr>
        <w:pStyle w:val="ListParagraph"/>
        <w:widowControl/>
        <w:numPr>
          <w:ilvl w:val="0"/>
          <w:numId w:val="134"/>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consumul de Iichiide pe timp de vara și ceai cald pe timp de iarnă, pentru perioadele de discomfort termic.</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Agenții de curățenie vor respecta orele de începere și terminare a programului de lucru stabilit de conducerea firmei.</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Agenții de curățenie vor exercita atribuțiile și responsabilitățile stabilite prin fișa postului și, sau a contractului individual de muncă.</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Agenții de curățenie se vor prezenta la program în deplina capacitate de muncă, odihniți și cu ținută corespunzătoare.</w:t>
      </w:r>
    </w:p>
    <w:p>
      <w:pPr>
        <w:pStyle w:val="ListParagraph"/>
        <w:widowControl/>
        <w:numPr>
          <w:ilvl w:val="0"/>
          <w:numId w:val="141"/>
        </w:numPr>
        <w:spacing w:before="120" w:after="60"/>
        <w:contextualSpacing/>
        <w:jc w:val="left"/>
        <w:rPr>
          <w:sz w:val="152"/>
          <w:szCs w:val="152"/>
        </w:rPr>
      </w:pPr>
      <w:r>
        <w:rPr>
          <w:rFonts w:eastAsia="Arial" w:cs="Arial" w:ascii="Arial" w:hAnsi="Arial"/>
          <w:color w:val="auto"/>
          <w:spacing w:val="0"/>
          <w:w w:val="100"/>
          <w:sz w:val="20"/>
          <w:szCs w:val="20"/>
          <w:lang w:val="ro-RO"/>
        </w:rPr>
        <w:t>Agenții de curățenie participă în mod regulat la instruirile de securitatea muncii și lacele de prevenirea și stingerea incendiilor.</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Este interzis consumul de băuturi alcoolice în timpul programului de lucru.</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Curățenia locurilor de muncă este obligatorie și se efectuează de către lucrătorii încadrați în aceasta funcție înainte de începerea efectivă a activității în frma' cu respectareanormelor de securitatea muncii' pentru prevenirea accidentelor de muncă și a îmbolnăvirilor profesionale.</w:t>
      </w:r>
    </w:p>
    <w:p>
      <w:pPr>
        <w:pStyle w:val="ListParagraph"/>
        <w:widowControl/>
        <w:numPr>
          <w:ilvl w:val="0"/>
          <w:numId w:val="141"/>
        </w:numPr>
        <w:spacing w:before="120" w:after="60"/>
        <w:contextualSpacing/>
        <w:jc w:val="left"/>
        <w:rPr>
          <w:rStyle w:val="a"/>
          <w:rFonts w:ascii="Arial" w:hAnsi="Arial" w:cs="Arial"/>
          <w:sz w:val="18"/>
          <w:szCs w:val="18"/>
        </w:rPr>
      </w:pPr>
      <w:r>
        <w:rPr>
          <w:rStyle w:val="a"/>
          <w:rFonts w:eastAsia="Arial" w:cs="Arial" w:ascii="Arial" w:hAnsi="Arial"/>
          <w:color w:val="auto"/>
          <w:spacing w:val="0"/>
          <w:w w:val="100"/>
          <w:sz w:val="20"/>
          <w:szCs w:val="20"/>
          <w:lang w:val="ro-RO"/>
        </w:rPr>
        <w:t>După terminarea activității de curățenie lucrătorii și ingri:itorii vor întreține curățenia, intervenind acolo unde este cazul pentru aceasta numai cu acceptul șefului compartimentului unde se desfășoară aceasta activitate pentru a nu obstructiona activitatea în frma.</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Înainte de începerea propriu zisa a curățeniei, agentul de curățenie va verifca:</w:t>
      </w:r>
    </w:p>
    <w:p>
      <w:pPr>
        <w:pStyle w:val="ListParagraph"/>
        <w:widowControl/>
        <w:numPr>
          <w:ilvl w:val="0"/>
          <w:numId w:val="135"/>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sistemul de aer condiționat;</w:t>
      </w:r>
    </w:p>
    <w:p>
      <w:pPr>
        <w:pStyle w:val="ListParagraph"/>
        <w:widowControl/>
        <w:numPr>
          <w:ilvl w:val="0"/>
          <w:numId w:val="135"/>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prizele electrice care sunt folosite de diverși consumatori ;frigidere, televizoare, calculatoare, lămpi de birou, etc;</w:t>
      </w:r>
    </w:p>
    <w:p>
      <w:pPr>
        <w:pStyle w:val="ListParagraph"/>
        <w:widowControl/>
        <w:numPr>
          <w:ilvl w:val="0"/>
          <w:numId w:val="135"/>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starea ferestrelor și a geamurilor;</w:t>
      </w:r>
    </w:p>
    <w:p>
      <w:pPr>
        <w:pStyle w:val="ListParagraph"/>
        <w:widowControl/>
        <w:numPr>
          <w:ilvl w:val="0"/>
          <w:numId w:val="135"/>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starea mobilierului;</w:t>
      </w:r>
    </w:p>
    <w:p>
      <w:pPr>
        <w:pStyle w:val="ListParagraph"/>
        <w:widowControl/>
        <w:numPr>
          <w:ilvl w:val="0"/>
          <w:numId w:val="135"/>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instalația sanitară;</w:t>
      </w:r>
    </w:p>
    <w:p>
      <w:pPr>
        <w:pStyle w:val="ListParagraph"/>
        <w:widowControl/>
        <w:numPr>
          <w:ilvl w:val="0"/>
          <w:numId w:val="135"/>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instalația de încălzit, centrala termica.</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Dacă pe timpul verifcarilor se constată defecțiuni, scăpări de gaze, etc, se anunta de urgența personalul califcat pentru a se face remedierile necesare ;electricieni, mecanici, instalatori, etc.</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Curățenia se va efectua conform sarcinilor primite de la administrator' cu respectareainstructiunilor proprii pe linie de securitatea muncii.</w:t>
      </w:r>
    </w:p>
    <w:p>
      <w:pPr>
        <w:pStyle w:val="ListParagraph"/>
        <w:widowControl/>
        <w:numPr>
          <w:ilvl w:val="0"/>
          <w:numId w:val="141"/>
        </w:numPr>
        <w:spacing w:before="120" w:after="60"/>
        <w:contextualSpacing/>
        <w:jc w:val="left"/>
        <w:rPr>
          <w:rFonts w:ascii="Arial" w:hAnsi="Arial" w:cs="Arial"/>
          <w:sz w:val="18"/>
          <w:szCs w:val="18"/>
        </w:rPr>
      </w:pPr>
      <w:r>
        <w:rPr>
          <w:rStyle w:val="a"/>
          <w:rFonts w:eastAsia="Arial" w:cs="Arial" w:ascii="Arial" w:hAnsi="Arial"/>
          <w:color w:val="auto"/>
          <w:spacing w:val="0"/>
          <w:w w:val="100"/>
          <w:sz w:val="20"/>
          <w:szCs w:val="20"/>
          <w:lang w:val="ro-RO"/>
        </w:rPr>
        <w:t>Curățenia se va efectua conform sarcinilor primite de la administrator cu respectare</w:t>
      </w:r>
      <w:r>
        <w:rPr>
          <w:rStyle w:val="l6"/>
          <w:rFonts w:eastAsia="Arial" w:cs="Arial" w:ascii="Arial" w:hAnsi="Arial"/>
          <w:color w:val="auto"/>
          <w:spacing w:val="0"/>
          <w:w w:val="100"/>
          <w:sz w:val="20"/>
          <w:szCs w:val="20"/>
          <w:lang w:val="ro-RO"/>
        </w:rPr>
        <w:t xml:space="preserve">a </w:t>
      </w:r>
      <w:r>
        <w:rPr>
          <w:rStyle w:val="a"/>
          <w:rFonts w:eastAsia="Arial" w:cs="Arial" w:ascii="Arial" w:hAnsi="Arial"/>
          <w:color w:val="auto"/>
          <w:spacing w:val="0"/>
          <w:w w:val="100"/>
          <w:sz w:val="20"/>
          <w:szCs w:val="20"/>
          <w:lang w:val="ro-RO"/>
        </w:rPr>
        <w:t>instrucțiunilor proprii pe linie de securitatea muncii.</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Substanțele utilizate pentru curățenie vor fi cele puse la dispoziție de către conducerea firmei și vor fi folosite conform instrucțiunilor emise de fabricant.</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Pe timpul curățeniei persoanele care efctueaza curățenia vor folosi echipamentul individual de protecție din dotare; halat, mănuși de cauciuc tip chirurgicale, cizme de cauciuc, etc.</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Pardoseala nu se va spala, curate cu lichde inflamabile.</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Pe timpul curățirii pardoselii cu detergent sau Iichide inflamabile în încăperi nu se va fuma și nu se va folosi focul deschis, iar geamurile și ușile se vor deschide larg.</w:t>
      </w:r>
    </w:p>
    <w:p>
      <w:pPr>
        <w:pStyle w:val="ListParagraph"/>
        <w:widowControl/>
        <w:numPr>
          <w:ilvl w:val="0"/>
          <w:numId w:val="141"/>
        </w:numPr>
        <w:spacing w:before="120" w:after="60"/>
        <w:contextualSpacing/>
        <w:jc w:val="left"/>
        <w:rPr>
          <w:rFonts w:ascii="Arial Black" w:hAnsi="Arial Black"/>
          <w:sz w:val="18"/>
          <w:szCs w:val="18"/>
        </w:rPr>
      </w:pPr>
      <w:r>
        <w:rPr>
          <w:rFonts w:eastAsia="Arial" w:cs="Arial" w:ascii="Arial" w:hAnsi="Arial"/>
          <w:color w:val="auto"/>
          <w:spacing w:val="0"/>
          <w:w w:val="100"/>
          <w:sz w:val="20"/>
          <w:szCs w:val="20"/>
          <w:lang w:val="ro-RO"/>
        </w:rPr>
        <w:t>Se interzice folosirea încăperilor de lucru, odihna, etc. dacă acestea nu au fost complet aerisite de vaporii de gaze emise de substanțele folosite la curățenie.</w:t>
      </w:r>
    </w:p>
    <w:p>
      <w:pPr>
        <w:pStyle w:val="ListParagraph"/>
        <w:widowControl/>
        <w:numPr>
          <w:ilvl w:val="0"/>
          <w:numId w:val="141"/>
        </w:numPr>
        <w:spacing w:before="120" w:after="60"/>
        <w:contextualSpacing/>
        <w:jc w:val="left"/>
        <w:rPr>
          <w:rFonts w:ascii="Arial Black" w:hAnsi="Arial Black"/>
          <w:sz w:val="18"/>
          <w:szCs w:val="18"/>
        </w:rPr>
      </w:pPr>
      <w:r>
        <w:rPr>
          <w:rFonts w:eastAsia="Arial" w:cs="Arial" w:ascii="Arial" w:hAnsi="Arial"/>
          <w:color w:val="auto"/>
          <w:spacing w:val="0"/>
          <w:w w:val="100"/>
          <w:sz w:val="20"/>
          <w:szCs w:val="20"/>
          <w:lang w:val="ro-RO"/>
        </w:rPr>
        <w:t>Substanțele inflamabile folosite la întreținerea și curățenia încăperilor și a mobilierului se vor păstra numai în bidoane, recipiente închise, în locuri separate și indicându-se prin etichete conținutul acestora, cu respectarea normelor de prevenirea și stingerea incendiilor ;.</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Pentru dezinfectare, dezinsectizare, deratizare nu vor fi folosite substanțe necunoscute sau periculoase.</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Ghiivecele de fori nu se vor amplasa pe pervazul ferestrelor, lângă balustradele scărilor, pe scările de urgență, pe căile de acces.</w:t>
      </w:r>
    </w:p>
    <w:p>
      <w:pPr>
        <w:pStyle w:val="ListParagraph"/>
        <w:widowControl/>
        <w:numPr>
          <w:ilvl w:val="0"/>
          <w:numId w:val="141"/>
        </w:numPr>
        <w:spacing w:before="120" w:after="60"/>
        <w:contextualSpacing/>
        <w:jc w:val="left"/>
        <w:rPr>
          <w:rStyle w:val="a"/>
          <w:rFonts w:ascii="Arial" w:hAnsi="Arial" w:cs="Arial"/>
          <w:sz w:val="18"/>
          <w:szCs w:val="18"/>
        </w:rPr>
      </w:pPr>
      <w:r>
        <w:rPr>
          <w:rStyle w:val="a"/>
          <w:rFonts w:eastAsia="Arial" w:cs="Arial" w:ascii="Arial" w:hAnsi="Arial"/>
          <w:color w:val="auto"/>
          <w:spacing w:val="0"/>
          <w:w w:val="100"/>
          <w:sz w:val="20"/>
          <w:szCs w:val="20"/>
          <w:lang w:val="ro-RO"/>
        </w:rPr>
        <w:t>T</w:t>
      </w:r>
      <w:r>
        <w:rPr>
          <w:rStyle w:val="l"/>
          <w:rFonts w:eastAsia="Arial" w:cs="Arial" w:ascii="Arial" w:hAnsi="Arial"/>
          <w:color w:val="auto"/>
          <w:spacing w:val="0"/>
          <w:w w:val="100"/>
          <w:sz w:val="20"/>
          <w:szCs w:val="20"/>
          <w:lang w:val="ro-RO"/>
        </w:rPr>
        <w:t>reptele scărilor se vor me</w:t>
      </w:r>
      <w:r>
        <w:rPr>
          <w:rStyle w:val="l6"/>
          <w:rFonts w:eastAsia="Arial" w:cs="Arial" w:ascii="Arial" w:hAnsi="Arial"/>
          <w:color w:val="auto"/>
          <w:spacing w:val="0"/>
          <w:w w:val="100"/>
          <w:sz w:val="20"/>
          <w:szCs w:val="20"/>
          <w:lang w:val="ro-RO"/>
        </w:rPr>
        <w:t xml:space="preserve">nține în permanenta curate pentru </w:t>
      </w:r>
      <w:r>
        <w:rPr>
          <w:rStyle w:val="a"/>
          <w:rFonts w:eastAsia="Arial" w:cs="Arial" w:ascii="Arial" w:hAnsi="Arial"/>
          <w:color w:val="auto"/>
          <w:spacing w:val="0"/>
          <w:w w:val="100"/>
          <w:sz w:val="20"/>
          <w:szCs w:val="20"/>
          <w:lang w:val="ro-RO"/>
        </w:rPr>
        <w:t>a se evita alunecarea accidentală a personaiului.</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Dacă echipamentele de muncă din dotare sunt defecte nu se vor utiliza.</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Aspiratorul de praf se va folosi în conformitate cu instrucțiunile date de către producătorii acestui aparat.</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Se interzice folosirea instalațiilor și echipamentelor de muncă acționate electric conectate la prizele electrice fără nulul de protecție și dispozitivele de conectare automata la apariția eventualelor defecte.</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Este interzisă folosirea instalațiilor și utilajelor când partile care nu sunt în mod normal sub tensiune curentează.</w:t>
      </w:r>
    </w:p>
    <w:p>
      <w:pPr>
        <w:pStyle w:val="ListParagraph"/>
        <w:widowControl/>
        <w:numPr>
          <w:ilvl w:val="0"/>
          <w:numId w:val="141"/>
        </w:numPr>
        <w:spacing w:before="120" w:after="60"/>
        <w:contextualSpacing/>
        <w:jc w:val="left"/>
        <w:rPr>
          <w:rStyle w:val="a"/>
          <w:rFonts w:ascii="Arial" w:hAnsi="Arial" w:cs="Arial"/>
          <w:sz w:val="18"/>
          <w:szCs w:val="18"/>
        </w:rPr>
      </w:pPr>
      <w:r>
        <w:rPr>
          <w:rStyle w:val="a"/>
          <w:rFonts w:eastAsia="Arial" w:cs="Arial" w:ascii="Arial" w:hAnsi="Arial"/>
          <w:color w:val="auto"/>
          <w:spacing w:val="0"/>
          <w:w w:val="100"/>
          <w:sz w:val="20"/>
          <w:szCs w:val="20"/>
          <w:lang w:val="ro-RO"/>
        </w:rPr>
        <w:t>Repararea, curățarea și spălarea instalațiilor și aparatelor acționate electric se va face numai după ce au fost deconectate de la rețeaua de alimentare cu energie electrică (scoatereaste ștecherului din priză);</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Folosirea aparatelor acționate electric se va face obligatoriu în conformitate cu instrucțiunile de exploatare și întreținere emise de unitatea producătoare.</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Manipularea diferitelor obiecte dintr-un loc intraltul se va face cu respectarea posibilităților de ridicare a greutăților, atât pentru femei ( max,.!2 kg, cât și pentru barbati ;max 50 kg ).</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color w:val="auto"/>
          <w:spacing w:val="0"/>
          <w:w w:val="100"/>
          <w:sz w:val="20"/>
          <w:szCs w:val="20"/>
          <w:lang w:val="ro-RO"/>
        </w:rPr>
        <w:t>Pentru lucrul la înălțime, se vor utiliza scări special construite, interzicându-se utilizarea scărilor improvizate. La utilizarea scărilor se vor respecta următoarele:</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t>scările de lemn se utilizează pentru o sarcină de cel mult 100 Kg;</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t>se admite urcarea pe scară a unei singure persoane;</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t>se interzice utilizarea scărilor cu trepte lipsă sau improvizate;</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t>se interzice lucrul pe primele două trepte superioare ale scării;</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e)</w:t>
      </w:r>
      <w:r>
        <w:rPr>
          <w:rFonts w:eastAsia="Arial" w:cs="Arial" w:ascii="Arial" w:hAnsi="Arial"/>
          <w:color w:val="auto"/>
          <w:spacing w:val="0"/>
          <w:w w:val="100"/>
          <w:sz w:val="20"/>
          <w:szCs w:val="20"/>
          <w:lang w:val="ro-RO"/>
        </w:rPr>
        <w:tab/>
        <w:t>se interzice folosirea scărilor prelungite, prin legarea provizorie, cu excepția celor extensibile sau culisabile;</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f)</w:t>
      </w:r>
      <w:r>
        <w:rPr>
          <w:rFonts w:eastAsia="Arial" w:cs="Arial" w:ascii="Arial" w:hAnsi="Arial"/>
          <w:color w:val="auto"/>
          <w:spacing w:val="0"/>
          <w:w w:val="100"/>
          <w:sz w:val="20"/>
          <w:szCs w:val="20"/>
          <w:lang w:val="ro-RO"/>
        </w:rPr>
        <w:tab/>
        <w:t>scările mai lungi de 5 m, trebuie proiectate special în acest scop;</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g)</w:t>
      </w:r>
      <w:r>
        <w:rPr>
          <w:rFonts w:eastAsia="Arial" w:cs="Arial" w:ascii="Arial" w:hAnsi="Arial"/>
          <w:color w:val="auto"/>
          <w:spacing w:val="0"/>
          <w:w w:val="100"/>
          <w:sz w:val="20"/>
          <w:szCs w:val="20"/>
          <w:lang w:val="ro-RO"/>
        </w:rPr>
        <w:tab/>
        <w:t>scările duble trebuie să fie prevăzute cu cârlige de siguranțe care să nu permită depărtarea celor două părți ale scării;</w:t>
      </w:r>
    </w:p>
    <w:p>
      <w:pPr>
        <w:pStyle w:val="Normal"/>
        <w:widowControl/>
        <w:spacing w:before="0" w:after="40"/>
        <w:ind w:hanging="360" w:left="720"/>
        <w:jc w:val="left"/>
        <w:rPr>
          <w:rFonts w:ascii="Arial" w:hAnsi="Arial" w:cs="Arial"/>
          <w:sz w:val="18"/>
          <w:szCs w:val="18"/>
        </w:rPr>
      </w:pPr>
      <w:r>
        <w:rPr>
          <w:rFonts w:eastAsia="Arial" w:cs="Arial" w:ascii="Arial" w:hAnsi="Arial"/>
          <w:b/>
          <w:color w:val="auto"/>
          <w:spacing w:val="0"/>
          <w:w w:val="100"/>
          <w:sz w:val="20"/>
          <w:szCs w:val="20"/>
          <w:lang w:val="ro-RO"/>
        </w:rPr>
        <w:t>h)</w:t>
      </w:r>
      <w:r>
        <w:rPr>
          <w:rFonts w:eastAsia="Arial" w:cs="Arial" w:ascii="Arial" w:hAnsi="Arial"/>
          <w:color w:val="auto"/>
          <w:spacing w:val="0"/>
          <w:w w:val="100"/>
          <w:sz w:val="20"/>
          <w:szCs w:val="20"/>
          <w:lang w:val="ro-RO"/>
        </w:rPr>
        <w:tab/>
        <w:t>la urcarea pe scări, se va purta încălțăminte corespunzătoare;</w:t>
      </w:r>
    </w:p>
    <w:p>
      <w:pPr>
        <w:pStyle w:val="Normal"/>
        <w:widowControl/>
        <w:spacing w:before="0" w:after="120"/>
        <w:ind w:hanging="360" w:left="720"/>
        <w:jc w:val="left"/>
        <w:rPr>
          <w:rFonts w:ascii="Arial" w:hAnsi="Arial" w:cs="Arial"/>
          <w:sz w:val="18"/>
          <w:szCs w:val="18"/>
        </w:rPr>
      </w:pPr>
      <w:r>
        <w:rPr>
          <w:rFonts w:eastAsia="Arial" w:cs="Arial" w:ascii="Arial" w:hAnsi="Arial"/>
          <w:b/>
          <w:color w:val="auto"/>
          <w:spacing w:val="0"/>
          <w:w w:val="100"/>
          <w:sz w:val="20"/>
          <w:szCs w:val="20"/>
          <w:lang w:val="ro-RO"/>
        </w:rPr>
        <w:t>i)</w:t>
      </w:r>
      <w:r>
        <w:rPr>
          <w:rFonts w:eastAsia="Arial" w:cs="Arial" w:ascii="Arial" w:hAnsi="Arial"/>
          <w:color w:val="auto"/>
          <w:spacing w:val="0"/>
          <w:w w:val="100"/>
          <w:sz w:val="20"/>
          <w:szCs w:val="20"/>
          <w:lang w:val="ro-RO"/>
        </w:rPr>
        <w:tab/>
        <w:t>scările simple vor fi asigurate împotriva alunecărilor.</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b/>
          <w:bCs/>
          <w:color w:val="auto"/>
          <w:spacing w:val="0"/>
          <w:w w:val="100"/>
          <w:sz w:val="20"/>
          <w:szCs w:val="20"/>
          <w:lang w:val="ro-RO"/>
        </w:rPr>
        <w:t>Reguli privind spălarea geamurilor:</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Ștergerea și curățirea geamurilor se face cu ferestrele deschise și nu se va utiliza ca punct de sprijin pervazul acestora.</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Ștergerea și curățirea geamurilor exterioare (la care nu este acces din interior) se face de către lucrători special instruiți și calificați pentru această activitate.</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Spălarea geamurilor se va face numai cu materiale și echipamente specifice: pulverizator, raclete, lichide de spălare a gemurilor, lavete, etc;</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Spălarea geamurilor se va face de pe un loc sigur, iar pentru geamurile mai înalte se vor folosi prelungitoare speciale atașate la raclete. În cazul în care înălțimea geamurilor este mai mare de 4 m se vor utiliza scări duble, asigurate și sigure din punct de vedere al siguranței. Spălarea geamurilor de pe scară se face de minim 2 persoane; o persoană pe scară pentru spălarea geamului, iar cealaltă persoană ține de scară și deservește cu materiale și ustensile persoana de pe scară;</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Pentru curățirea interioară a geamurilor se vor folosi substanțe neinflamabile;</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Este interzisă sprijinirea oricărei părți a corpului de geamuri;</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Este interzisă aplecarea peste pervaz a corpului pentru curățirea părții exterioare a geamurilor;</w:t>
      </w:r>
    </w:p>
    <w:p>
      <w:pPr>
        <w:pStyle w:val="ListParagraph"/>
        <w:widowControl/>
        <w:numPr>
          <w:ilvl w:val="0"/>
          <w:numId w:val="136"/>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În cazul spargerii geamurilor, înlocuirea acestora va fi făcută de personal autorizat în acest scop;</w:t>
      </w:r>
    </w:p>
    <w:p>
      <w:pPr>
        <w:pStyle w:val="ListParagraph"/>
        <w:widowControl/>
        <w:numPr>
          <w:ilvl w:val="0"/>
          <w:numId w:val="136"/>
        </w:numPr>
        <w:spacing w:before="0" w:after="120"/>
        <w:contextualSpacing/>
        <w:jc w:val="left"/>
        <w:rPr>
          <w:rFonts w:ascii="Arial" w:hAnsi="Arial" w:cs="Arial"/>
          <w:sz w:val="18"/>
          <w:szCs w:val="18"/>
        </w:rPr>
      </w:pPr>
      <w:r>
        <w:rPr>
          <w:rFonts w:eastAsia="Arial" w:cs="Arial" w:ascii="Arial" w:hAnsi="Arial"/>
          <w:color w:val="auto"/>
          <w:spacing w:val="0"/>
          <w:w w:val="100"/>
          <w:sz w:val="20"/>
          <w:szCs w:val="20"/>
          <w:lang w:val="ro-RO"/>
        </w:rPr>
        <w:t>Montarea/demontarea jaluzelelor se va efectua doar de personal instruit în acest scop care va utiliza numai scări duble. Vor participa obligatoriu 2 persoane</w:t>
      </w:r>
    </w:p>
    <w:p>
      <w:pPr>
        <w:pStyle w:val="ListParagraph"/>
        <w:widowControl/>
        <w:numPr>
          <w:ilvl w:val="0"/>
          <w:numId w:val="141"/>
        </w:numPr>
        <w:spacing w:before="120" w:after="60"/>
        <w:contextualSpacing/>
        <w:jc w:val="left"/>
        <w:rPr>
          <w:rFonts w:ascii="Arial" w:hAnsi="Arial" w:cs="Arial"/>
          <w:b/>
          <w:bCs/>
          <w:sz w:val="18"/>
          <w:szCs w:val="18"/>
        </w:rPr>
      </w:pPr>
      <w:r>
        <w:rPr>
          <w:rFonts w:eastAsia="Arial" w:cs="Arial" w:ascii="Arial" w:hAnsi="Arial"/>
          <w:b/>
          <w:bCs/>
          <w:color w:val="auto"/>
          <w:spacing w:val="0"/>
          <w:w w:val="100"/>
          <w:sz w:val="20"/>
          <w:szCs w:val="20"/>
          <w:lang w:val="ro-RO"/>
        </w:rPr>
        <w:t>Reguli privind spălarea pardoselii:</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La curățirea pereților de praf se vor folosi perii cu cozi lungi, fără a se folosi mijloace improvizate;</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Pentru evitarea alunecării pe pardoseala în timpul spălării acesteia, se va folosi încălțăminte corespunzătoare, antiderapantă, și se va îndepărta surplusul de apă;</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Este interzis accesul la tablourile electrice;</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Pentru prevenirea accidentelor prin alunecare se vor folosi indicatoare de atenṭionare pe suprafeṭele umede;</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La spălarea pardoselii se vor utiliza numai unelte special destinate acestei operaṭiuni;</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Recipientele cu lichide utilizate în timpul spălării vor fi în condiṭii bune, fără fisuri, cu posibilitatea manipulării comode;</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Recipientele cu lichide utilizate în timpul spălării se vor așeza numai pe podea. Este interzisă așezarea acestora la înalṭime, ex.: pe scaune, mese, pervaze, etc.;</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Se interzice spălarea peste cablurile electrice, în apropierea prizelor prelungitoare sau susṭinereacablurilor cu mâna și utilizarea uneltelor pentru spălare. Aceste zone se vor spăla numai după deconectarea de la prize și eliberarea completă a zonei de cablurile electrice;</w:t>
      </w:r>
    </w:p>
    <w:p>
      <w:pPr>
        <w:pStyle w:val="ListParagraph"/>
        <w:widowControl/>
        <w:numPr>
          <w:ilvl w:val="0"/>
          <w:numId w:val="137"/>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Deconectarea de la prize se va face cu mâinile uscate și numai după atenṭionarea utilizatorilor conectaṭi cu aparate la aceste prize;</w:t>
      </w:r>
    </w:p>
    <w:p>
      <w:pPr>
        <w:pStyle w:val="ListParagraph"/>
        <w:widowControl/>
        <w:numPr>
          <w:ilvl w:val="0"/>
          <w:numId w:val="137"/>
        </w:numPr>
        <w:spacing w:before="0" w:after="120"/>
        <w:contextualSpacing/>
        <w:jc w:val="left"/>
        <w:rPr>
          <w:rFonts w:ascii="Arial" w:hAnsi="Arial" w:cs="Arial"/>
          <w:sz w:val="18"/>
          <w:szCs w:val="18"/>
        </w:rPr>
      </w:pPr>
      <w:r>
        <w:rPr>
          <w:rFonts w:eastAsia="Arial" w:cs="Arial" w:ascii="Arial" w:hAnsi="Arial"/>
          <w:color w:val="auto"/>
          <w:spacing w:val="0"/>
          <w:w w:val="100"/>
          <w:sz w:val="20"/>
          <w:szCs w:val="20"/>
          <w:lang w:val="ro-RO"/>
        </w:rPr>
        <w:t>În cazul apariṭiei de cabluri cu defecṭiuni (izolaṭia ruptă) în zonele de spălare, se va opri activitatea și se va anunṭa conducătorul locului de muncă.</w:t>
      </w:r>
    </w:p>
    <w:p>
      <w:pPr>
        <w:pStyle w:val="ListParagraph"/>
        <w:widowControl/>
        <w:numPr>
          <w:ilvl w:val="0"/>
          <w:numId w:val="141"/>
        </w:numPr>
        <w:spacing w:before="120" w:after="60"/>
        <w:contextualSpacing/>
        <w:jc w:val="left"/>
        <w:rPr>
          <w:rFonts w:ascii="Arial" w:hAnsi="Arial" w:cs="Arial"/>
          <w:sz w:val="18"/>
          <w:szCs w:val="18"/>
        </w:rPr>
      </w:pPr>
      <w:r>
        <w:rPr>
          <w:rFonts w:eastAsia="Arial" w:cs="Arial" w:ascii="Arial" w:hAnsi="Arial"/>
          <w:b/>
          <w:bCs/>
          <w:color w:val="auto"/>
          <w:spacing w:val="0"/>
          <w:w w:val="100"/>
          <w:sz w:val="20"/>
          <w:szCs w:val="20"/>
          <w:lang w:val="ro-RO"/>
        </w:rPr>
        <w:t>Reguli privind utilizarea substanțelor chimice:</w:t>
      </w:r>
    </w:p>
    <w:p>
      <w:pPr>
        <w:pStyle w:val="ListParagraph"/>
        <w:widowControl/>
        <w:numPr>
          <w:ilvl w:val="0"/>
          <w:numId w:val="138"/>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Înainte de utilizare a unui substanṭe de curăṭare, spălare se vor citi instrucṭiunile de utilizare și frazele de risc de pe ambalaj sau fișa de date de securitate;</w:t>
      </w:r>
    </w:p>
    <w:p>
      <w:pPr>
        <w:pStyle w:val="ListParagraph"/>
        <w:widowControl/>
        <w:numPr>
          <w:ilvl w:val="0"/>
          <w:numId w:val="138"/>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Se va folosi echipament individual de protecṭie în concordanṭă cu riscurile sau recomandate de producător: utilizarea mănușilor de protecție pe durata pregătirii și aplicării soluțiilor pentru spălarea și dezinfectarea grupurilor sanitare (detergenṭi lichizi, săpun lichid, substanṭe corozive, detartranṭi, etc.);</w:t>
      </w:r>
    </w:p>
    <w:p>
      <w:pPr>
        <w:pStyle w:val="ListParagraph"/>
        <w:widowControl/>
        <w:numPr>
          <w:ilvl w:val="0"/>
          <w:numId w:val="138"/>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În cazul utilizării de substanṭe puternic mirositoare sau cu acṭiuni toxice prin inhalare de vapori se vor anunṭa în prealabil angajaṭii din zonele ce urmează a fi spălate în vederea evacuării pe perioada recomandată de producător;</w:t>
      </w:r>
    </w:p>
    <w:p>
      <w:pPr>
        <w:pStyle w:val="ListParagraph"/>
        <w:widowControl/>
        <w:numPr>
          <w:ilvl w:val="0"/>
          <w:numId w:val="138"/>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Dezinsecṭia și deratizarea se va face numai de firme specializate și autorizate în acest scop;</w:t>
      </w:r>
    </w:p>
    <w:p>
      <w:pPr>
        <w:pStyle w:val="ListParagraph"/>
        <w:widowControl/>
        <w:numPr>
          <w:ilvl w:val="0"/>
          <w:numId w:val="138"/>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Substanṭele se vor păstra în recipientele originale etichetate corespunzător;</w:t>
      </w:r>
    </w:p>
    <w:p>
      <w:pPr>
        <w:pStyle w:val="ListParagraph"/>
        <w:widowControl/>
        <w:numPr>
          <w:ilvl w:val="0"/>
          <w:numId w:val="138"/>
        </w:numPr>
        <w:spacing w:before="0" w:after="40"/>
        <w:contextualSpacing/>
        <w:jc w:val="left"/>
        <w:rPr>
          <w:rFonts w:ascii="Arial" w:hAnsi="Arial" w:cs="Arial"/>
          <w:sz w:val="18"/>
          <w:szCs w:val="18"/>
        </w:rPr>
      </w:pPr>
      <w:r>
        <w:rPr>
          <w:rFonts w:eastAsia="Arial" w:cs="Arial" w:ascii="Arial" w:hAnsi="Arial"/>
          <w:color w:val="auto"/>
          <w:spacing w:val="0"/>
          <w:w w:val="100"/>
          <w:sz w:val="20"/>
          <w:szCs w:val="20"/>
          <w:lang w:val="ro-RO"/>
        </w:rPr>
        <w:t>Substanṭele/produsele de curăṭare au pe ambalaj o pictogramă care este întotdeauna reprezentată într-un pătrat cu fond portocaliu și are un simbol care semnifică un pericol particular. Acest pătrat este însoṭit de o literă</w:t>
      </w:r>
    </w:p>
    <w:p>
      <w:pPr>
        <w:pStyle w:val="ListParagraph"/>
        <w:widowControl/>
        <w:numPr>
          <w:ilvl w:val="0"/>
          <w:numId w:val="138"/>
        </w:numPr>
        <w:spacing w:before="0" w:after="120"/>
        <w:contextualSpacing/>
        <w:jc w:val="left"/>
        <w:rPr>
          <w:rFonts w:ascii="Arial" w:hAnsi="Arial" w:cs="Arial"/>
          <w:sz w:val="18"/>
          <w:szCs w:val="18"/>
        </w:rPr>
      </w:pPr>
      <w:r>
        <w:rPr>
          <w:rFonts w:eastAsia="Arial" w:cs="Arial" w:ascii="Arial" w:hAnsi="Arial"/>
          <w:color w:val="auto"/>
          <w:spacing w:val="0"/>
          <w:w w:val="100"/>
          <w:sz w:val="20"/>
          <w:szCs w:val="20"/>
          <w:lang w:val="ro-RO"/>
        </w:rPr>
        <w:t>Recipientele goale se vor distruge prin presare, se va îndeparta dopul și se vor colecta în coșurile de gunoi menajer; nu se vor utiliza alte recipiente decât cele originale ale substanṭelor de curăṭare/spălare;</w:t>
      </w:r>
    </w:p>
    <w:p>
      <w:pPr>
        <w:pStyle w:val="Normal"/>
        <w:widowControl/>
        <w:spacing w:before="0" w:after="120"/>
        <w:ind w:hanging="0"/>
        <w:jc w:val="left"/>
        <w:rPr>
          <w:rFonts w:ascii="Arial" w:hAnsi="Arial" w:cs="Arial"/>
          <w:sz w:val="16"/>
          <w:szCs w:val="16"/>
          <w:lang w:val="fr-FR"/>
        </w:rPr>
      </w:pPr>
      <w:r>
        <w:rPr>
          <w:rFonts w:eastAsia="Arial" w:cs="Arial" w:ascii="Arial" w:hAnsi="Arial"/>
          <w:color w:val="auto"/>
          <w:spacing w:val="0"/>
          <w:w w:val="100"/>
          <w:sz w:val="20"/>
          <w:szCs w:val="20"/>
          <w:lang w:val="ro-RO"/>
        </w:rPr>
        <w:t>.</w:t>
      </w:r>
    </w:p>
    <w:p>
      <w:pPr>
        <w:pStyle w:val="Normal"/>
        <w:widowControl/>
        <w:tabs>
          <w:tab w:val="clear" w:pos="720"/>
          <w:tab w:val="left" w:pos="180" w:leader="none"/>
        </w:tabs>
        <w:spacing w:before="0" w:after="120"/>
        <w:ind w:hanging="0"/>
        <w:jc w:val="left"/>
        <w:rPr>
          <w:rFonts w:ascii="Arial" w:hAnsi="Arial" w:cs="Arial"/>
          <w:sz w:val="16"/>
          <w:szCs w:val="16"/>
          <w:lang w:val="ro-RO"/>
        </w:rPr>
      </w:pPr>
      <w:r>
        <w:rPr>
          <w:rFonts w:eastAsia="Arial" w:cs="Arial" w:ascii="Arial" w:hAnsi="Arial"/>
          <w:color w:val="auto"/>
          <w:spacing w:val="0"/>
          <w:w w:val="100"/>
          <w:sz w:val="20"/>
          <w:szCs w:val="20"/>
          <w:lang w:val="ro-RO"/>
        </w:rPr>
        <w:t>.</w:t>
      </w:r>
    </w:p>
    <w:sectPr>
      <w:headerReference w:type="even" r:id="rId83"/>
      <w:headerReference w:type="default" r:id="rId84"/>
      <w:headerReference w:type="first" r:id="rId85"/>
      <w:footerReference w:type="even" r:id="rId86"/>
      <w:footerReference w:type="default" r:id="rId87"/>
      <w:footerReference w:type="first" r:id="rId88"/>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107</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107</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107</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107</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107</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 ARABIC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107</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1."/>
      <w:lvlJc w:val="left"/>
      <w:pPr>
        <w:tabs>
          <w:tab w:val="num" w:pos="480"/>
        </w:tabs>
        <w:ind w:left="480" w:hanging="360"/>
      </w:pPr>
      <w:rPr>
        <w:b/>
      </w:rPr>
    </w:lvl>
    <w:lvl w:ilvl="1">
      <w:start w:val="1"/>
      <w:numFmt w:val="lowerLetter"/>
      <w:lvlText w:val="%2."/>
      <w:lvlJc w:val="left"/>
      <w:pPr>
        <w:tabs>
          <w:tab w:val="num" w:pos="1200"/>
        </w:tabs>
        <w:ind w:left="1200" w:hanging="360"/>
      </w:pPr>
      <w:rPr/>
    </w:lvl>
    <w:lvl w:ilvl="2">
      <w:start w:val="1"/>
      <w:numFmt w:val="lowerRoman"/>
      <w:lvlText w:val="%3."/>
      <w:lvlJc w:val="right"/>
      <w:pPr>
        <w:tabs>
          <w:tab w:val="num" w:pos="1920"/>
        </w:tabs>
        <w:ind w:left="1920" w:hanging="180"/>
      </w:pPr>
      <w:rPr/>
    </w:lvl>
    <w:lvl w:ilvl="3">
      <w:start w:val="1"/>
      <w:numFmt w:val="decimal"/>
      <w:lvlText w:val="%4."/>
      <w:lvlJc w:val="left"/>
      <w:pPr>
        <w:tabs>
          <w:tab w:val="num" w:pos="2640"/>
        </w:tabs>
        <w:ind w:left="2640" w:hanging="360"/>
      </w:pPr>
      <w:rPr/>
    </w:lvl>
    <w:lvl w:ilvl="4">
      <w:start w:val="1"/>
      <w:numFmt w:val="lowerLetter"/>
      <w:lvlText w:val="%5."/>
      <w:lvlJc w:val="left"/>
      <w:pPr>
        <w:tabs>
          <w:tab w:val="num" w:pos="3360"/>
        </w:tabs>
        <w:ind w:left="3360" w:hanging="360"/>
      </w:pPr>
      <w:rPr/>
    </w:lvl>
    <w:lvl w:ilvl="5">
      <w:start w:val="1"/>
      <w:numFmt w:val="lowerRoman"/>
      <w:lvlText w:val="%6."/>
      <w:lvlJc w:val="right"/>
      <w:pPr>
        <w:tabs>
          <w:tab w:val="num" w:pos="4080"/>
        </w:tabs>
        <w:ind w:left="4080" w:hanging="180"/>
      </w:pPr>
      <w:rPr/>
    </w:lvl>
    <w:lvl w:ilvl="6">
      <w:start w:val="1"/>
      <w:numFmt w:val="decimal"/>
      <w:lvlText w:val="%7."/>
      <w:lvlJc w:val="left"/>
      <w:pPr>
        <w:tabs>
          <w:tab w:val="num" w:pos="4800"/>
        </w:tabs>
        <w:ind w:left="4800" w:hanging="360"/>
      </w:pPr>
      <w:rPr/>
    </w:lvl>
    <w:lvl w:ilvl="7">
      <w:start w:val="1"/>
      <w:numFmt w:val="lowerLetter"/>
      <w:lvlText w:val="%8."/>
      <w:lvlJc w:val="left"/>
      <w:pPr>
        <w:tabs>
          <w:tab w:val="num" w:pos="5520"/>
        </w:tabs>
        <w:ind w:left="5520" w:hanging="360"/>
      </w:pPr>
      <w:rPr/>
    </w:lvl>
    <w:lvl w:ilvl="8">
      <w:start w:val="1"/>
      <w:numFmt w:val="lowerRoman"/>
      <w:lvlText w:val="%9."/>
      <w:lvlJc w:val="right"/>
      <w:pPr>
        <w:tabs>
          <w:tab w:val="num" w:pos="6240"/>
        </w:tabs>
        <w:ind w:left="6240" w:hanging="180"/>
      </w:pPr>
      <w:rPr/>
    </w:lvl>
  </w:abstractNum>
  <w:abstractNum w:abstractNumId="8">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1">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4">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4">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5">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5">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5">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3">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5">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9">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0">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536"/>
        </w:tabs>
        <w:ind w:left="536" w:hanging="360"/>
      </w:pPr>
      <w:rPr/>
    </w:lvl>
    <w:lvl w:ilvl="1">
      <w:start w:val="1"/>
      <w:numFmt w:val="lowerLetter"/>
      <w:lvlText w:val="%2."/>
      <w:lvlJc w:val="left"/>
      <w:pPr>
        <w:tabs>
          <w:tab w:val="num" w:pos="950"/>
        </w:tabs>
        <w:ind w:left="950" w:hanging="360"/>
      </w:pPr>
      <w:rPr/>
    </w:lvl>
    <w:lvl w:ilvl="2">
      <w:start w:val="1"/>
      <w:numFmt w:val="lowerRoman"/>
      <w:lvlText w:val="%3."/>
      <w:lvlJc w:val="right"/>
      <w:pPr>
        <w:tabs>
          <w:tab w:val="num" w:pos="1670"/>
        </w:tabs>
        <w:ind w:left="1670" w:hanging="180"/>
      </w:pPr>
      <w:rPr/>
    </w:lvl>
    <w:lvl w:ilvl="3">
      <w:start w:val="1"/>
      <w:numFmt w:val="decimal"/>
      <w:lvlText w:val="%4."/>
      <w:lvlJc w:val="left"/>
      <w:pPr>
        <w:tabs>
          <w:tab w:val="num" w:pos="2390"/>
        </w:tabs>
        <w:ind w:left="2390" w:hanging="360"/>
      </w:pPr>
      <w:rPr/>
    </w:lvl>
    <w:lvl w:ilvl="4">
      <w:start w:val="1"/>
      <w:numFmt w:val="lowerLetter"/>
      <w:lvlText w:val="%5."/>
      <w:lvlJc w:val="left"/>
      <w:pPr>
        <w:tabs>
          <w:tab w:val="num" w:pos="3110"/>
        </w:tabs>
        <w:ind w:left="3110" w:hanging="360"/>
      </w:pPr>
      <w:rPr/>
    </w:lvl>
    <w:lvl w:ilvl="5">
      <w:start w:val="1"/>
      <w:numFmt w:val="lowerRoman"/>
      <w:lvlText w:val="%6."/>
      <w:lvlJc w:val="right"/>
      <w:pPr>
        <w:tabs>
          <w:tab w:val="num" w:pos="3830"/>
        </w:tabs>
        <w:ind w:left="3830" w:hanging="180"/>
      </w:pPr>
      <w:rPr/>
    </w:lvl>
    <w:lvl w:ilvl="6">
      <w:start w:val="1"/>
      <w:numFmt w:val="decimal"/>
      <w:lvlText w:val="%7."/>
      <w:lvlJc w:val="left"/>
      <w:pPr>
        <w:tabs>
          <w:tab w:val="num" w:pos="4550"/>
        </w:tabs>
        <w:ind w:left="4550" w:hanging="360"/>
      </w:pPr>
      <w:rPr/>
    </w:lvl>
    <w:lvl w:ilvl="7">
      <w:start w:val="1"/>
      <w:numFmt w:val="lowerLetter"/>
      <w:lvlText w:val="%8."/>
      <w:lvlJc w:val="left"/>
      <w:pPr>
        <w:tabs>
          <w:tab w:val="num" w:pos="5270"/>
        </w:tabs>
        <w:ind w:left="5270" w:hanging="360"/>
      </w:pPr>
      <w:rPr/>
    </w:lvl>
    <w:lvl w:ilvl="8">
      <w:start w:val="1"/>
      <w:numFmt w:val="lowerRoman"/>
      <w:lvlText w:val="%9."/>
      <w:lvlJc w:val="right"/>
      <w:pPr>
        <w:tabs>
          <w:tab w:val="num" w:pos="5990"/>
        </w:tabs>
        <w:ind w:left="5990" w:hanging="180"/>
      </w:pPr>
      <w:rPr/>
    </w:lvl>
  </w:abstractNum>
  <w:abstractNum w:abstractNumId="82">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3">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4">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6">
    <w:lvl w:ilvl="0">
      <w:start w:val="1"/>
      <w:numFmt w:val="decimal"/>
      <w:lvlText w:val="%1."/>
      <w:lvlJc w:val="left"/>
      <w:pPr>
        <w:tabs>
          <w:tab w:val="num" w:pos="720"/>
        </w:tabs>
        <w:ind w:left="720" w:hanging="360"/>
      </w:pPr>
      <w:rPr>
        <w:b/>
      </w:rPr>
    </w:lvl>
    <w:lvl w:ilvl="1">
      <w:start w:val="1"/>
      <w:numFmt w:val="lowerLetter"/>
      <w:lvlText w:val="%2."/>
      <w:lvlJc w:val="left"/>
      <w:pPr>
        <w:tabs>
          <w:tab w:val="num" w:pos="1506"/>
        </w:tabs>
        <w:ind w:left="1506" w:hanging="360"/>
      </w:pPr>
      <w:rPr/>
    </w:lvl>
    <w:lvl w:ilvl="2">
      <w:start w:val="1"/>
      <w:numFmt w:val="lowerRoman"/>
      <w:lvlText w:val="%3."/>
      <w:lvlJc w:val="right"/>
      <w:pPr>
        <w:tabs>
          <w:tab w:val="num" w:pos="2226"/>
        </w:tabs>
        <w:ind w:left="2226" w:hanging="180"/>
      </w:pPr>
      <w:rPr/>
    </w:lvl>
    <w:lvl w:ilvl="3">
      <w:start w:val="1"/>
      <w:numFmt w:val="decimal"/>
      <w:lvlText w:val="%4."/>
      <w:lvlJc w:val="left"/>
      <w:pPr>
        <w:tabs>
          <w:tab w:val="num" w:pos="2946"/>
        </w:tabs>
        <w:ind w:left="2946" w:hanging="360"/>
      </w:pPr>
      <w:rPr/>
    </w:lvl>
    <w:lvl w:ilvl="4">
      <w:start w:val="1"/>
      <w:numFmt w:val="lowerLetter"/>
      <w:lvlText w:val="%5."/>
      <w:lvlJc w:val="left"/>
      <w:pPr>
        <w:tabs>
          <w:tab w:val="num" w:pos="3666"/>
        </w:tabs>
        <w:ind w:left="3666" w:hanging="360"/>
      </w:pPr>
      <w:rPr/>
    </w:lvl>
    <w:lvl w:ilvl="5">
      <w:start w:val="1"/>
      <w:numFmt w:val="lowerRoman"/>
      <w:lvlText w:val="%6."/>
      <w:lvlJc w:val="right"/>
      <w:pPr>
        <w:tabs>
          <w:tab w:val="num" w:pos="4386"/>
        </w:tabs>
        <w:ind w:left="4386" w:hanging="180"/>
      </w:pPr>
      <w:rPr/>
    </w:lvl>
    <w:lvl w:ilvl="6">
      <w:start w:val="1"/>
      <w:numFmt w:val="decimal"/>
      <w:lvlText w:val="%7."/>
      <w:lvlJc w:val="left"/>
      <w:pPr>
        <w:tabs>
          <w:tab w:val="num" w:pos="5106"/>
        </w:tabs>
        <w:ind w:left="5106" w:hanging="360"/>
      </w:pPr>
      <w:rPr/>
    </w:lvl>
    <w:lvl w:ilvl="7">
      <w:start w:val="1"/>
      <w:numFmt w:val="lowerLetter"/>
      <w:lvlText w:val="%8."/>
      <w:lvlJc w:val="left"/>
      <w:pPr>
        <w:tabs>
          <w:tab w:val="num" w:pos="5826"/>
        </w:tabs>
        <w:ind w:left="5826" w:hanging="360"/>
      </w:pPr>
      <w:rPr/>
    </w:lvl>
    <w:lvl w:ilvl="8">
      <w:start w:val="1"/>
      <w:numFmt w:val="lowerRoman"/>
      <w:lvlText w:val="%9."/>
      <w:lvlJc w:val="right"/>
      <w:pPr>
        <w:tabs>
          <w:tab w:val="num" w:pos="6546"/>
        </w:tabs>
        <w:ind w:left="6546" w:hanging="180"/>
      </w:pPr>
      <w:rPr/>
    </w:lvl>
  </w:abstractNum>
  <w:abstractNum w:abstractNumId="87">
    <w:lvl w:ilvl="0">
      <w:start w:val="1"/>
      <w:numFmt w:val="decimal"/>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8">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8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91">
    <w:lvl w:ilvl="0">
      <w:start w:val="1"/>
      <w:numFmt w:val="lowerLetter"/>
      <w:lvlText w:val="%1)"/>
      <w:lvlJc w:val="left"/>
      <w:pPr>
        <w:tabs>
          <w:tab w:val="num" w:pos="720"/>
        </w:tabs>
        <w:ind w:left="720" w:hanging="360"/>
      </w:pPr>
      <w:rPr>
        <w:b/>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9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3">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9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7">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3">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4">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6">
    <w:lvl w:ilvl="0">
      <w:start w:val="1"/>
      <w:numFmt w:val="decimal"/>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7">
    <w:lvl w:ilvl="0">
      <w:start w:val="1"/>
      <w:numFmt w:val="decimal"/>
      <w:lvlText w:val="%1."/>
      <w:lvlJc w:val="left"/>
      <w:pPr>
        <w:tabs>
          <w:tab w:val="num" w:pos="1080"/>
        </w:tabs>
        <w:ind w:left="0" w:hanging="0"/>
      </w:pPr>
      <w:rPr>
        <w:b/>
        <w:i w:val="false"/>
        <w:sz w:val="18"/>
        <w:szCs w:val="18"/>
        <w:effect w:val="none"/>
      </w:rPr>
    </w:lvl>
    <w:lvl w:ilvl="1">
      <w:start w:val="1"/>
      <w:numFmt w:val="decimal"/>
      <w:lvlText w:val="%2."/>
      <w:lvlJc w:val="left"/>
      <w:pPr>
        <w:tabs>
          <w:tab w:val="num" w:pos="360"/>
        </w:tabs>
        <w:ind w:left="360" w:hanging="360"/>
      </w:pPr>
      <w:rPr>
        <w:b/>
        <w:i w:val="false"/>
        <w:sz w:val="18"/>
        <w:szCs w:val="18"/>
        <w:effect w:val="none"/>
      </w:rPr>
    </w:lvl>
    <w:lvl w:ilvl="2">
      <w:start w:val="1"/>
      <w:numFmt w:val="lowerLetter"/>
      <w:lvlText w:val="%3)"/>
      <w:lvlJc w:val="left"/>
      <w:pPr>
        <w:tabs>
          <w:tab w:val="num" w:pos="720"/>
        </w:tabs>
        <w:ind w:left="720" w:hanging="360"/>
      </w:pPr>
      <w:rPr>
        <w:b/>
        <w:i w:val="false"/>
        <w:sz w:val="18"/>
        <w:szCs w:val="18"/>
        <w:effect w:val="none"/>
      </w:rPr>
    </w:lvl>
    <w:lvl w:ilvl="3">
      <w:start w:val="1"/>
      <w:numFmt w:val="lowerLetter"/>
      <w:lvlText w:val="%4)"/>
      <w:lvlJc w:val="left"/>
      <w:pPr>
        <w:tabs>
          <w:tab w:val="num" w:pos="720"/>
        </w:tabs>
        <w:ind w:left="720" w:hanging="360"/>
      </w:pPr>
      <w:rPr>
        <w:b/>
        <w:i w:val="false"/>
        <w:sz w:val="18"/>
        <w:szCs w:val="18"/>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8">
    <w:lvl w:ilvl="0">
      <w:start w:val="1"/>
      <w:numFmt w:val="decimal"/>
      <w:lvlText w:val="%1."/>
      <w:lvlJc w:val="left"/>
      <w:pPr>
        <w:tabs>
          <w:tab w:val="num" w:pos="720"/>
        </w:tabs>
        <w:ind w:left="720" w:hanging="360"/>
      </w:pPr>
      <w:rPr>
        <w:b/>
        <w:lang w:val="ro-RO"/>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9">
    <w:lvl w:ilvl="0">
      <w:start w:val="1"/>
      <w:numFmt w:val="decimal"/>
      <w:lvlText w:val="%1."/>
      <w:lvlJc w:val="left"/>
      <w:pPr>
        <w:tabs>
          <w:tab w:val="num" w:pos="720"/>
        </w:tabs>
        <w:ind w:left="720" w:hanging="360"/>
      </w:pPr>
      <w:rPr>
        <w:b/>
      </w:rPr>
    </w:lvl>
    <w:lvl w:ilvl="1">
      <w:start w:val="1"/>
      <w:numFmt w:val="lowerLetter"/>
      <w:lvlText w:val="%2."/>
      <w:lvlJc w:val="left"/>
      <w:pPr>
        <w:tabs>
          <w:tab w:val="num" w:pos="0"/>
        </w:tabs>
        <w:ind w:left="1260" w:hanging="360"/>
      </w:pPr>
      <w:rPr/>
    </w:lvl>
    <w:lvl w:ilvl="2">
      <w:start w:val="1"/>
      <w:numFmt w:val="lowerRoman"/>
      <w:lvlText w:val="%3."/>
      <w:lvlJc w:val="right"/>
      <w:pPr>
        <w:tabs>
          <w:tab w:val="num" w:pos="0"/>
        </w:tabs>
        <w:ind w:left="1980" w:hanging="180"/>
      </w:pPr>
      <w:rPr/>
    </w:lvl>
    <w:lvl w:ilvl="3">
      <w:start w:val="1"/>
      <w:numFmt w:val="decimal"/>
      <w:lvlText w:val="%4."/>
      <w:lvlJc w:val="left"/>
      <w:pPr>
        <w:tabs>
          <w:tab w:val="num" w:pos="0"/>
        </w:tabs>
        <w:ind w:left="2700" w:hanging="360"/>
      </w:pPr>
      <w:rPr/>
    </w:lvl>
    <w:lvl w:ilvl="4">
      <w:start w:val="1"/>
      <w:numFmt w:val="lowerLetter"/>
      <w:lvlText w:val="%5."/>
      <w:lvlJc w:val="left"/>
      <w:pPr>
        <w:tabs>
          <w:tab w:val="num" w:pos="0"/>
        </w:tabs>
        <w:ind w:left="3420" w:hanging="360"/>
      </w:pPr>
      <w:rPr/>
    </w:lvl>
    <w:lvl w:ilvl="5">
      <w:start w:val="1"/>
      <w:numFmt w:val="lowerRoman"/>
      <w:lvlText w:val="%6."/>
      <w:lvlJc w:val="right"/>
      <w:pPr>
        <w:tabs>
          <w:tab w:val="num" w:pos="0"/>
        </w:tabs>
        <w:ind w:left="4140" w:hanging="180"/>
      </w:pPr>
      <w:rPr/>
    </w:lvl>
    <w:lvl w:ilvl="6">
      <w:start w:val="1"/>
      <w:numFmt w:val="decimal"/>
      <w:lvlText w:val="%7."/>
      <w:lvlJc w:val="left"/>
      <w:pPr>
        <w:tabs>
          <w:tab w:val="num" w:pos="0"/>
        </w:tabs>
        <w:ind w:left="4860" w:hanging="360"/>
      </w:pPr>
      <w:rPr/>
    </w:lvl>
    <w:lvl w:ilvl="7">
      <w:start w:val="1"/>
      <w:numFmt w:val="lowerLetter"/>
      <w:lvlText w:val="%8."/>
      <w:lvlJc w:val="left"/>
      <w:pPr>
        <w:tabs>
          <w:tab w:val="num" w:pos="0"/>
        </w:tabs>
        <w:ind w:left="5580" w:hanging="360"/>
      </w:pPr>
      <w:rPr/>
    </w:lvl>
    <w:lvl w:ilvl="8">
      <w:start w:val="1"/>
      <w:numFmt w:val="lowerRoman"/>
      <w:lvlText w:val="%9."/>
      <w:lvlJc w:val="right"/>
      <w:pPr>
        <w:tabs>
          <w:tab w:val="num" w:pos="0"/>
        </w:tabs>
        <w:ind w:left="6300" w:hanging="180"/>
      </w:pPr>
      <w:rPr/>
    </w:lvl>
  </w:abstractNum>
  <w:abstractNum w:abstractNumId="110">
    <w:lvl w:ilvl="0">
      <w:start w:val="1"/>
      <w:numFmt w:val="decimal"/>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1">
    <w:lvl w:ilvl="0">
      <w:start w:val="1"/>
      <w:numFmt w:val="lowerLetter"/>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0"/>
        </w:tabs>
        <w:ind w:left="1530" w:hanging="360"/>
      </w:pPr>
      <w:rPr/>
    </w:lvl>
    <w:lvl w:ilvl="2">
      <w:start w:val="1"/>
      <w:numFmt w:val="lowerRoman"/>
      <w:lvlText w:val="%3."/>
      <w:lvlJc w:val="right"/>
      <w:pPr>
        <w:tabs>
          <w:tab w:val="num" w:pos="0"/>
        </w:tabs>
        <w:ind w:left="2250" w:hanging="180"/>
      </w:pPr>
      <w:rPr/>
    </w:lvl>
    <w:lvl w:ilvl="3">
      <w:start w:val="1"/>
      <w:numFmt w:val="decimal"/>
      <w:lvlText w:val="%4."/>
      <w:lvlJc w:val="left"/>
      <w:pPr>
        <w:tabs>
          <w:tab w:val="num" w:pos="0"/>
        </w:tabs>
        <w:ind w:left="2970" w:hanging="360"/>
      </w:pPr>
      <w:rPr/>
    </w:lvl>
    <w:lvl w:ilvl="4">
      <w:start w:val="1"/>
      <w:numFmt w:val="lowerLetter"/>
      <w:lvlText w:val="%5."/>
      <w:lvlJc w:val="left"/>
      <w:pPr>
        <w:tabs>
          <w:tab w:val="num" w:pos="0"/>
        </w:tabs>
        <w:ind w:left="3690" w:hanging="360"/>
      </w:pPr>
      <w:rPr/>
    </w:lvl>
    <w:lvl w:ilvl="5">
      <w:start w:val="1"/>
      <w:numFmt w:val="lowerRoman"/>
      <w:lvlText w:val="%6."/>
      <w:lvlJc w:val="right"/>
      <w:pPr>
        <w:tabs>
          <w:tab w:val="num" w:pos="0"/>
        </w:tabs>
        <w:ind w:left="4410" w:hanging="180"/>
      </w:pPr>
      <w:rPr/>
    </w:lvl>
    <w:lvl w:ilvl="6">
      <w:start w:val="1"/>
      <w:numFmt w:val="decimal"/>
      <w:lvlText w:val="%7."/>
      <w:lvlJc w:val="left"/>
      <w:pPr>
        <w:tabs>
          <w:tab w:val="num" w:pos="0"/>
        </w:tabs>
        <w:ind w:left="5130" w:hanging="360"/>
      </w:pPr>
      <w:rPr/>
    </w:lvl>
    <w:lvl w:ilvl="7">
      <w:start w:val="1"/>
      <w:numFmt w:val="lowerLetter"/>
      <w:lvlText w:val="%8."/>
      <w:lvlJc w:val="left"/>
      <w:pPr>
        <w:tabs>
          <w:tab w:val="num" w:pos="0"/>
        </w:tabs>
        <w:ind w:left="5850" w:hanging="360"/>
      </w:pPr>
      <w:rPr/>
    </w:lvl>
    <w:lvl w:ilvl="8">
      <w:start w:val="1"/>
      <w:numFmt w:val="lowerRoman"/>
      <w:lvlText w:val="%9."/>
      <w:lvlJc w:val="right"/>
      <w:pPr>
        <w:tabs>
          <w:tab w:val="num" w:pos="0"/>
        </w:tabs>
        <w:ind w:left="6570" w:hanging="180"/>
      </w:pPr>
      <w:rPr/>
    </w:lvl>
  </w:abstractNum>
  <w:abstractNum w:abstractNumId="112">
    <w:lvl w:ilvl="0">
      <w:start w:val="1"/>
      <w:numFmt w:val="decimal"/>
      <w:lvlText w:val="%1."/>
      <w:lvlJc w:val="left"/>
      <w:pPr>
        <w:tabs>
          <w:tab w:val="num" w:pos="1080"/>
        </w:tabs>
        <w:ind w:left="0" w:hanging="0"/>
      </w:pPr>
      <w:rPr>
        <w:b/>
        <w:i w:val="false"/>
        <w:sz w:val="18"/>
        <w:szCs w:val="18"/>
        <w:effect w:val="none"/>
      </w:rPr>
    </w:lvl>
    <w:lvl w:ilvl="1">
      <w:start w:val="1"/>
      <w:numFmt w:val="decimal"/>
      <w:lvlText w:val="%2."/>
      <w:lvlJc w:val="left"/>
      <w:pPr>
        <w:tabs>
          <w:tab w:val="num" w:pos="360"/>
        </w:tabs>
        <w:ind w:left="360" w:hanging="360"/>
      </w:pPr>
      <w:rPr>
        <w:b/>
        <w:i w:val="false"/>
        <w:sz w:val="18"/>
        <w:szCs w:val="18"/>
        <w:effect w:val="none"/>
      </w:rPr>
    </w:lvl>
    <w:lvl w:ilvl="2">
      <w:start w:val="1"/>
      <w:numFmt w:val="lowerLetter"/>
      <w:lvlText w:val="%3)"/>
      <w:lvlJc w:val="left"/>
      <w:pPr>
        <w:tabs>
          <w:tab w:val="num" w:pos="720"/>
        </w:tabs>
        <w:ind w:left="720" w:hanging="360"/>
      </w:pPr>
      <w:rPr>
        <w:b/>
        <w:i w:val="false"/>
        <w:sz w:val="18"/>
        <w:szCs w:val="18"/>
        <w:effect w:val="none"/>
      </w:rPr>
    </w:lvl>
    <w:lvl w:ilvl="3">
      <w:start w:val="1"/>
      <w:numFmt w:val="decimal"/>
      <w:lvlText w:val="%4."/>
      <w:lvlJc w:val="left"/>
      <w:pPr>
        <w:tabs>
          <w:tab w:val="num" w:pos="720"/>
        </w:tabs>
        <w:ind w:left="720" w:hanging="360"/>
      </w:pPr>
      <w:rPr>
        <w:b/>
        <w:i w:val="false"/>
        <w:sz w:val="18"/>
        <w:szCs w:val="18"/>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13">
    <w:lvl w:ilvl="0">
      <w:start w:val="5"/>
      <w:numFmt w:val="decimal"/>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4">
    <w:lvl w:ilvl="0">
      <w:start w:val="9"/>
      <w:numFmt w:val="decimal"/>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16">
    <w:lvl w:ilvl="0">
      <w:start w:val="1"/>
      <w:numFmt w:val="lowerLetter"/>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7">
    <w:lvl w:ilvl="0">
      <w:start w:val="1"/>
      <w:numFmt w:val="lowerLetter"/>
      <w:lvlText w:val="%1)"/>
      <w:lvlJc w:val="left"/>
      <w:pPr>
        <w:tabs>
          <w:tab w:val="num" w:pos="720"/>
        </w:tabs>
        <w:ind w:left="720" w:hanging="360"/>
      </w:pPr>
      <w:rPr>
        <w:rFonts w:ascii="Arial" w:hAnsi="Arial" w:cs="Arial"/>
        <w:b/>
        <w:sz w:val="18"/>
        <w:szCs w:val="18"/>
        <w:lang w:val="ro-RO"/>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18">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119">
    <w:lvl w:ilvl="0">
      <w:start w:val="1"/>
      <w:numFmt w:val="lowerLetter"/>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20">
    <w:lvl w:ilvl="0">
      <w:start w:val="343"/>
      <w:numFmt w:val="decimal"/>
      <w:lvlText w:val="Art. %1."/>
      <w:lvlJc w:val="left"/>
      <w:pPr>
        <w:tabs>
          <w:tab w:val="num" w:pos="0"/>
        </w:tabs>
        <w:ind w:left="0" w:hanging="0"/>
      </w:pPr>
      <w:rPr>
        <w:rFonts w:ascii="Arial" w:hAnsi="Arial"/>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720"/>
        </w:tabs>
        <w:ind w:left="720" w:hanging="36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5">
    <w:lvl w:ilvl="0">
      <w:start w:val="1"/>
      <w:numFmt w:val="decimal"/>
      <w:lvlText w:val="%1."/>
      <w:lvlJc w:val="left"/>
      <w:pPr>
        <w:tabs>
          <w:tab w:val="num" w:pos="720"/>
        </w:tabs>
        <w:ind w:left="720" w:hanging="360"/>
      </w:pPr>
      <w:rPr>
        <w:b/>
        <w:i w:val="false"/>
        <w:sz w:val="16"/>
        <w:szCs w:val="16"/>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26">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7">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29">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30">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360"/>
        </w:tabs>
        <w:ind w:left="36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31">
    <w:lvl w:ilvl="0">
      <w:start w:val="1"/>
      <w:numFmt w:val="decimal"/>
      <w:lvlText w:val="Art. %1."/>
      <w:lvlJc w:val="left"/>
      <w:pPr>
        <w:tabs>
          <w:tab w:val="num" w:pos="0"/>
        </w:tabs>
        <w:ind w:left="0" w:hanging="0"/>
      </w:pPr>
      <w:rPr>
        <w:rFonts w:ascii="Arial" w:hAnsi="Arial"/>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3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4">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5">
    <w:lvl w:ilvl="0">
      <w:start w:val="1"/>
      <w:numFmt w:val="bullet"/>
      <w:lvlText w:val=""/>
      <w:lvlJc w:val="left"/>
      <w:pPr>
        <w:tabs>
          <w:tab w:val="num" w:pos="72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6">
    <w:lvl w:ilvl="0">
      <w:start w:val="1"/>
      <w:numFmt w:val="lowerLetter"/>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37">
    <w:lvl w:ilvl="0">
      <w:start w:val="1"/>
      <w:numFmt w:val="lowerLetter"/>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38">
    <w:lvl w:ilvl="0">
      <w:start w:val="1"/>
      <w:numFmt w:val="lowerLetter"/>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39">
    <w:lvl w:ilvl="0">
      <w:start w:val="1"/>
      <w:numFmt w:val="lowerLetter"/>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4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360"/>
        </w:tabs>
        <w:ind w:left="36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360"/>
        </w:tabs>
        <w:ind w:left="36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42">
    <w:lvl w:ilvl="0">
      <w:start w:val="32"/>
      <w:numFmt w:val="decimal"/>
      <w:lvlText w:val="Art. %1."/>
      <w:lvlJc w:val="left"/>
      <w:pPr>
        <w:tabs>
          <w:tab w:val="num" w:pos="0"/>
        </w:tabs>
        <w:ind w:left="0" w:hanging="0"/>
      </w:pPr>
      <w:rPr>
        <w:rFonts w:ascii="Arial" w:hAnsi="Arial"/>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3">
    <w:lvl w:ilvl="0">
      <w:start w:val="34"/>
      <w:numFmt w:val="decimal"/>
      <w:lvlText w:val="Art. %1."/>
      <w:lvlJc w:val="left"/>
      <w:pPr>
        <w:tabs>
          <w:tab w:val="num" w:pos="1080"/>
        </w:tabs>
        <w:ind w:left="0" w:hanging="0"/>
      </w:pPr>
      <w:rPr>
        <w:rFonts w:ascii="Arial" w:hAnsi="Arial"/>
        <w:b/>
        <w:i w:val="false"/>
        <w:sz w:val="16"/>
        <w:szCs w:val="16"/>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4">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45">
    <w:lvl w:ilvl="0">
      <w:start w:val="1"/>
      <w:numFmt w:val="lowerLetter"/>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6">
    <w:lvl w:ilvl="0">
      <w:start w:val="1"/>
      <w:numFmt w:val="lowerLetter"/>
      <w:lvlText w:val="%1)"/>
      <w:lvlJc w:val="left"/>
      <w:pPr>
        <w:tabs>
          <w:tab w:val="num" w:pos="720"/>
        </w:tabs>
        <w:ind w:left="720" w:hanging="360"/>
      </w:pPr>
      <w:rPr>
        <w:rFonts w:ascii="Arial" w:hAnsi="Arial" w:cs="Arial"/>
        <w:b/>
        <w:sz w:val="18"/>
        <w:szCs w:val="18"/>
        <w:lang w:val="ro-RO"/>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47">
    <w:lvl w:ilvl="0">
      <w:start w:val="1"/>
      <w:numFmt w:val="decimal"/>
      <w:lvlText w:val="%1."/>
      <w:lvlJc w:val="left"/>
      <w:pPr>
        <w:tabs>
          <w:tab w:val="num" w:pos="0"/>
        </w:tabs>
        <w:ind w:left="360" w:hanging="360"/>
      </w:pPr>
      <w:rPr>
        <w:b/>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48">
    <w:lvl w:ilvl="0">
      <w:start w:val="1"/>
      <w:numFmt w:val="decimal"/>
      <w:lvlText w:val="%1."/>
      <w:lvlJc w:val="left"/>
      <w:pPr>
        <w:tabs>
          <w:tab w:val="num" w:pos="0"/>
        </w:tabs>
        <w:ind w:left="360" w:hanging="360"/>
      </w:pPr>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49">
    <w:lvl w:ilvl="0">
      <w:start w:val="1"/>
      <w:numFmt w:val="lowerLetter"/>
      <w:lvlText w:val="%1)"/>
      <w:lvlJc w:val="left"/>
      <w:pPr>
        <w:tabs>
          <w:tab w:val="num" w:pos="720"/>
        </w:tabs>
        <w:ind w:left="720" w:hanging="360"/>
      </w:pPr>
      <w:rPr>
        <w:b/>
        <w:i w:val="false"/>
        <w:sz w:val="18"/>
        <w:szCs w:val="18"/>
        <w:effect w:val="none"/>
      </w:rPr>
    </w:lvl>
    <w:lvl w:ilvl="1">
      <w:start w:val="1"/>
      <w:numFmt w:val="lowerLetter"/>
      <w:lvlText w:val="%2."/>
      <w:lvlJc w:val="left"/>
      <w:pPr>
        <w:tabs>
          <w:tab w:val="num" w:pos="0"/>
        </w:tabs>
        <w:ind w:left="1080" w:hanging="360"/>
      </w:pPr>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15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44"/>
    <w:lvlOverride w:ilvl="0">
      <w:startOverride w:val="1"/>
    </w:lvlOverride>
  </w:num>
  <w:num w:numId="153">
    <w:abstractNumId w:val="145"/>
    <w:lvlOverride w:ilvl="0">
      <w:startOverride w:val="1"/>
    </w:lvlOverride>
  </w:num>
  <w:num w:numId="154">
    <w:abstractNumId w:val="146"/>
    <w:lvlOverride w:ilvl="0">
      <w:startOverride w:val="1"/>
    </w:lvlOverride>
  </w:num>
  <w:num w:numId="155">
    <w:abstractNumId w:val="149"/>
    <w:lvlOverride w:ilvl="0">
      <w:startOverride w:val="1"/>
    </w:lvlOverride>
  </w:num>
  <w:num w:numId="156">
    <w:abstractNumId w:val="150"/>
    <w:lvlOverride w:ilvl="0">
      <w:startOverride w:val="1"/>
    </w:lvlOverride>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Noto Sans Devanagari"/>
    </w:rPr>
  </w:style>
  <w:style w:type="paragraph" w:styleId="Caption">
    <w:name w:val="caption"/>
    <w:basedOn w:val="Normal"/>
    <w:pPr>
      <w:suppressLineNumbers/>
      <w:spacing w:before="120" w:after="120"/>
    </w:pPr>
    <w:rPr>
      <w:rFonts w:cs="Noto Sans Devanagari"/>
      <w:i/>
      <w:iCs/>
      <w:sz w:val="24"/>
      <w:szCs w:val="24"/>
    </w:rPr>
  </w:style>
  <w:style w:type="paragraph" w:styleId="Index">
    <w:name w:val="Index"/>
    <w:basedOn w:val="Normal"/>
    <w:pPr>
      <w:suppressLineNumbers/>
    </w:pPr>
    <w:rPr>
      <w:rFonts w:cs="Noto Sans Devanagari"/>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oleObject" Target="embeddings/oleObject1.bin"/><Relationship Id="rId5" Type="http://schemas.openxmlformats.org/officeDocument/2006/relationships/image" Target="media/image3.png"/><Relationship Id="rId6" Type="http://schemas.openxmlformats.org/officeDocument/2006/relationships/image" Target="media/image4.jpeg"/><Relationship Id="rId7" Type="http://schemas.openxmlformats.org/officeDocument/2006/relationships/image" Target="media/image5.jpeg"/><Relationship Id="rId8" Type="http://schemas.openxmlformats.org/officeDocument/2006/relationships/image" Target="media/image6.jpeg"/><Relationship Id="rId9" Type="http://schemas.openxmlformats.org/officeDocument/2006/relationships/image" Target="media/image7.emf"/><Relationship Id="rId10" Type="http://schemas.openxmlformats.org/officeDocument/2006/relationships/image" Target="media/image8.emf"/><Relationship Id="rId11" Type="http://schemas.openxmlformats.org/officeDocument/2006/relationships/image" Target="media/image9.emf"/><Relationship Id="rId12" Type="http://schemas.openxmlformats.org/officeDocument/2006/relationships/image" Target="media/image10.emf"/><Relationship Id="rId13" Type="http://schemas.openxmlformats.org/officeDocument/2006/relationships/image" Target="media/image11.emf"/><Relationship Id="rId14" Type="http://schemas.openxmlformats.org/officeDocument/2006/relationships/image" Target="media/image12.emf"/><Relationship Id="rId15" Type="http://schemas.openxmlformats.org/officeDocument/2006/relationships/image" Target="media/image13.emf"/><Relationship Id="rId16" Type="http://schemas.openxmlformats.org/officeDocument/2006/relationships/image" Target="media/image14.emf"/><Relationship Id="rId17" Type="http://schemas.openxmlformats.org/officeDocument/2006/relationships/image" Target="media/image13.emf"/><Relationship Id="rId18" Type="http://schemas.openxmlformats.org/officeDocument/2006/relationships/image" Target="media/image15.emf"/><Relationship Id="rId19" Type="http://schemas.openxmlformats.org/officeDocument/2006/relationships/image" Target="media/image13.emf"/><Relationship Id="rId20" Type="http://schemas.openxmlformats.org/officeDocument/2006/relationships/image" Target="media/image16.emf"/><Relationship Id="rId21" Type="http://schemas.openxmlformats.org/officeDocument/2006/relationships/image" Target="media/image13.emf"/><Relationship Id="rId22" Type="http://schemas.openxmlformats.org/officeDocument/2006/relationships/image" Target="media/image17.emf"/><Relationship Id="rId23" Type="http://schemas.openxmlformats.org/officeDocument/2006/relationships/image" Target="media/image13.emf"/><Relationship Id="rId24" Type="http://schemas.openxmlformats.org/officeDocument/2006/relationships/image" Target="media/image18.emf"/><Relationship Id="rId25" Type="http://schemas.openxmlformats.org/officeDocument/2006/relationships/image" Target="media/image11.emf"/><Relationship Id="rId26" Type="http://schemas.openxmlformats.org/officeDocument/2006/relationships/image" Target="media/image19.emf"/><Relationship Id="rId27" Type="http://schemas.openxmlformats.org/officeDocument/2006/relationships/image" Target="media/image11.emf"/><Relationship Id="rId28" Type="http://schemas.openxmlformats.org/officeDocument/2006/relationships/image" Target="media/image20.emf"/><Relationship Id="rId29" Type="http://schemas.openxmlformats.org/officeDocument/2006/relationships/image" Target="media/image13.emf"/><Relationship Id="rId30" Type="http://schemas.openxmlformats.org/officeDocument/2006/relationships/image" Target="media/image21.emf"/><Relationship Id="rId31" Type="http://schemas.openxmlformats.org/officeDocument/2006/relationships/image" Target="media/image13.emf"/><Relationship Id="rId32" Type="http://schemas.openxmlformats.org/officeDocument/2006/relationships/image" Target="media/image22.emf"/><Relationship Id="rId33" Type="http://schemas.openxmlformats.org/officeDocument/2006/relationships/image" Target="media/image11.emf"/><Relationship Id="rId34" Type="http://schemas.openxmlformats.org/officeDocument/2006/relationships/image" Target="media/image23.emf"/><Relationship Id="rId35" Type="http://schemas.openxmlformats.org/officeDocument/2006/relationships/image" Target="media/image11.emf"/><Relationship Id="rId36" Type="http://schemas.openxmlformats.org/officeDocument/2006/relationships/image" Target="media/image24.emf"/><Relationship Id="rId37" Type="http://schemas.openxmlformats.org/officeDocument/2006/relationships/image" Target="media/image13.emf"/><Relationship Id="rId38" Type="http://schemas.openxmlformats.org/officeDocument/2006/relationships/image" Target="media/image25.emf"/><Relationship Id="rId39" Type="http://schemas.openxmlformats.org/officeDocument/2006/relationships/image" Target="media/image13.emf"/><Relationship Id="rId40" Type="http://schemas.openxmlformats.org/officeDocument/2006/relationships/image" Target="media/image26.emf"/><Relationship Id="rId41" Type="http://schemas.openxmlformats.org/officeDocument/2006/relationships/image" Target="media/image11.emf"/><Relationship Id="rId42" Type="http://schemas.openxmlformats.org/officeDocument/2006/relationships/image" Target="media/image27.emf"/><Relationship Id="rId43" Type="http://schemas.openxmlformats.org/officeDocument/2006/relationships/image" Target="media/image13.emf"/><Relationship Id="rId44" Type="http://schemas.openxmlformats.org/officeDocument/2006/relationships/image" Target="media/image28.emf"/><Relationship Id="rId45" Type="http://schemas.openxmlformats.org/officeDocument/2006/relationships/image" Target="media/image13.emf"/><Relationship Id="rId46" Type="http://schemas.openxmlformats.org/officeDocument/2006/relationships/image" Target="media/image7.emf"/><Relationship Id="rId47" Type="http://schemas.openxmlformats.org/officeDocument/2006/relationships/image" Target="media/image8.emf"/><Relationship Id="rId48" Type="http://schemas.openxmlformats.org/officeDocument/2006/relationships/image" Target="media/image9.emf"/><Relationship Id="rId49" Type="http://schemas.openxmlformats.org/officeDocument/2006/relationships/image" Target="media/image10.emf"/><Relationship Id="rId50" Type="http://schemas.openxmlformats.org/officeDocument/2006/relationships/image" Target="media/image11.emf"/><Relationship Id="rId51" Type="http://schemas.openxmlformats.org/officeDocument/2006/relationships/image" Target="media/image12.emf"/><Relationship Id="rId52" Type="http://schemas.openxmlformats.org/officeDocument/2006/relationships/image" Target="media/image13.emf"/><Relationship Id="rId53" Type="http://schemas.openxmlformats.org/officeDocument/2006/relationships/image" Target="media/image14.emf"/><Relationship Id="rId54" Type="http://schemas.openxmlformats.org/officeDocument/2006/relationships/image" Target="media/image13.emf"/><Relationship Id="rId55" Type="http://schemas.openxmlformats.org/officeDocument/2006/relationships/image" Target="media/image15.emf"/><Relationship Id="rId56" Type="http://schemas.openxmlformats.org/officeDocument/2006/relationships/image" Target="media/image13.emf"/><Relationship Id="rId57" Type="http://schemas.openxmlformats.org/officeDocument/2006/relationships/image" Target="media/image16.emf"/><Relationship Id="rId58" Type="http://schemas.openxmlformats.org/officeDocument/2006/relationships/image" Target="media/image13.emf"/><Relationship Id="rId59" Type="http://schemas.openxmlformats.org/officeDocument/2006/relationships/image" Target="media/image17.emf"/><Relationship Id="rId60" Type="http://schemas.openxmlformats.org/officeDocument/2006/relationships/image" Target="media/image13.emf"/><Relationship Id="rId61" Type="http://schemas.openxmlformats.org/officeDocument/2006/relationships/image" Target="media/image18.emf"/><Relationship Id="rId62" Type="http://schemas.openxmlformats.org/officeDocument/2006/relationships/image" Target="media/image11.emf"/><Relationship Id="rId63" Type="http://schemas.openxmlformats.org/officeDocument/2006/relationships/image" Target="media/image19.emf"/><Relationship Id="rId64" Type="http://schemas.openxmlformats.org/officeDocument/2006/relationships/image" Target="media/image11.emf"/><Relationship Id="rId65" Type="http://schemas.openxmlformats.org/officeDocument/2006/relationships/image" Target="media/image20.emf"/><Relationship Id="rId66" Type="http://schemas.openxmlformats.org/officeDocument/2006/relationships/image" Target="media/image13.emf"/><Relationship Id="rId67" Type="http://schemas.openxmlformats.org/officeDocument/2006/relationships/image" Target="media/image21.emf"/><Relationship Id="rId68" Type="http://schemas.openxmlformats.org/officeDocument/2006/relationships/image" Target="media/image13.emf"/><Relationship Id="rId69" Type="http://schemas.openxmlformats.org/officeDocument/2006/relationships/image" Target="media/image22.emf"/><Relationship Id="rId70" Type="http://schemas.openxmlformats.org/officeDocument/2006/relationships/image" Target="media/image11.emf"/><Relationship Id="rId71" Type="http://schemas.openxmlformats.org/officeDocument/2006/relationships/image" Target="media/image23.emf"/><Relationship Id="rId72" Type="http://schemas.openxmlformats.org/officeDocument/2006/relationships/image" Target="media/image11.emf"/><Relationship Id="rId73" Type="http://schemas.openxmlformats.org/officeDocument/2006/relationships/image" Target="media/image24.emf"/><Relationship Id="rId74" Type="http://schemas.openxmlformats.org/officeDocument/2006/relationships/image" Target="media/image13.emf"/><Relationship Id="rId75" Type="http://schemas.openxmlformats.org/officeDocument/2006/relationships/image" Target="media/image25.emf"/><Relationship Id="rId76" Type="http://schemas.openxmlformats.org/officeDocument/2006/relationships/image" Target="media/image13.emf"/><Relationship Id="rId77" Type="http://schemas.openxmlformats.org/officeDocument/2006/relationships/image" Target="media/image26.emf"/><Relationship Id="rId78" Type="http://schemas.openxmlformats.org/officeDocument/2006/relationships/image" Target="media/image11.emf"/><Relationship Id="rId79" Type="http://schemas.openxmlformats.org/officeDocument/2006/relationships/image" Target="media/image27.emf"/><Relationship Id="rId80" Type="http://schemas.openxmlformats.org/officeDocument/2006/relationships/image" Target="media/image13.emf"/><Relationship Id="rId81" Type="http://schemas.openxmlformats.org/officeDocument/2006/relationships/image" Target="media/image28.emf"/><Relationship Id="rId82" Type="http://schemas.openxmlformats.org/officeDocument/2006/relationships/image" Target="media/image13.emf"/><Relationship Id="rId83" Type="http://schemas.openxmlformats.org/officeDocument/2006/relationships/header" Target="header1.xml"/><Relationship Id="rId84" Type="http://schemas.openxmlformats.org/officeDocument/2006/relationships/header" Target="header2.xml"/><Relationship Id="rId85" Type="http://schemas.openxmlformats.org/officeDocument/2006/relationships/header" Target="header3.xml"/><Relationship Id="rId86" Type="http://schemas.openxmlformats.org/officeDocument/2006/relationships/footer" Target="footer1.xml"/><Relationship Id="rId87" Type="http://schemas.openxmlformats.org/officeDocument/2006/relationships/footer" Target="footer2.xml"/><Relationship Id="rId88" Type="http://schemas.openxmlformats.org/officeDocument/2006/relationships/footer" Target="footer3.xml"/><Relationship Id="rId89" Type="http://schemas.openxmlformats.org/officeDocument/2006/relationships/numbering" Target="numbering.xml"/><Relationship Id="rId90" Type="http://schemas.openxmlformats.org/officeDocument/2006/relationships/fontTable" Target="fontTable.xml"/><Relationship Id="rId91" Type="http://schemas.openxmlformats.org/officeDocument/2006/relationships/settings" Target="settings.xml"/><Relationship Id="rId92" Type="http://schemas.openxmlformats.org/officeDocument/2006/relationships/theme" Target="theme/theme1.xml"/><Relationship Id="rId9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107</Pages>
  <Words>56777</Words>
  <Characters>327811</Characters>
  <CharactersWithSpaces>379723</CharactersWithSpaces>
  <Paragraphs>2874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2026-09-19T01:44:29Z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