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angajatorul va trebui: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unității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unitatea fie prin angajare, fie prin detașare de la altă societate, la intrarea în unitate.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instrucțiunile proprii la nivelul unității;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Instructajul periodic durează {{training.periodicDuration}} și va avea frecvența stabilită prin instrucțiunile proprii ale unității.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