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acesteia.</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acesteia.</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 xml:space="preserve">au în componență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și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și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alin. (1), H.G. 259/ 2022 – 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Instruirea în domeniul securității și sănătății în muncă cuprinde 3 (trei) faze, instruirea introductiv-generală, instruirea la locul de muncă și instruirea periodică, și se consemnează în mod obligatoriu în fișa de instruire individuală întocmită pe suport hârtie sau în format electronic, 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După efectuarea instruirii la angajare (instruirea introductiv-generală și instruirea la locul de muncă), fișa de instruire individuală se semnează de lucrătorul instruit și de persoanele care au efectuat și au verificat instruirea, confirmând, pe baza verificării cunoștințelor, că lucrătorul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După efectuarea instruirii periodice, fișa de instruire se semnează de cel instruit și de cel care a efectuat instruirea, confirmând, pe baza examinării persoanei respective, că aceasta și-a însușit materialul. Verificarea efectuării instruirii periodice se face de către șeful ierarhic al celui care efectuează instruirea și prin sondaj de către angajator sau de către serviciul extern de prevenire și protecție, care semnează fișele de instruire ale lucrătorilor, confirmând astfel că instruirea a fost făcută corespunzător.</w:t>
      </w:r>
    </w:p>
    <w:p>
      <w:pPr>
        <w:pStyle w:val="Heading1"/>
        <w:widowControl/>
        <w:numPr>
          <w:ilvl w:val="0"/>
          <w:numId w:val="1"/>
        </w:numPr>
        <w:spacing w:before="120" w:after="60"/>
        <w:jc w:val="left"/>
        <w:rPr>
          <w:b w:val="false"/>
          <w:i/>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Fișa de instruire individuală se întocmește pentru fiecare lucrător, indiferent de durata sau forma raportului de muncă, inclusiv pentru lucrătorii detașați, delegați sau puși la dispoziție de un agent de muncă temporară, și este păstrată de conducătorul locului de muncă.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vizitatori și pentru lucrătorii firmelor din exterior care desfășoară activități pe bază de contract de prestări de servicii, instruirea se consemnează în fișa de instruire colectivă,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83)</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MISSMIG va fi întocmit în conformitate cu Art. 7, alin. (3), lit. i), Art. 20, alin. (1), lit. a) din Legea 319/ 2006 (Legea securității și sănătății în muncă), respectiv cu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1425/ 2006 – Art. 92)</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Durata instruirii la locul de muncă depinde de riscurile pentru securitate și sănătate în muncă, precum și de măsurile și activitățile de prevenire și protecție la nivelul fiecărui loc de muncă, post de lucru și/ sau fiecărei funcții exercitate.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Durata instruirii la locul de muncă se stabilește de către angajator, împreună cu: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conducătorul locului de muncă respectiv;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lucrătorul desemnat;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intern de prevenire și protecție; sau</w:t>
      </w:r>
    </w:p>
    <w:p>
      <w:pPr>
        <w:pStyle w:val="Normal"/>
        <w:widowControl/>
        <w:numPr>
          <w:ilvl w:val="0"/>
          <w:numId w:val="10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serviciul extern de prevenire și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cadrul {{client.legalName}}, durata instruirii la locul de muncă se stabilește prin programul de instruire-testare, pentru fiecare loc de muncă și post de lucru, și nu este mai mică de o oră, durata minimă prevăzută de H.G. 1425/ 2006 pentru fiecare fază a instruirii.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b/>
          <w:bCs/>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ascii="Arial" w:hAnsi="Arial" w:cs="Arial" w:eastAsia="Arial"/>
          <w:color w:val="auto"/>
          <w:sz w:val="20"/>
          <w:szCs w:val="20"/>
          <w:lang w:val="ro-RO"/>
        </w:rPr>
        <w:t xml:space="preserve">(Preluare din Legea 307/ 2006 – Art. 6 alin. (2)) Persoana care observă un incendiu are obligația să anunțe prin orice mijloc serviciile de urgență, primarul sau poliția și să ia măsuri, după posibilitățile sale, pentru limitarea și stingerea incendiului.</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Serviciile de urgență se anunță la numărul unic de urgență 112.</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raportați imediat orice condiții nesigure de deplasare, inclusiv dezlipirea mochetei, a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de securitate și sănătate în muncă la utilizarea aparatului radio și a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este conceput pentru tensiunea de rețea de 230 V,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sz w:val="18"/>
          <w:szCs w:val="18"/>
          <w:lang w:val="it-IT"/>
        </w:rPr>
      </w:pPr>
      <w:r>
        <w:rPr>
          <w:rStyle w:val="pt1"/>
          <w:rFonts w:eastAsia="Arial" w:cs="Arial" w:ascii="Arial" w:hAnsi="Arial"/>
          <w:b w:val="false"/>
          <w:bCs w:val="false"/>
          <w:color w:val="auto"/>
          <w:spacing w:val="0"/>
          <w:w w:val="100"/>
          <w:sz w:val="20"/>
          <w:szCs w:val="20"/>
          <w:lang w:val="ro-RO"/>
        </w:rPr>
        <w:t xml:space="preserve">Luând în considerare prevederile H.G. 1425/ 2006 – </w:t>
      </w:r>
      <w:r>
        <w:rPr>
          <w:rStyle w:val="ar1"/>
          <w:rFonts w:eastAsia="Arial" w:cs="Arial" w:ascii="Arial" w:hAnsi="Arial"/>
          <w:b w:val="false"/>
          <w:bCs w:val="false"/>
          <w:color w:val="auto"/>
          <w:spacing w:val="0"/>
          <w:w w:val="100"/>
          <w:sz w:val="20"/>
          <w:szCs w:val="20"/>
          <w:lang w:val="ro-RO"/>
        </w:rPr>
        <w:t xml:space="preserve">Art. 93, alin. </w:t>
      </w:r>
      <w:r>
        <w:rPr>
          <w:rStyle w:val="al1"/>
          <w:rFonts w:eastAsia="Arial" w:cs="Arial" w:ascii="Arial" w:hAnsi="Arial"/>
          <w:b w:val="false"/>
          <w:bCs w:val="false"/>
          <w:color w:val="auto"/>
          <w:spacing w:val="0"/>
          <w:w w:val="100"/>
          <w:sz w:val="20"/>
          <w:szCs w:val="20"/>
          <w:lang w:val="ro-RO"/>
        </w:rPr>
        <w:t>(2),</w:t>
      </w:r>
      <w:r>
        <w:rPr>
          <w:rStyle w:val="al1"/>
          <w:rFonts w:eastAsia="Arial" w:cs="Arial" w:ascii="Arial" w:hAnsi="Arial"/>
          <w:b/>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instruirea la locul de muncă va cuprinde și m</w:t>
      </w:r>
      <w:r>
        <w:rPr>
          <w:rStyle w:val="tli1"/>
          <w:rFonts w:eastAsia="Arial" w:cs="Arial" w:ascii="Arial" w:hAnsi="Arial"/>
          <w:b w:val="false"/>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 xml:space="preserve">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Iodul se folosește sub formă de tinctură (1 – 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 – 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Salvatorul trebuie să fie calm și competent, să cunoască ce are de făcut. Hemoragia depinde de cantitatea ei, de structură și dimensiunile vasului. O hemoragie sub 500 g este recuperată de organism în timp; între 500 g – 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xml:space="preserve">, nu numai pe cea a vasului lezat. De fiecare dată se desface garoul după ½ – 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 – 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carotidă se poate palpa la nivelul cartilajului tiroid (deasupra traheei), pe marginea exterioară a acestuia, lângă mușchiul sternocleidomastoidian; se face o apăsare de 1 – 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artera subclaviculară se pensează, se pipăie și se oprește cu policele și 2 – 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acordă o atenție deosebită flictenelor care nu se sparg, ci se conservă. Dacă arsul evoluează bine (fără febră, durere) pansamentul se poate păstra și 10 – 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 – 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 – 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 – 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 – 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 – 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luxația este recentă, adică au trecut maxim 30 – 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atelele folosite la imobilizarea provizorie a unei fracturi trebuie să fie lungi, în așa fel încât să depășească cu 4 – 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recomandă administrarea de lichide bicarbonatate. Contractura musculară de efort (fără cauze neurologice) are o evoluție favorabilă cedând în 3 – 4 zile fără tratament. După 7 – 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prima măsură constă în punerea în repaus a segmentului corporal implicat. Se fac aplicații locale reci (comprese reci, punga cu gheață); se contraindică aplicații calde. Întinderile musculare se vindecă fără sechele în timp scurt (5 – 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aplicații reci 15 – 30 de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Se contraindică masajul; de regulă sunt suficiente 2 – 4 săptămâni pentru o vindecare completă. Imobilizarea segmentară se va menține 10 – 14 zile. După 2 – 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xml:space="preserve">: 30 de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 – 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 – 60 de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 – 8 secunde, cu frecvența medie de 12 – 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 – 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este o variantă a asfixiei, cauzată de umplerea căilor respiratorii cu apă sau alt lichid. Pentru acordarea ajutorului, salvatorul are la dispoziție cel mult 4 – 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 – 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 – 140 de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a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 °C și de 0,10 m pentru agenții de încălzire cu temperatura între 95 și 150 °C.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fum și gaze corozive rezultate pe timpul incendiilor sau de substanțele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Salvarea oamenilor. În orice situație de urgență (incendiu, explozie, prăbușire, inundație), salvarea oamenilor are prioritate față de salvarea bunurilor. Salvarea se organizează astfel: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pericolul dă imediat alarma: strigă „Foc!” sau anunță pericolul cu voce tare, acționează butonul de alarmare, unde există, și anunță conducătorul locului de muncă.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Sunați la 112 și spuneți ce s-a întâmplat, adresa exactă și locul din clădire, câte persoane sunt în pericol sau rănite, numărul de telefon de la care sunați și numele dumneavoastră. Nu închideți până nu vi se spune.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Evacuarea începe imediat după alarmare, pe traseele marcate cu verde pe planul de evacuare afișat. Lăsați lucrurile personale pe loc și nu folosiți liftul.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desemnați de angajator conduc evacuarea, îndrumă clienții și vizitatorii spre ieșiri și verifică încăperile (birouri, grupuri sanitare, vestiare, depozite) numai dacă pot face acest lucru fără să se pună în pericol.</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nu se pot evacua singure (cu dizabilități, cu mobilitate redusă, rănite) sunt însoțite de colegii desemnați dinainte pentru aceasta.</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trebuie să treceți prin fum, deplasați-vă aplecat sau târâș, cu gura și nasul acoperite, deoarece fumul și gazele fierbinți se adună întâi sub tavan.</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deschide o ușă, atingeți clanța și ușa cu dosul palmei. Dacă sunt fierbinți sau iese fum pe lângă ușă, lăsați-o închisă și folosiți altă cale de ieșire.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și ferestrele în urma dumneavoastră, fără să le încuiați, pentru a încetini răspândirea focului și a fumului.</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ieșirea este blocată, rămâneți în încăpere cu ușa închisă, acoperiți spațiile din jurul ușii cu o cârpă (umedă, dacă aveți), sunați la 112 și semnalizați la fereastră cu o bucată de material de culoare deschisă sau, noaptea, cu o lanternă.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ieșire, mergeți la locul de adunare stabilit. Conducătorul locului de muncă verifică cine lipsește și le spune pompierilor cine a rămas înăuntru și unde a fost văzut ultima dată.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întoarceți în clădire, nici după bunuri, nici după persoane. Căutarea și salvarea celor rămași înăuntru o fac pompierii, care au echipament de protecție respiratorie.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unei persoane i-au luat foc hainele, aceasta trebuie să se oprească, să se culce la pământ, să își acopere fața cu mâinile și să se rostogolească până se sting flăcările. Nu o lăsați să alerge; înăbușiți flăcările cu o pătură sau cu o haină groasă.</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Unei persoane cu arsuri i se acordă numai primul ajutor: o îndepărtați de sursa de căldură, răciți imediat zona arsă cu apă rece curentă (nu cu gheață), scoateți inelele, ceasul și hainele de pe zona arsă care nu sunt lipite de piele, acoperiți arsura cu un material curat și uscat, țineți persoana la căldură și sunați la 112.</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 arsuri nu se pun creme, unguente, ulei sau alte produse și nu se sparg bășicile. Persoanei rănite nu i se dau medicamente, băuturi sau mâncare.</w:t>
      </w:r>
    </w:p>
    <w:p>
      <w:pPr>
        <w:pStyle w:val="Normal"/>
        <w:widowControl/>
        <w:numPr>
          <w:ilvl w:val="0"/>
          <w:numId w:val="8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mutați un rănit decât dacă locul în care se află îl pune în pericol imediat (foc, fum, risc de prăbușire). Primul ajutor se acordă după cum prevăd instrucțiunile de prim ajutor, până la sosirea echipajelor chemate prin 112.</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Alunecările de teren. Alunecările de teren se produc mai ales după ploi abundente sau de lungă durată, după topirea zăpezii, după cutremure ori din cauza unor lucrări (săpături, defrișări, încărcarea pantelor). Ele se repetă de obicei în zonele în care s-au mai produs. Pentru locurile de muncă aflate pe o pantă sau lângă o pantă, un mal sau un taluz se aplică următoarele reguli: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sau punctul de lucru se află într-o zonă cu risc de alunecări de teren și stabilește locul de adunare pe un teren plan și stabil, departe de pante și de maluri.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hidrologice, mesajele RO-ALERT și aplicația DSU. În perioadele cu ploi abundente, fiți atenți la semnele unei alunecări.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interiorul clădirii: uși sau ferestre care se blochează ori scârțâie brusc, fisuri noi în fundație, pereți sau pardoseli, scări exterioare care se desprind de clădire.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 în exterior: crăpături noi în sol sau în asfalt; garduri, stâlpi sau copaci care se înclină ori se deplasează; zgomote neobișnuite, precum trosnetul copacilor sau ciocnirea bolovanilor; apă care țâșnește în locuri noi.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observă aceste semne anunță imediat conducătorul locului de muncă și colegii; dacă alunecarea a început sau sunt persoane în pericol, sunați la 112.</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dacă bănuiți o alunecare de teren. Nu așteptați un ordin oficial și nici să fiți siguri, pentru că poate fi prea târziu. Evacuați oamenii, nu bunurile.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Ieșiți din calea alunecării, spre un teren plan și stabil, și anunțați și persoanele din clădirile vecine.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nu puteți evacua, adăpostiți-vă sub o piesă de mobilier solidă, ghemuiți-vă și protejați-vă capul și gâtul cu brațele.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semnalizați prin lovituri ritmice într-o țeavă sau într-un obiect dur ori cu un fluier, în loc să strigați continuu.</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alunecare, stați departe de zona afectată: pot urma alte alunecări sau inundații.</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sunt persoane rănite sau blocate în apropiere fără să intrați în zona alunecării și îndrumați salvatorii spre ele.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apropiați de cablurile electrice căzute și semnalizați la 112 conductele de gaze, de apă sau de canalizare avariate.</w:t>
      </w:r>
    </w:p>
    <w:p>
      <w:pPr>
        <w:pStyle w:val="Normal"/>
        <w:widowControl/>
        <w:numPr>
          <w:ilvl w:val="0"/>
          <w:numId w:val="8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după ce autoritățile permit accesul și după ce un specialist a verificat fundațiile, structura și terenul.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Viscolul, troienele de zăpadă și gerul. La avertizările de viscol, ninsori abundente sau ger, activitatea se organizează astfel încât lucrătorii să nu fie expuși inutil, iar cei care trebuie să se deplaseze să fie pregătiți: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meteorologice și mesajele RO-ALERT. Conducătorul locului de muncă amână deplasările, livrările și lucrul în exterior care nu sunt strict necesare.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sezonul rece se asigură lopeți și material antiderapant (sare, nisip), iar căile de acces, de evacuare și de intervenție, inclusiv ieșirile de urgență, se țin deszăpezite.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muncă se păstrează o rezervă de apă potabilă, alimente neperisabile, lanterne cu baterii de rezervă, pături și trusa de prim ajutor, pentru cazul în care lucrătorii rămân blocați acolo.</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pentru încălzire aragazul, cuptorul cu gaz sau mijloace improvizate și nu folosiți în interior generatoare ori aparate cu benzină, motorină, gaz sau cărbune: produc monoxid de carbon, un gaz care nu se vede, nu se simte și ucide.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Pentru lucrul în exterior, îmbrăcați-vă în mai multe straturi, protejați capul, gâtul și mâinile, alternați lucrul afară cu pauze la căldură și evitați efortul intens (de exemplu, deszăpezirea) în orele cele mai reci; efortul pe frig extrem poate provoca un atac de cord.</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țurțuri, de zăpada de pe acoperișuri și de ramurile care pot cădea și delimitați zonele de sub streșini. Nu vă apropiați de cablurile electrice căzute.</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hipotermiei sunt frisoanele puternice, confuzia, vorbirea neclară și somnolența. Sunați la 112, duceți persoana la căldură, scoateți-i hainele ude și încălziți-o treptat, începând cu pieptul, gâtul și capul, acoperită cu pături.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Semnele degerăturilor sunt pielea palidă, albă sau cenușie, rece și tare, cu amorțeală sau furnicături (cel mai des la nas, urechi, degete și obraji). Duceți persoana la căldură, încălziți treptat zona afectată, nu aplicați căldură direct pe piele, nu strângeți pături sau bandaje în jurul ei și cereți asistență medicală.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porniți la drum în timpul viscolului decât dacă este absolut necesar. Dacă trebuie, folosiți drumurile principale, circulați ziua, cu rezervorul plin, cu echipare de iarnă și o pătură în mașină, și spuneți cuiva traseul și ora la care plecați.</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viscolul vă blochează pe drum, trageți pe dreapta, porniți luminile de avarie, legați o bucată de material colorat (de preferat roșu) de antenă sau de oglindă, sunați la 112 și așteptați ajutorul în mașină.</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părăsiți mașina ca să căutați ajutor decât dacă ajutorul sau o clădire în care vă puteți adăposti se află foarte aproape (sub aproximativ 90 m). În viscol distanțele par mai mici decât sunt.</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Porniți motorul aproximativ 10 minute în fiecare oră pentru căldură, după ce ați curățat zăpada de la țeava de eșapament, și întredeschideți puțin un geam, pentru a nu vă intoxica cu monoxid de carbon.</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Noaptea, aprindeți din când în când lumina din interior ca să fiți văzuți de salvatori, fără să descărcați bateria.</w:t>
      </w:r>
    </w:p>
    <w:p>
      <w:pPr>
        <w:pStyle w:val="Normal"/>
        <w:widowControl/>
        <w:numPr>
          <w:ilvl w:val="0"/>
          <w:numId w:val="9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adormiți toți odată: cineva rămâne treaz pentru a vedea echipele de salvare. Mișcați-vă brațele și picioarele ca să vă mențineți căldura.</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Cutremurul. Cutremurele nu pot fi prevăzute. Cele mai multe victime sunt cauzate de căderea obiectelor, de prăbușirea unor părți din clădire și de încercarea de a fugi în timpul mișcării seismice. La locul de muncă se aplică următoarele reguli:</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Rafturile, dulapurile, rafturile metalice din depozite și magazine și echipamentele grele se fixează de pereți sau de pardoseală; obiectele grele se așază pe rafturile de jos.</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Identificați în fiecare încăpere locurile în care vă puteți adăposti (sub birouri și mese solide, lângă pereții interiori) și locurile periculoase (lângă ferestre, vitrine, oglinzi, rafturi înalte, corpuri de iluminat).</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Aflați unde se închid gazul, apa și curentul electric și cine are sarcina de a le închide 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Păstrați la îndemână o lanternă, un fluier, apă și trusa de prim ajutor.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Exersați periodic cu toți colegii manevra „Așază-te, Acoperă-te, Ține-te” și evacuarea după cutremur.</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cutremurului: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clădire, rămâneți acolo. Nu fugiți afară, pe scări sau pe balcon și nu folosiți liftul.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Așezați-vă pe mâini și pe genunchi, adăpostiți-vă sub un birou sau o masă solidă, acoperiți-vă capul și gâtul cu un braț și țineți-vă cu cealaltă mână de piciorul mobilierului până se oprește mișcarea.</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nu aveți sub ce vă adăposti, ghemuiți-vă lângă un perete interior, departe de ferestre, vitrine, rafturi înalte și corpuri de iluminat, cu capul și gâtul acoperite cu brațele.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În magazin sau depozit, îndepărtați-vă de rafturile cu obiecte grele așezate mai sus de 1 m, de stivele de marfă și de vitrine.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lucrați la o mașină, la un utilaj sau la o sursă de căldură, opriți-o numai dacă o puteți face dintr-o singură mișcare, apoi adăpostiți-vă.</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în exterior, îndepărtați-vă de clădiri, copaci, stâlpi și cabluri electrice (cel puțin 10 m de cablurile rupte sau căzute), apoi așezați-vă și protejați-vă capul.</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pe dreapta fără să blocați drumul, departe de poduri și de stâlpi, și rămâneți în mașină până se oprește mișcarea.</w:t>
      </w:r>
    </w:p>
    <w:p>
      <w:pPr>
        <w:pStyle w:val="Normal"/>
        <w:keepNext/>
        <w:widowControl/>
        <w:numPr>
          <w:ilvl w:val="0"/>
          <w:numId w:val="9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cutremur:</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Așteptați-vă la replici și fiți gata să vă adăpostiți din nou. Liniștiți persoanele speriate.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Verificați dacă dumneavoastră și colegii sunteți răniți și acordați primul ajutor. Sunați la 112 numai pentru cazurile grave, pentru că liniile sunt suprasolicitate.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Nu aprindeți chibrituri, brichete sau lumânări. Dacă simțiți miros de gaz, deschideți ferestrele, închideți robinetul de gaz, îndepărtați sursele de foc și ieșiți.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Evacuați clădirea la indicația conducătorului locului de muncă sau a autorităților ori dacă aceasta este vizibil avariată. Nu folosiți liftul, protejați-vă capul și coborâți pe scări numai după ce ați verificat că nu au fisuri la capete și la îmbinarea cu pereții.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Odată ieșiți, mergeți la locul de adunare și rămâneți în spațiu deschis, departe de clădiri, copaci, stâlpi și cabluri. Nu vă întoarceți în clădire; cereți ajutorul salvatorilor pentru cei rămași înăuntru.</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Dacă ați rămas blocat sub dărâmături, acoperiți-vă gura și nasul cu o haină, loviți ritmic într-o țeavă sau folosiți un fluier și trimiteți un mesaj text cu locul în care vă aflați.</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Urmăriți instrucțiunile autorităților (radio, televiziune, RO-ALERT, aplicația DSU), vorbiți la telefon numai scurt și nu folosiți mașina decât dacă este absolut necesar, pentru ca drumurile să rămână libere pentru echipele de intervenție.</w:t>
      </w:r>
    </w:p>
    <w:p>
      <w:pPr>
        <w:pStyle w:val="Normal"/>
        <w:widowControl/>
        <w:numPr>
          <w:ilvl w:val="1"/>
          <w:numId w:val="9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Activitatea se reia numai după ce clădirea a fost verificată de specialiști, iar gazul, apa și curentul electric se repun în funcțiune numai de personal autorizat.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Bolile infecțioase și epidemiile. În sezonul gripal și în timpul unei epidemii sau pandemii, răspândirea bolilor infecțioase la locul de muncă se previne prin igienă, prin evitarea contactului cu persoanele bolnave și prin respectarea măsurilor dispuse de autorități: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Spălați-vă des pe mâini cu apă și săpun, mai ales înainte de masă, după folosirea toaletei, după ce ați tușit sau strănutat și după contactul cu publicul, cu banii sau cu marfa. Când nu aveți apă și săpun la îndemână, folosiți un dezinfectant pentru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Tușiți și strănutați într-un șervețel de unică folosință sau în plica cotului; aruncați imediat șervețelul la gunoi și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Aerisiți des încăperile, deschizând ferestrele de mai multe ori pe zi.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regulat suprafețele atinse de multe persoane (clanțe, balustrade, tastaturi, telefoane, case de marcat, terminale de plată), cu produse autorizate, folosite după instrucțiunile de pe etichetă.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comun căni, pahare, tacâmuri sau prosoape.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veniți la serviciu dacă aveți febră, tuse, dureri în gât, vărsături sau diaree. Anunțați conducătorul locului de muncă și sunați medicul de familie.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vă îmbolnăviți în timpul programului, anunțați conducătorul locului de muncă, purtați o mască, stați separat de colegi și de clienți și plecați acasă sau la medic cât mai repede.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luați pe cont propriu antibiotice sau antivirale: acestea nu au efect în majoritatea răcelilor și gripelor, care sunt boli virale, iar tratamentul îl stabilește numai medicul.</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unei epidemii, angajatorul verifică zilnic starea de sănătate a lucrătorilor la începutul programului și trimite acasă persoanele cu simptome.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se îmbolnăvesc mai mulți lucrători cu simptome asemănătoare, medicul de medicina muncii informează imediat direcția de sănătate publică și stabilește măsurile necesare.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Respectați măsurile dispuse de autorități (izolare, carantină, purtarea măștii, păstrarea distanței, limitarea accesului publicului) și instrucțiunile angajatorului pentru aplicarea lor la locul de muncă.</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protecție pus la dispoziție (măști, mănuși) se poartă după cum ați fost instruiți; după ce îl scoateți, spălați-vă pe mâini.</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epidemiei evitați aglomerările, păstrați distanța față de colegi și clienți și preferați întâlnirile la distanță, prin telefon sau online.</w:t>
      </w:r>
    </w:p>
    <w:p>
      <w:pPr>
        <w:pStyle w:val="Normal"/>
        <w:widowControl/>
        <w:numPr>
          <w:ilvl w:val="0"/>
          <w:numId w:val="9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cu boli cronice, cei în vârstă și femeile însărcinate se adresează medicului de medicina muncii pentru măsuri de protecție suplimentare.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Vijeliile, furtunile și trăsnetele. La avertizările de vânt puternic sau furtună (codurile de avertizare meteorologică și mesajele RO-ALERT) și ori de câte ori se aud tunete se aplică următoarele reguli: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fixați sau aduceți înăuntru obiectele din exterior care pot fi luate de vânt: panouri, mobilier de terasă, paleți, ambalaje, materiale de construcție.</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Închideți ușile, ferestrele, porțile și trapele și pregătiți lanterne cu baterii de rezervă.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Lucrul la înălțime, pe acoperișuri, pe schele, cu macarale sau cu nacele se oprește la vânt puternic și la apropierea furtunii.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auziți tunete, sunteți destul de aproape de furtună pentru a fi loviți de trăsnet: întrerupeți activitatea în aer liber și intrați într-o clădire sau într-o mașină cu caroserie metalică închisă.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Regula 30/30: adăpostiți-vă dacă de la fulger până la tunet trec mai puțin de 30 de secunde și rămâneți la adăpost cel puțin 30 de minute după ultimul tunet sau până când autoritățile anunță că pericolul a trecut.</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clădire, stați departe de ferestre și de ușile de sticlă; la vânt foarte puternic, adăpostiți-vă într-o încăpere fără ferestre. Nu ieșiți imediat după ce vântul se potolește, pentru că rafalele pot reveni.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timpul furtunii nu folosiți apa curentă (spălatul, dușul) și nu atingeți aparatele conectate la rețeaua electrică; deconectați din timp echipamentele sensibile. Telefoanele mobile se pot folosi.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exterior, fără adăpost, nu stați sub copaci izolați, lângă stâlpi, antene, garduri metalice, utilaje sau lângă apă și nu țineți în mână unelte lungi.</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surprins în câmp deschis, nu vă culcați pe pământ. Ghemuiți-vă cu picioarele lipite, cu capul între genunchi și cu mâinile pe urechi, cât mai puțin în contact cu solul, sau mergeți spre o zonă joasă.</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Țineți minte că trăsnetul lovește adesea de mai multe ori același loc, mai ales un obiect înalt, ascuțit și izolat, că adăpostul sub un copac este una dintre principalele cauze de victime și că o persoană culcată pe pământ este mai expusă curentului care se propagă prin sol.</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sunteți la volan, opriți departe de stâlpi și de copacii care pot cădea, evitați podurile, porniți luminile de avarie și rămâneți în mașină. Nu treceți pe jos sau cu mașina prin apă care curge: 15 cm de apă în mișcare vă pot dezechilibra, iar 30 cm pot lua pe sus un autoturism.</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 persoană lovită de trăsnet nu rămâne încărcată electric și poate fi atinsă fără pericol. Sunați la 112, verificați dacă respiră și, dacă nu respiră normal, începeți resuscitarea după cum prevăd instrucțiunile de prim ajutor.</w:t>
      </w:r>
    </w:p>
    <w:p>
      <w:pPr>
        <w:pStyle w:val="Normal"/>
        <w:widowControl/>
        <w:numPr>
          <w:ilvl w:val="0"/>
          <w:numId w:val="9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furtună, stați departe de cablurile electrice căzute, de copacii și de construcțiile avariate și semnalizați-le la 112. Nu reconectați singuri instalațiile și folosiți lanterne, nu lumânări.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Inundațiile. Inundațiile pot fi produse de ploi abundente, de topirea zăpezii, de revărsarea râurilor ori de avarii la baraje sau la conducte și se pot dezvolta încet sau brusc. Când locul de muncă se află într-o zonă inundabilă sau într-un subsol ori demisol se aplică următoarele reguli: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Angajatorul se informează la primărie dacă sediul se află într-o zonă cu risc de inundații și stabilește locul de adunare pe un teren mai înalt.</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Rigolele, jgheaburile și gurile de scurgere se țin curate. În subsoluri și demisoluri, marfa și echipamentele se așază pe rafturi sau pe paleți, nu direct pe pardoseală, iar documentele importante se păstrează în recipiente etanșe, deasupra nivelului la care poate ajunge apa.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Urmăriți avertizările hidrologice și meteorologice, mesajele RO-ALERT și aplicația DSU și fiți pregătiți să evacuați.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avertizare, dacă aveți timp, mutați echipamentele, documentele și marfa la etaj, închideți ușile și ferestrele și folosiți saci de nisip pentru a opri pătrunderea apei.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Decuplați întrerupătorul general și închideți gazul și apa numai dacă o puteți face fără să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echipamentele electrice dacă sunteți uzi sau stați în apă.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Evacuați imediat la indicația autorităților sau a conducătorului locului de muncă ori când apa începe să crească. Luați trusa de prim ajutor și o lanternă și nu întârziați pentru bunuri.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traversați pe jos sau cu mașina zonele inundate: 15 cm de apă în mișcare vă pot dezechilibra, iar 30 cm pot lua pe sus un autoturism.</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apa vă surprinde în clădire, urcați la etajul cel mai înalt sau pe acoperiș și așteptați acolo echipele de salvare. Nu coborâți în subsoluri.</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Semnalizați-vă prezența cu un fluier, cu o bucată de material de culoare deschisă sau cu un semn „AJUTOR” la fereastră, iar noaptea cu o lanternă.</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colegii, clienții și persoanele cu mobilitate redusă să ajungă într-un loc sigur.</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Feriți-vă de cablurile electrice căzute: apa din jurul lor poate fi sub tensiune.</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Reveniți în clădire numai cu acordul autorităților și aveți grijă la drumurile și podurile din zonele în care apa s-a retras, deoarece pot ceda.</w:t>
      </w:r>
    </w:p>
    <w:p>
      <w:pPr>
        <w:pStyle w:val="Normal"/>
        <w:widowControl/>
        <w:numPr>
          <w:ilvl w:val="0"/>
          <w:numId w:val="9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beți apă de la robinet sau din fântâni din zona inundată până când autoritățile nu anunță că este potabilă și aruncați alimentele care au fost atinse de apă.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Măsuri la înlăturarea urmărilor unei situații de urgență. Curățenia și refacerea după un cutremur, o inundație, o furtună, o alunecare de teren sau un incendiu se fac numai după ce autoritățile permit accesul în zonă, cu respectarea următoarelor reguli:</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Intrați în clădire numai după ce pompierii sau autoritățile permit acest lucru. Dacă există semne de avarii la structură, activitatea se reia numai după evaluarea clădirii de către un expert tehnic.</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a intra, verificați din exterior dacă există fisuri mari, pereți înclinați, tavane lăsate sau scări avariate. Intrați cu o lanternă, niciodată cu flacără deschisă.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Dacă simțiți miros de gaz, nu aprindeți nimic și nu acționați întrerupătoare. Ieșiți imediat, deschideți ușile și ferestrele dacă puteți și anunțați 112 sau distribuitorul de gaze.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Instalațiile de gaze, electrice și de apă se repun în funcțiune numai de personal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electrice care au fost în apă nu se pornesc până nu sunt verificate de un electrician autorizat.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atingeți cablurile electrice căzute sau dezizolate, avertizați persoanele din jur și anunțați 112 sau distribuitorul de energie electrică.</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Purtați echipamentul de protecție primit: mănuși groase, cizme de cauciuc, cască de protecție unde pot cădea obiecte, mască de protecție împotriva prafului și a mucegaiului și ochelari de protecție.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Evitați contactul cu apa rămasă după inundație: poate fi contaminată cu carburanți sau cu apă de canalizare și poate fi sub tensiune.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Curățați și dezinfectați tot ce a fost în contact cu apa și uscați încăperile cât mai repede, dacă se poate în 24–48 de ore, pentru a preveni mucegaiul.</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Aruncați alimentele și apa îmbuteliată care au fost atinse de apă, de căldură, de fum sau de funingine ori care au ambalajul deteriorat.</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în interior generatoare sau aparate cu benzină, motorină, gaz ori cărbune: produc monoxid de carbon.</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Dărâmăturile grele, elementele de construcție avariate și lucrul la înălțime se lasă în seama personalului instruit și echipat pentru aceste lucrări. Nu încercați singuri să sprijiniți sau să demolați părți de construcție.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Fotografiați pagubele înainte de curățenie, pentru asigurare.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Lucrătorii care fac parte din echipele de intervenție ale unității acționează potrivit atribuțiilor primite; ceilalți urmează indicațiile conducătorului locului de muncă și ale autorităților.</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Ajutați persoanele care au nevoie de sprijin și nu răspândiți zvonuri; informațiile se iau numai din surse oficiale.</w:t>
      </w:r>
    </w:p>
    <w:p>
      <w:pPr>
        <w:pStyle w:val="Normal"/>
        <w:widowControl/>
        <w:numPr>
          <w:ilvl w:val="0"/>
          <w:numId w:val="9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Fiți atenți la starea colegilor după eveniment: persoanele afectate emoțional nu sunt lăsate singure și sunt îndrumate către sprijin de specialitate.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Manifestările de panică. Panica apare mai ales când pericolul este neașteptat, când oamenii nu știu ce să facă și nu primesc informații clare, și se transmite rapid de la o persoană la alta. Ea se previne prin pregătire și se oprește prin conducerea calmă și fermă a evacuării: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Fiecare lucrător cunoaște planul de evacuare afișat, cel puțin două căi de ieșire de la locul său de muncă, semnalul de alarmă și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Căile de evacuare, scările și ieșirile se păstrează libere: pe ele nu se depozitează marfă, mobilier, ambalaje sau echipamente, iar ușile de pe traseele de evacuare trebuie să se poată deschide ușor.</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Exercițiile de evacuare se fac periodic, cu participarea tuturor lucrătorilor, astfel încât fiecare să știe ce are de făcut fără să mai stea pe gânduri.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Persoanele care conduc evacuarea, cele care verifică încăperile și cele care însoțesc persoanele ce nu se pot evacua singure sunt desemnate dinainte și își cunosc sarcinile.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spațiile cu public, personalul îndrumă clienții și vizitatorii spre ieșiri și nu îi lasă să se întoarcă.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Păstrați-vă calmul și respirați adânc. Nu alergați, nu țipați și nu împingeți: panica este contagioasă.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Cine conduce evacuarea dă indicații scurte și clare, cu voce fermă: ce s-a întâmplat, pe unde se iese și unde este locul de adunare. Informațiile trebuie să fie adevărate și se repetă ori de câte ori este nevoie.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Persoanelor agitate li se vorbește direct, pe nume dacă este posibil, și li se dă o sarcină concretă (să însoțească un coleg, să țină o ușă deschisă, să numere persoanele la locul de adunare).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Când sunt multe persoane, acestea se împart în grupuri mici, fiecare condus de un lucrător desemnat.</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Mergeți spre ieșirile marcate, pe marginea fluxului de oameni. Dacă sunteți prins în mulțime, nu vă opuneți mișcării acesteia, îndreptați-vă treptat spre margine și protejați-vă pieptul cu brațele.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și nu vă întoarceți după obiectele căzute sau lăsate în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vă opriți în dreptul ușilor și nu blocați ieșirile; după ce ieșiți, îndepărtați-vă de ușă pentru a face loc celor care vin din urmă.</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folosiți liftul.</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La locul de adunare rămâneți acolo până la noi indicații. Nu plecați fără să anunțați conducătorul locului de muncă: altfel salvatorii vă pot căuta în clădire.</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răspândiți zvonuri; informațiile vin de la conducătorul locului de muncă și de la autorități.</w:t>
      </w:r>
    </w:p>
    <w:p>
      <w:pPr>
        <w:pStyle w:val="Normal"/>
        <w:widowControl/>
        <w:numPr>
          <w:ilvl w:val="0"/>
          <w:numId w:val="9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eveniment, persoanele care rămân speriate sau agitate nu sunt lăsate singure; dacă cineva se simte rău, sunați la 112.</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1 alin. (2)) În sensul prevederilor prezentei ordonanțe de urgență, prin temperaturi extreme se înțelege temperaturile exterioare ale aerului, care:</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+37°C sau, corelate cu condiții de umiditate mare, pot fi echivalate cu acest nivel;</w:t>
      </w:r>
    </w:p>
    <w:p>
      <w:pPr>
        <w:pStyle w:val="Normal"/>
        <w:widowControl/>
        <w:numPr>
          <w:ilvl w:val="0"/>
          <w:numId w:val="11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scad sub -20°C sau, corelate cu condiții de vânt intens, pot fi echivalate cu acest nivel.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4) În perioadele cu temperaturi ridicate extreme, în sensul art. 1, angajatorii trebuie să asigure următoarele măsuri minimale: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Pentru ameliorarea condițiilor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intensității și ritmului activităților fizice;</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ventilației la locurile de muncă;</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efortului dinamic cu cel static;</w:t>
      </w:r>
    </w:p>
    <w:p>
      <w:pPr>
        <w:pStyle w:val="Normal"/>
        <w:widowControl/>
        <w:numPr>
          <w:ilvl w:val="0"/>
          <w:numId w:val="11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alternarea perioadelor de lucru cu perioadele de repaus în locuri umbrite, cu curenți de aer.</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Pentru menținerea stării de sănătate a angajaților:</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apei minerale adecvate, câte 2-4 litri/persoană/schimb;</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Normal"/>
        <w:widowControl/>
        <w:numPr>
          <w:ilvl w:val="0"/>
          <w:numId w:val="11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dușuri.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5) În perioadele cu temperaturi scăzute extreme angajatorii trebuie să asigure următoarele măsuri minimale pentru menținerea stării de sănătate a salariaților care lucrează în aer liber: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distribuirea de ceai fierbinte în cantitate de 0,5-1 litru/persoană/schimb;</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acordarea de pauze pentru refacerea capacității de termoreglare, scop în care se vor asigura spații fixe sau mobile cu microclimat corespunzător;</w:t>
      </w:r>
    </w:p>
    <w:p>
      <w:pPr>
        <w:pStyle w:val="Normal"/>
        <w:widowControl/>
        <w:numPr>
          <w:ilvl w:val="0"/>
          <w:numId w:val="11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Angajatorii care nu pot asigura condițiile prevăzute la art. 4 și 5 vor lua, de comun acord cu reprezentanții sindicatelor sau cu reprezentanții aleși ai salariaților, după caz, următoarele măsuri:</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reducerea duratei zilei de lucru;</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eșalonarea pe două perioade a zilei de lucru: până la ora 11,00 și după ora 17,00, în cazurile prevăzute la art. 4;</w:t>
      </w:r>
    </w:p>
    <w:p>
      <w:pPr>
        <w:pStyle w:val="Normal"/>
        <w:widowControl/>
        <w:numPr>
          <w:ilvl w:val="0"/>
          <w:numId w:val="11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întreruperea colectivă a lucrului cu asigurarea continuității activității în locurile în care aceasta nu poate fi întreruptă, potrivit prevederilor legale.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alin. (1) se vor stabili dacă temperaturile extreme se mențin pe o perioadă de cel puțin două zile consecutiv.</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Perioadele de reducere a duratei zilei de lucru, de eșalonare a zilei de lucru sau de întrerupere colectivă a lucrului se vor stabili o dată cu măsurile prevăzute la alin. (1).</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unitățile finanțate din fonduri bugetare sau extrabugetare măsurile prevăzute la alin. (1) 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7) La aplicarea măsurilor prevăzute la art. 6 alin. (1) 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prin recuperarea în următoarele 6 luni a timpului de reducere a duratei zilei de lucru sau de întrerupere colectivă a activității, cu menținerea drepturilor salariale avute anterior;</w:t>
      </w:r>
    </w:p>
    <w:p>
      <w:pPr>
        <w:pStyle w:val="Normal"/>
        <w:widowControl/>
        <w:numPr>
          <w:ilvl w:val="0"/>
          <w:numId w:val="11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8) Pentru prevenirea unor îmbolnăviri determinate de muncă în condiții de temperaturi extreme se vor lua următoarele măsuri:</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de către angajator a examenului medical la angajare și a controlului medical periodic, urmărind depistarea precoce a contraindicațiilor pentru muncă la temperaturi crescute sau scăzute;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asigurarea primului ajutor și a transportului la cea mai apropiată unitate sanitară a persoanelor afectate;</w:t>
      </w:r>
    </w:p>
    <w:p>
      <w:pPr>
        <w:pStyle w:val="Normal"/>
        <w:widowControl/>
        <w:numPr>
          <w:ilvl w:val="0"/>
          <w:numId w:val="11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99/ 2000 – Art. 3 alin. (2) și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35) Grupurile sensibile la riscuri specifice, cum ar fi: femeile gravide, lăuzele sau femeile care alăptează, tinerii, precum și persoanele cu dizabilități, trebuie protejate împotriva pericolelor care le afectează în mod specific.</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 2006 – Art. 36) 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 În sensul prevederilor prezentei ordonanțe de urgență, termenii și expresiile de mai jos sunt definite după cum urmează: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protecția maternității este protecția sănătății și/ sau securității salariatelor gravide și/ sau mame la locurile lor de muncă;</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0"/>
          <w:numId w:val="9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4) Angajatorii au obligația să adopte măsurile necesare, astfel încât:</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prevină expunerea salariatelor prevăzute la art. 2 lit. c) – e) din O.U.G. 96/ 2003 la riscuri ce le pot afecta sănătatea și securitatea;</w:t>
      </w:r>
    </w:p>
    <w:p>
      <w:pPr>
        <w:pStyle w:val="Normal"/>
        <w:widowControl/>
        <w:numPr>
          <w:ilvl w:val="0"/>
          <w:numId w:val="9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5) (1)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0"/>
          <w:numId w:val="9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7) (1) În termen de 10 zile lucrătoare de la data la care angajatorul a fost anunțat în scris de către o salariată că se află în una dintre situațiile prevăzute la art. 2 lit. c) – e) 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8) 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9) (1)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0"/>
          <w:numId w:val="10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12) (1) Pentru salariatele care se află în una dintre situațiile prevăzute la art. 2 lit. c) și d) din O.U.G. 96/ 2003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13) 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14) 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0"/>
          <w:numId w:val="10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15) Angajatorii au obligația de a acorda salariatelor gravide dispensă pentru consultații prenatale în limita a maximum 16 ore pe lună, în condițiile prevăzute la art. 2 lit. f) din O.U.G. 96/ 2003, în cazul în care investigațiile se pot efectua numai în timpul programului de lucru, fără diminuarea drepturilor salariale.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16) 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17) (1)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angajatorul asigură în cadrul unității încăperi speciale pentru alăptat, acestea vor îndeplini condițiile de igienă corespunzătoare normelor sanitare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18) 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19) (1)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21) (1) Este interzis angajatorului să dispună încetarea raporturilor de muncă sau de serviciu în cazul: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prevăzute la art. 2 lit. c) – e) din O.U.G. 96/ 2003, din motive care au legătură directă cu starea sa;</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risc maternal;</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de maternitate;</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creșterea copilului în vârstă de până la 2 ani sau, în cazul copilului cu dizabilități, în vârstă de până la 3 ani;</w:t>
      </w:r>
    </w:p>
    <w:p>
      <w:pPr>
        <w:pStyle w:val="Normal"/>
        <w:widowControl/>
        <w:numPr>
          <w:ilvl w:val="0"/>
          <w:numId w:val="10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22) (1) Salariatele prevăzute la art. 21 alin. (1) din O.U.G. 96/ 2003,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Acțiunea în justiție a salariatei prevăzute la art. 22 alin. (1) din O.U.G. 96/ 2003 este scutită de taxa judiciară de timbru și de timbru judiciar.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23) În cazul în care o salariată contestă o decizie a angajatorului, sarcina probei revine acestuia, el fiind obligat să depună dovezile în apărarea sa până la prima zi de înfățișare.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24) (1) Angajatorul care a încetat raportul de muncă sau de serviciu cu o salariată prevăzută la art. 21 din O.U.G. 96/ 2003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Copia deciziei se însoțește de copiile documentelor justificative pentru măsura luată.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25) (1) Inspectoratul teritorial de muncă pe a cărui rază își desfășoară activitatea angajatorul sau, după caz, Agenția Națională a Funcționarilor Publici, în termen de 7 zile de la data primirii deciziei prevăzute la art. 23 din O.U.G. 96/ 2003, are obligația să emită aviz consultativ corespunzător situației constatate.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Inspectoratul teritorial de muncă sau, după caz, Agenția Națională a Funcționarilor Publici va transmite avizul angajatorului, angajatei, precum și sindicatului sau reprezentanților salariaților din unitate.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26) (1) Angajatorii au obligația să le informeze permanent pe salariate, inclusiv prin afișare în locuri vizibile, o perioadă de 6 luni, în fiecare din unitățile pe care le dețin, asupra drepturilor pe care acestea le au în ceea ce privește respectarea prevederilor prezentei ordonanțe de urgență, de la intrarea în vigoare a actelor normative care statuează drepturile respective.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Reprezentanții sindicali sau reprezentanții aleși ai salariaților având atribuții privind asigurarea respectării egalității de șanse între femei și bărbați, desemnați în baza Legii nr. 202/ 2002 privind egalitatea de șanse între femei și bărbați, au obligația de a organiza semestrial, în unitățile în care funcționează, informări privind prevederile prezentei ordonanțe de urgență.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Anexa nr. 2) Lista 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 Salariatele gravide prevăzute la art. 2 lit. c) din O.U.G. 96/ 2003:</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fizici: activitatea în atmosferă hiperbarică, de exemplu în incinte presurizate și la scufundări subacvatice;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toxoplasma; virusul rubeolei, exceptând cazurile în care se dovedește că salariata gravidă este suficient protejată față de acești agenți prin imunizare;</w:t>
      </w:r>
    </w:p>
    <w:p>
      <w:pPr>
        <w:pStyle w:val="Normal"/>
        <w:widowControl/>
        <w:numPr>
          <w:ilvl w:val="1"/>
          <w:numId w:val="10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 chimici: plumbul și derivații acestuia, în măsura în care pot fi absorbiți de organismul uman.</w:t>
      </w:r>
    </w:p>
    <w:p>
      <w:pPr>
        <w:pStyle w:val="Normal"/>
        <w:widowControl/>
        <w:numPr>
          <w:ilvl w:val="0"/>
          <w:numId w:val="10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B. Salariatele care alăptează, prevăzute la art. 2 lit. e) din O.U.G. 96/ 2003:</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agenți chimici – plumbul și derivații săi, în măsura în care pot fi absorbiți de organismul uman.</w:t>
      </w:r>
    </w:p>
    <w:p>
      <w:pPr>
        <w:pStyle w:val="Normal"/>
        <w:widowControl/>
        <w:numPr>
          <w:ilvl w:val="0"/>
          <w:numId w:val="10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Condiții de muncă: activități subterane miniere.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3) În sensul prezentei hotărâri, termenii și noțiunile folosite au următoarea semnificație: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tânăr – orice persoană în vârstă de cel puțin 15 ani și de cel mult 18 ani;</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copil – orice persoană care nu a atins vârsta de 15 ani sau orice tânăr în vârstă de cel puțin 15 ani și de cel mult 18 ani care face încă obiectul școlarizării obligatorii pe bază de program integral, stabilit de lege;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muncă ușoară – toate activitățile care, prin natura proprie sarcinilor pe care le presupun și a condițiilor specifice în care acestea sunt efectuate, nu pot prejudicia securitatea, sănătatea sau dezvoltarea copilului și tânărului și nu sunt de natură să prejudicieze frecvența școlară, participarea la programe de orientare ori de formare profesională, aprobate de conducerea unității de învățământ, sau capacitatea acestora de a beneficia de instruirea primită;</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timp de lucru – orice perioadă în care tânărul prestează munca, se află la dispoziția angajatorului și îndeplinește sarcinile și atribuțiile sale, conform prevederilor contractului individual de muncă, contractului colectiv de muncă aplicabil și/ sau ale legislației în vigoare;</w:t>
      </w:r>
    </w:p>
    <w:p>
      <w:pPr>
        <w:pStyle w:val="Normal"/>
        <w:widowControl/>
        <w:numPr>
          <w:ilvl w:val="0"/>
          <w:numId w:val="10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perioada de repaus – orice perioadă care nu este timp de lucru.</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4) Angajatorul este obligat să asigure tinerilor condiții de muncă adaptate vârstei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5) (1) Încadrarea în muncă a copiilor este interzisă.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Prin derogare de la prevederile art. 5 alin. (1) din H.G. 600/ 2007, copiii în vârstă de cel puțin 16 ani, care fac obiectul școlarizării obligatorii, pe bază de program integral, pot încheia, în condițiile legii, un contract individual de muncă în calitate de salariat pentru desfășurarea de munci ușoare.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Copilul care face obiectul școlarizării obligatorii pe bază de program integral poate încheia un contract individual de muncă și la împlinirea vârstei de 15 ani, cu acordul părinților sau al reprezentanților legali, pentru desfășurarea de activități potrivite cu dezvoltarea fizică, aptitudinile și cunoștințele sale, dacă astfel nu îi sunt periclitate sănătatea, dezvoltarea și pregătirea profesională.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6) (1) Angajatorul este obligat să ia măsurile necesare pentru asigurarea securității și protejarea sănătății tinerilor, ținând seama, în special, de riscurile specifice prevăzute la art. 9 din H.G. 600/ 2007.</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trebuie să pună în practică măsurile prevăzute la art. 6 alin. (1) din H.G. 600/ 2007, pe baza evaluării riscurilor existente pentru tineri și legate de munca acestora.</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Evaluarea prevăzută la art. 6 alin. (2) din H.G. 600/ 2007 trebuie să fie efectuată înainte ca tinerii să înceapă munca și la orice modificare semnificativă a condițiilor de muncă și trebuie să vizeze, în principal, următoarele elemente:</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muncă și organizarea locului de muncă și a postului de lucru;</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natura, nivelul și durata expunerii la agenți fizici, biologici și chimici;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organizarea, categoria și modul de utilizare a echipamentelor de muncă, în special a agenților prevăzuți la lit. b), mașinilor, aparatelor și dispozitivelor, precum și manipularea acestora;</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stabilirea procedeelor de muncă și a desfășurării muncii și interacțiunea acestora, respectiv organizarea muncii;</w:t>
      </w:r>
    </w:p>
    <w:p>
      <w:pPr>
        <w:pStyle w:val="Normal"/>
        <w:widowControl/>
        <w:numPr>
          <w:ilvl w:val="0"/>
          <w:numId w:val="10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nivelul pregătirii profesionale și al instruirii acordate tinerilor.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În cazul în care evaluarea prevăzută la art. 6 alin. (2) din H.G. 600/ 2007 demonstrează existența unui risc pentru securitatea, sănătatea fizică sau mentală ori dezvoltarea tinerilor, angajatorul are obligația de a asigura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7) (1) Angajatorul este obligat să informeze, în scris, tinerii asupra eventualelor riscuri și asupra tuturor măsurilor luate în ceea ce privește securitatea și sănătatea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Angajatorul este obligat să informeze, în scris, părinții sau reprezentanții legali ai copiilor angajați în condițiile art. 5 alin. (3) din H.G. 600/ 2007 asupra tuturor măsurilor luate în ceea ce privește securitatea și sănătatea 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8) Angajatorul apelează la serviciile de prevenire și protecție, prevăzute la art. 7 din Legea securității și sănătății în muncă nr. 319/ 2006, în vederea planificării, aplicării și controlului condițiilor de securitate și de sănătate aplicabile în munca tinerilor, conform prevederilor legale în vigoare.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9) (1) Angajatorul are obligația de a proteja tinerii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Fără a aduce atingere art. 5 alin. (1) din H.G. 600/ 2007 și în scopul prevăzut la art. 9 alin. (1) din H.G. 600/ 2007 este interzisă angajarea tinerilor pentru activități care: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depășesc în mod evident capacitățile lor fizice sau psihologice;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agenți toxici, cancerigeni, care determină modificări genetice ereditare, având efecte nocive pentru făt pe durata gravidității sau având orice alt efect nociv cronic asupra ființei umane;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implică o expunere nocivă la radiații;</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prezintă riscuri de accidentare, pe care se presupune că tinerii nu le pot identifica sau preveni, din cauza atenției insuficiente pe care o acordă securității în muncă, a lipsei lor de experiență ori de pregătire;</w:t>
      </w:r>
    </w:p>
    <w:p>
      <w:pPr>
        <w:pStyle w:val="Normal"/>
        <w:widowControl/>
        <w:numPr>
          <w:ilvl w:val="0"/>
          <w:numId w:val="10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pun în pericol sănătatea acestora din cauza frigului ori a căldurii extreme sau din cauza zgomotului ori a vibrațiilor.</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Printre activitățile și procedeele care sunt susceptibile să antreneze riscuri specifice pentru tineri, în sensul prevederilor art. 9 alin. (1) din H.G. 600/ 2007, figurează, în special:</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activitățile care implică o expunere nocivă la agenții fizici, biologici și chimici prevăzuți la pct. I din anexa la H.G. 600/ 2007;</w:t>
      </w:r>
    </w:p>
    <w:p>
      <w:pPr>
        <w:pStyle w:val="Normal"/>
        <w:widowControl/>
        <w:numPr>
          <w:ilvl w:val="0"/>
          <w:numId w:val="10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procedeele și activitățile prevăzute la pct. II din anexa la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10) (1) În cazul tinerilor durata timpului de muncă este de maximum 6 ore/ zi și 30 de ore/ săptămână.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situația în care tânărul cumulează mai multe funcții în baza unor contracte individuale de muncă, timpul de muncă efectuat se însumează și nu poate depăși, cumulat, durata prevăzută la art. 10 alin. (1) din H.G. 600/ 2007.</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11) Tinerii nu pot presta muncă suplimentară.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12) (1) Tinerii nu pot presta munca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Copiii angajați în condițiile prevăzute la art. 5 alin. (2) și (3) din H.G. 600/ 2007 nu pot presta muncă între orele 20,00 și 6,00.</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13) Tinerii beneficiază de o pauză de masă de cel puțin 30 de minute consecutive, în cazul în care durata zilnică a timpului de muncă este mai mare de 4 ore și jumătate.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14) (1) Între două zile de muncă, tinerii beneficiază de o perioadă minimă de repaus de 12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Între două zile de muncă, copiii încadrați în muncă conform art. 5 alin. (2) și (3) din H.G. 600/ 2007 beneficiază de o perioadă minimă de repaus de 14 ore consecutive.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Tinerii beneficiază de o perioadă de repaus săptămânal de două zile consecutive, de regulă sâmbăta și duminica.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600/ 2007 – Art. 15) (1) Tinerii beneficiază de un concediu de odihnă suplimentar de cel puțin 3 zile lucrătoare.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cazurile prevăzute la art. 5 alin. (2) și (3) din H.G. 600/ 2007, angajatorii se asigură că perioada liberă de orice muncă este inclusă, în măsura posibilului, în cadrul vacanțelor școlare ale copiilor care fac obiectul școlarizării obligatorii pe bază de program integral, impusă de legislația națională.</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 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1048/ 2006 – Art. 14) (1) 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 – 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Fonts w:ascii="Arial" w:hAnsi="Arial" w:cs="Arial" w:eastAsia="Arial"/>
          <w:color w:val="auto"/>
          <w:sz w:val="20"/>
          <w:szCs w:val="20"/>
          <w:lang w:val="ro-RO"/>
        </w:rPr>
        <w:t xml:space="preserve">Durata purtării echipamentului individual de protecție se stabilește pe baza evaluării riscurilor, în funcție de gravitatea riscului, frecvența expunerii, caracteristicile postului de lucru și performanța echipamentului.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Lucrătorilor le este interzis să împrumute echipamentul individual de protecție. În cazuri excepționale, echipamentul poate fi folosit și de altă persoană, numai cu acordul conducătorului locului de muncă sau al angajatorului și numai dacă se iau măsuri ca această utilizare să nu creeze probleme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8">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89">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0">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1">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92">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lvlOverride w:ilvl="0">
      <w:startOverride w:val="1"/>
    </w:lvlOverride>
    <w:lvlOverride w:ilvl="1">
      <w:startOverride w:val="1"/>
    </w:lvlOverride>
    <w:lvlOverride w:ilvl="2">
      <w:startOverride w:val="1"/>
    </w:lvlOverride>
  </w:num>
  <w:num w:numId="89">
    <w:abstractNumId w:val="88"/>
    <w:lvlOverride w:ilvl="0">
      <w:startOverride w:val="1"/>
    </w:lvlOverride>
    <w:lvlOverride w:ilvl="1">
      <w:startOverride w:val="1"/>
    </w:lvlOverride>
    <w:lvlOverride w:ilvl="2">
      <w:startOverride w:val="1"/>
    </w:lvlOverride>
  </w:num>
  <w:num w:numId="90">
    <w:abstractNumId w:val="88"/>
    <w:lvlOverride w:ilvl="0">
      <w:startOverride w:val="1"/>
    </w:lvlOverride>
    <w:lvlOverride w:ilvl="1">
      <w:startOverride w:val="1"/>
    </w:lvlOverride>
    <w:lvlOverride w:ilvl="2">
      <w:startOverride w:val="1"/>
    </w:lvlOverride>
  </w:num>
  <w:num w:numId="91">
    <w:abstractNumId w:val="88"/>
    <w:lvlOverride w:ilvl="0">
      <w:startOverride w:val="1"/>
    </w:lvlOverride>
    <w:lvlOverride w:ilvl="1">
      <w:startOverride w:val="1"/>
    </w:lvlOverride>
    <w:lvlOverride w:ilvl="2">
      <w:startOverride w:val="1"/>
    </w:lvlOverride>
  </w:num>
  <w:num w:numId="92">
    <w:abstractNumId w:val="88"/>
    <w:lvlOverride w:ilvl="0">
      <w:startOverride w:val="1"/>
    </w:lvlOverride>
    <w:lvlOverride w:ilvl="1">
      <w:startOverride w:val="1"/>
    </w:lvlOverride>
    <w:lvlOverride w:ilvl="2">
      <w:startOverride w:val="1"/>
    </w:lvlOverride>
  </w:num>
  <w:num w:numId="93">
    <w:abstractNumId w:val="88"/>
    <w:lvlOverride w:ilvl="0">
      <w:startOverride w:val="1"/>
    </w:lvlOverride>
    <w:lvlOverride w:ilvl="1">
      <w:startOverride w:val="1"/>
    </w:lvlOverride>
    <w:lvlOverride w:ilvl="2">
      <w:startOverride w:val="1"/>
    </w:lvlOverride>
  </w:num>
  <w:num w:numId="94">
    <w:abstractNumId w:val="88"/>
    <w:lvlOverride w:ilvl="0">
      <w:startOverride w:val="1"/>
    </w:lvlOverride>
    <w:lvlOverride w:ilvl="1">
      <w:startOverride w:val="1"/>
    </w:lvlOverride>
    <w:lvlOverride w:ilvl="2">
      <w:startOverride w:val="1"/>
    </w:lvlOverride>
  </w:num>
  <w:num w:numId="95">
    <w:abstractNumId w:val="88"/>
    <w:lvlOverride w:ilvl="0">
      <w:startOverride w:val="1"/>
    </w:lvlOverride>
    <w:lvlOverride w:ilvl="1">
      <w:startOverride w:val="1"/>
    </w:lvlOverride>
    <w:lvlOverride w:ilvl="2">
      <w:startOverride w:val="1"/>
    </w:lvlOverride>
  </w:num>
  <w:num w:numId="96">
    <w:abstractNumId w:val="88"/>
    <w:lvlOverride w:ilvl="0">
      <w:startOverride w:val="1"/>
    </w:lvlOverride>
    <w:lvlOverride w:ilvl="1">
      <w:startOverride w:val="1"/>
    </w:lvlOverride>
    <w:lvlOverride w:ilvl="2">
      <w:startOverride w:val="1"/>
    </w:lvlOverride>
  </w:num>
  <w:num w:numId="97">
    <w:abstractNumId w:val="89"/>
    <w:lvlOverride w:ilvl="0">
      <w:startOverride w:val="1"/>
    </w:lvlOverride>
    <w:lvlOverride w:ilvl="1">
      <w:startOverride w:val="1"/>
    </w:lvlOverride>
    <w:lvlOverride w:ilvl="2">
      <w:startOverride w:val="1"/>
    </w:lvlOverride>
  </w:num>
  <w:num w:numId="98">
    <w:abstractNumId w:val="89"/>
    <w:lvlOverride w:ilvl="0">
      <w:startOverride w:val="1"/>
    </w:lvlOverride>
    <w:lvlOverride w:ilvl="1">
      <w:startOverride w:val="1"/>
    </w:lvlOverride>
    <w:lvlOverride w:ilvl="2">
      <w:startOverride w:val="1"/>
    </w:lvlOverride>
  </w:num>
  <w:num w:numId="99">
    <w:abstractNumId w:val="89"/>
    <w:lvlOverride w:ilvl="0">
      <w:startOverride w:val="1"/>
    </w:lvlOverride>
    <w:lvlOverride w:ilvl="1">
      <w:startOverride w:val="1"/>
    </w:lvlOverride>
    <w:lvlOverride w:ilvl="2">
      <w:startOverride w:val="1"/>
    </w:lvlOverride>
  </w:num>
  <w:num w:numId="100">
    <w:abstractNumId w:val="89"/>
    <w:lvlOverride w:ilvl="0">
      <w:startOverride w:val="1"/>
    </w:lvlOverride>
    <w:lvlOverride w:ilvl="1">
      <w:startOverride w:val="1"/>
    </w:lvlOverride>
    <w:lvlOverride w:ilvl="2">
      <w:startOverride w:val="1"/>
    </w:lvlOverride>
  </w:num>
  <w:num w:numId="101">
    <w:abstractNumId w:val="89"/>
    <w:lvlOverride w:ilvl="0">
      <w:startOverride w:val="1"/>
    </w:lvlOverride>
    <w:lvlOverride w:ilvl="1">
      <w:startOverride w:val="1"/>
    </w:lvlOverride>
    <w:lvlOverride w:ilvl="2">
      <w:startOverride w:val="1"/>
    </w:lvlOverride>
  </w:num>
  <w:num w:numId="102">
    <w:abstractNumId w:val="89"/>
    <w:lvlOverride w:ilvl="0">
      <w:startOverride w:val="1"/>
    </w:lvlOverride>
    <w:lvlOverride w:ilvl="1">
      <w:startOverride w:val="1"/>
    </w:lvlOverride>
    <w:lvlOverride w:ilvl="2">
      <w:startOverride w:val="1"/>
    </w:lvlOverride>
  </w:num>
  <w:num w:numId="103">
    <w:abstractNumId w:val="90"/>
    <w:lvlOverride w:ilvl="0">
      <w:startOverride w:val="1"/>
    </w:lvlOverride>
    <w:lvlOverride w:ilvl="1">
      <w:startOverride w:val="1"/>
    </w:lvlOverride>
    <w:lvlOverride w:ilvl="2">
      <w:startOverride w:val="1"/>
    </w:lvlOverride>
  </w:num>
  <w:num w:numId="104">
    <w:abstractNumId w:val="90"/>
    <w:lvlOverride w:ilvl="0">
      <w:startOverride w:val="1"/>
    </w:lvlOverride>
    <w:lvlOverride w:ilvl="1">
      <w:startOverride w:val="1"/>
    </w:lvlOverride>
    <w:lvlOverride w:ilvl="2">
      <w:startOverride w:val="1"/>
    </w:lvlOverride>
  </w:num>
  <w:num w:numId="105">
    <w:abstractNumId w:val="91"/>
    <w:lvlOverride w:ilvl="0">
      <w:startOverride w:val="1"/>
    </w:lvlOverride>
    <w:lvlOverride w:ilvl="1">
      <w:startOverride w:val="1"/>
    </w:lvlOverride>
    <w:lvlOverride w:ilvl="2">
      <w:startOverride w:val="1"/>
    </w:lvlOverride>
  </w:num>
  <w:num w:numId="106">
    <w:abstractNumId w:val="91"/>
    <w:lvlOverride w:ilvl="0">
      <w:startOverride w:val="1"/>
    </w:lvlOverride>
    <w:lvlOverride w:ilvl="1">
      <w:startOverride w:val="1"/>
    </w:lvlOverride>
    <w:lvlOverride w:ilvl="2">
      <w:startOverride w:val="1"/>
    </w:lvlOverride>
  </w:num>
  <w:num w:numId="107">
    <w:abstractNumId w:val="91"/>
    <w:lvlOverride w:ilvl="0">
      <w:startOverride w:val="1"/>
    </w:lvlOverride>
    <w:lvlOverride w:ilvl="1">
      <w:startOverride w:val="1"/>
    </w:lvlOverride>
    <w:lvlOverride w:ilvl="2">
      <w:startOverride w:val="1"/>
    </w:lvlOverride>
  </w:num>
  <w:num w:numId="108">
    <w:abstractNumId w:val="91"/>
    <w:lvlOverride w:ilvl="0">
      <w:startOverride w:val="1"/>
    </w:lvlOverride>
    <w:lvlOverride w:ilvl="1">
      <w:startOverride w:val="1"/>
    </w:lvlOverride>
    <w:lvlOverride w:ilvl="2">
      <w:startOverride w:val="1"/>
    </w:lvlOverride>
  </w:num>
  <w:num w:numId="109">
    <w:abstractNumId w:val="92"/>
    <w:lvlOverride w:ilvl="0">
      <w:startOverride w:val="1"/>
    </w:lvlOverride>
    <w:lvlOverride w:ilvl="1">
      <w:startOverride w:val="1"/>
    </w:lvlOverride>
    <w:lvlOverride w:ilvl="2">
      <w:startOverride w:val="1"/>
    </w:lvlOverride>
  </w:num>
  <w:num w:numId="110">
    <w:abstractNumId w:val="92"/>
    <w:lvlOverride w:ilvl="0">
      <w:startOverride w:val="1"/>
    </w:lvlOverride>
    <w:lvlOverride w:ilvl="1">
      <w:startOverride w:val="1"/>
    </w:lvlOverride>
    <w:lvlOverride w:ilvl="2">
      <w:startOverride w:val="1"/>
    </w:lvlOverride>
  </w:num>
  <w:num w:numId="111">
    <w:abstractNumId w:val="92"/>
    <w:lvlOverride w:ilvl="0">
      <w:startOverride w:val="1"/>
    </w:lvlOverride>
    <w:lvlOverride w:ilvl="1">
      <w:startOverride w:val="1"/>
    </w:lvlOverride>
    <w:lvlOverride w:ilvl="2">
      <w:startOverride w:val="1"/>
    </w:lvlOverride>
  </w:num>
  <w:num w:numId="112">
    <w:abstractNumId w:val="92"/>
    <w:lvlOverride w:ilvl="0">
      <w:startOverride w:val="1"/>
    </w:lvlOverride>
    <w:lvlOverride w:ilvl="1">
      <w:startOverride w:val="1"/>
    </w:lvlOverride>
    <w:lvlOverride w:ilvl="2">
      <w:startOverride w:val="1"/>
    </w:lvlOverride>
  </w:num>
  <w:num w:numId="113">
    <w:abstractNumId w:val="92"/>
    <w:lvlOverride w:ilvl="0">
      <w:startOverride w:val="1"/>
    </w:lvlOverride>
    <w:lvlOverride w:ilvl="1">
      <w:startOverride w:val="1"/>
    </w:lvlOverride>
    <w:lvlOverride w:ilvl="2">
      <w:startOverride w:val="1"/>
    </w:lvlOverride>
  </w:num>
  <w:num w:numId="114">
    <w:abstractNumId w:val="92"/>
    <w:lvlOverride w:ilvl="0">
      <w:startOverride w:val="1"/>
    </w:lvlOverride>
    <w:lvlOverride w:ilvl="1">
      <w:startOverride w:val="1"/>
    </w:lvlOverride>
    <w:lvlOverride w:ilvl="2">
      <w:startOverride w:val="1"/>
    </w:lvlOverride>
  </w:num>
  <w:num w:numId="115">
    <w:abstractNumId w:val="92"/>
    <w:lvlOverride w:ilvl="0">
      <w:startOverride w:val="1"/>
    </w:lvlOverride>
    <w:lvlOverride w:ilvl="1">
      <w:startOverride w:val="1"/>
    </w:lvlOverride>
    <w:lvlOverride w:ilvl="2">
      <w:startOverride w:val="1"/>
    </w:lvlOverride>
  </w:num>
  <w:num w:numId="116">
    <w:abstractNumId w:val="92"/>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