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color w:val="0000FF"/>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tbl>
      <w:tblPr>
        <w:tblW w:w="5000" w:type="pct"/>
        <w:jc w:val="left"/>
        <w:tblInd w:w="55" w:type="dxa"/>
        <w:tblLayout w:type="fixed"/>
        <w:tblCellMar>
          <w:top w:w="55" w:type="dxa"/>
          <w:left w:w="55" w:type="dxa"/>
          <w:bottom w:w="55" w:type="dxa"/>
          <w:right w:w="55" w:type="dxa"/>
        </w:tblCellMar>
      </w:tblPr>
      <w:tblGrid>
        <w:gridCol w:w="1299"/>
        <w:gridCol w:w="8056"/>
      </w:tblGrid>
      <w:tr>
        <w:trPr>
          <w:tblHeader w:val="true"/>
        </w:trPr>
        <w:tc>
          <w:tcPr>
            <w:tcW w:w="129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capitol</w:t>
            </w:r>
          </w:p>
        </w:tc>
        <w:tc>
          <w:tcPr>
            <w:tcW w:w="8056"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Denumire capitol</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generale cu referire la instrucțiunile proprii în domeniul securitate și sănătate în muncă</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privind instruirea lucrătorilor în domeniul securității și sănătății în muncă</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tematica de instruire în domeniul securității și sănătății în muncă</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IV</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conduita lucrătorilor la locul de muncă</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modul de utilizare a echipamentelor și instalațiilor electrice în medii normale</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acordarea primului ajutor la nivelul locurilor de muncă și/ sau posturilor de lucru</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stingerea incendiilor, utilizarea mijloacelor de stingerea incendiilor, alarmare, intervenție, evacuarea lucrătorilor stingerea incendiilor și evacuarea lucrătorilor la nivelul locurilor de muncă și/ sau posturilor de lucru</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IX</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acordare materialelor igienico-sanitare și a alimentației de protecție, măsuri privind condițiilor de mediu necesitate și a restricțiilor care se impun pentru repartizarea personalului la locul de muncă, dimensionarea sarcinii de muncă și repartizarea acesteia</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grupuri vulnerabile de risc (munca tinerilor, femeile gravide, lăuzele)</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de securitate și sănătate în muncă pentru manipularea manuală (nemecanizată) a mărfurilor</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Măsuri la nivelul locurilor de muncă și/ sau posturilor de lucru privind acordarea, utilizarea, și alte informații utile referitor la echipamentele individuale de protecție</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de securitate și sănătate în muncă specifică activităților și echipamentelor de muncă desfășurate în cadrul {{client.legalName}}</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{{#annexes}}Anexa {{number}}</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{{title}}{{/annexes}}</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color w:val="auto"/>
          <w:spacing w:val="0"/>
          <w:w w:val="100"/>
          <w:sz w:val="20"/>
          <w:szCs w:val="20"/>
          <w:lang w:val="ro-RO"/>
        </w:rPr>
        <w:t xml:space="preserve">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 </w:t>
      </w:r>
      <w:r>
        <w:rPr>
          <w:rFonts w:eastAsia="Arial" w:cs="Arial" w:ascii="Arial" w:hAnsi="Arial"/>
          <w:color w:val="auto"/>
          <w:spacing w:val="0"/>
          <w:w w:val="100"/>
          <w:sz w:val="20"/>
          <w:szCs w:val="20"/>
          <w:lang w:val="ro-RO"/>
        </w:rPr>
        <w:t>materialelor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condițiilor de mediu necesitate și a restricțiilor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două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efectua în timpul programului de lucru, fie în interiorul, fie în afară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are drept scop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ntervalul dintre două instruiri periodice este stabilit în funcție de condițiile locului de muncă și/ sau postului de lucru, astfel (conforn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lograf sau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color w:val="0000FF"/>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se prezinte la servici în stare de ebrietate sai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instige la violenta;</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su un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creeze stări de panica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u w:val="single"/>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paralel, în afară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Uitați-va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Este posibil să nu fiți în măsură de a schimbă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inexistenta tensiunii la sursa cu ajutorul unei șurubelnițe elecrice. Înainte de întrerupere se va verifica funcționalitatea șurubelniței electrice și în mod special starea șurubelniței (dacă are izolația intacta sau deteliorata).</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Cablurile electrice vor fi pozate corespunzător și protejate împotriva deteriorărilor mecanice, termice, chimice, etc. .</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protecția împotriva atingerii directe a pieselor aflate normal sub tensiune nu este înlăturată sau deteriorată.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Semnalarea proprietarului iunstalatiei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două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echiupamentele tehnice electrice aflate în respectivă incinta.</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mobila.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Orificiile și fantele din carcasa aparatului asigură ventilația și buna să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Asigurați-va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bateriile, inclusiv cele care nu conțin materiale grele, nu trebuiesc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Instructiuniile de utilizare se vor păstra la indemna,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nu se amplasă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nu se amplasă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racordarea la reteua de curent, asigurați-va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aparatului trebuie să existe un spațiu liber de cel puțin 5 cm, pentru a asigura o ventilație suficiența.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evită spatiile cu o aerisire insuficienta.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concept pentru tensiunea de rețea de 230V-50Hz. Ștecărul de rețea se contcteaza la o priză adecvată.</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u w:val="single"/>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Pornirea telefonului în condiții de siguranță: nu se porniți aparatul dacă folosirea telefoanelor mobile este interzisă sau acesta poate provoca interferente sau pericole.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Siguranta circulației înainte de toate: respectarea tuturor regulilor locale; păstrarea întotdeauna mâinile libere în timp ce conduceți autovehicul trebuie să fie în siguranță.</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Interferente: toate aparatele mobile pot intra în interferenta, ceea ce le ar putea afecta performantele.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spitale: respectarea restricțiile; decontarea aparatul în aproprierea echipamentelor medicale.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avion: respectarea restricțiile; aparatele mobile pot produce interferente în avion.</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și acumulatori: folosirea accesoriilor omologate și acumulatori omolagiti; nu conectați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avion: respectarea restricțiile; aparatele mobile pot produce interferente în avion.</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și acumulatori: folosirea accesoriilor omologate și acumulatori omolagiti; nu conectați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va aflați; nu se încheie convorbirea până nu se permite acest lucru.</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lasam aparatul și accesoriile la indemna copiilor mici.</w:t>
      </w:r>
    </w:p>
    <w:p>
      <w:pPr>
        <w:pStyle w:val="Normal"/>
        <w:keepNext w:val="true"/>
        <w:widowControl/>
        <w:spacing w:before="240" w:after="120"/>
        <w:ind w:hanging="0"/>
        <w:jc w:val="center"/>
        <w:rPr>
          <w:rFonts w:ascii="Arial" w:hAnsi="Arial" w:cs="Arial"/>
          <w:b/>
          <w:color w:val="0000FF"/>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 curs </w:t>
      </w:r>
      <w:r>
        <w:rPr>
          <w:rStyle w:val="tax1"/>
          <w:rFonts w:eastAsia="Arial" w:cs="Arial" w:ascii="Arial" w:hAnsi="Arial"/>
          <w:b w:val="false"/>
          <w:bCs w:val="false"/>
          <w:color w:val="auto"/>
          <w:spacing w:val="0"/>
          <w:w w:val="100"/>
          <w:sz w:val="20"/>
          <w:szCs w:val="20"/>
          <w:lang w:val="ro-RO"/>
        </w:rPr>
        <w:t>constutuie pregătire în domeniul securității și sănătății în muncă corespunzător nivelului de pregătire de baza.</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accident se poate acorda și de către personalul prezent la locul accidentului, cu condiția ca acesta să cunoască măsurile care trebuiesc luate și dacă are laindemana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acidentații cu celelalte tipuri de traumatisme.</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u w:val="single"/>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widowControl/>
        <w:numPr>
          <w:ilvl w:val="0"/>
          <w:numId w:val="1"/>
        </w:numPr>
        <w:spacing w:before="120" w:after="60"/>
        <w:jc w:val="left"/>
        <w:rPr>
          <w:b w:val="false"/>
          <w:sz w:val="18"/>
          <w:szCs w:val="18"/>
          <w:u w:val="single"/>
          <w:lang w:val="it-CH"/>
        </w:rPr>
      </w:pPr>
      <w:r>
        <w:rPr>
          <w:rFonts w:eastAsia="Arial" w:cs="Arial" w:ascii="Arial" w:hAnsi="Arial"/>
          <w:b w:val="false"/>
          <w:color w:val="auto"/>
          <w:spacing w:val="0"/>
          <w:w w:val="100"/>
          <w:sz w:val="20"/>
          <w:szCs w:val="20"/>
          <w:u w:val="single"/>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transportarea de urgența la spital, transportarea pe targa în decubit dorsal cu membrele inferioare flectate; antialgice.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widowControl/>
        <w:numPr>
          <w:ilvl w:val="0"/>
          <w:numId w:val="1"/>
        </w:numPr>
        <w:spacing w:before="120" w:after="60"/>
        <w:jc w:val="left"/>
        <w:rPr>
          <w:rFonts w:ascii="Arial" w:hAnsi="Arial" w:cs="Arial"/>
          <w:sz w:val="18"/>
          <w:szCs w:val="18"/>
          <w:u w:val="single"/>
          <w:lang w:val="da-DK"/>
        </w:rPr>
      </w:pPr>
      <w:r>
        <w:rPr>
          <w:rFonts w:eastAsia="Arial" w:cs="Arial" w:ascii="Arial" w:hAnsi="Arial"/>
          <w:color w:val="auto"/>
          <w:spacing w:val="0"/>
          <w:w w:val="100"/>
          <w:sz w:val="20"/>
          <w:szCs w:val="20"/>
          <w:u w:val="single"/>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salvarea vieții accidentatului, de urgența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Metodele de reanimare</w:t>
      </w:r>
      <w:r>
        <w:rPr>
          <w:rFonts w:eastAsia="Arial" w:cs="Arial" w:ascii="Arial" w:hAnsi="Arial"/>
          <w:b w:val="false"/>
          <w:color w:val="auto"/>
          <w:spacing w:val="0"/>
          <w:w w:val="100"/>
          <w:sz w:val="20"/>
          <w:szCs w:val="20"/>
          <w:lang w:val="ro-RO"/>
        </w:rPr>
        <w:t>:</w:t>
      </w:r>
    </w:p>
    <w:p>
      <w:pPr>
        <w:pStyle w:val="Heading2"/>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desinestătător.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Pentru a evita explozia – nu va atingeți de aparatele electrice sau de întrerupătoare, nu va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Faza a două,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u w:val="single"/>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prima treapta este suficiența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treapta a două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recomanda repaos total, internarea de urgența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Locuind sau plecând în zona unde sunt șerpi, trebuie să va pregătiți pentru un comportament atent și precaut. Îmbrăcați haine, ce va acoperă picioarele. Luați un bat lung, pe care să-l folosiți la îndepărtarea șerpilor care încearcă să va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pășiți și nu va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un șarpe –străduiți-va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șarpele prea târziu, nu dovediți să va feriți de el, nu aveți cum să va apărați – cel mai corect este de a rămâne absolut nemișcat. Dacă șarpele nu simte pericol și nu este provocat – de cele mai dese ori el n-o să va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b/>
          <w:color w:val="auto"/>
          <w:spacing w:val="0"/>
          <w:w w:val="100"/>
          <w:sz w:val="20"/>
          <w:szCs w:val="20"/>
          <w:lang w:val="ro-RO"/>
        </w:rPr>
        <w:t xml:space="preserve"> la nivelul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Desigur, inafara acestor reguli generale mai trebuie respectate o serie de măsuri tehnice de prevenire și stingere a incendiilor specifice fiecărui proces tehnologic în parte, instituții, toate avad ca scop înlăturarea pericolului de incendiu.</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Reguli obligatorii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 xml:space="preserve">Întreținerea </w:t>
      </w:r>
      <w:r>
        <w:rPr>
          <w:rFonts w:eastAsia="Arial" w:cs="Arial" w:ascii="Arial" w:hAnsi="Arial"/>
          <w:bCs/>
          <w:color w:val="auto"/>
          <w:spacing w:val="0"/>
          <w:w w:val="100"/>
          <w:sz w:val="20"/>
          <w:szCs w:val="20"/>
          <w:u w:val="single"/>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Coridoarele, scările, căile de acces, ieșirile, încăperile din pod, etc. se vor întreține permanent neadmițându-se folosirea lor pentru depozitarea diverselor materiale, utilaje, etc. .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și utilizarea i</w:t>
      </w:r>
      <w:r>
        <w:rPr>
          <w:rFonts w:eastAsia="Arial" w:cs="Arial" w:ascii="Arial" w:hAnsi="Arial"/>
          <w:bCs/>
          <w:color w:val="auto"/>
          <w:spacing w:val="0"/>
          <w:w w:val="100"/>
          <w:sz w:val="20"/>
          <w:szCs w:val="20"/>
          <w:u w:val="single"/>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 Revizia completă a instalațiilor se va face cel puțin o data pe an și numai de personal calificat și autorizată.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La s</w:t>
      </w:r>
      <w:r>
        <w:rPr>
          <w:rFonts w:eastAsia="Arial" w:cs="Arial" w:ascii="Arial" w:hAnsi="Arial"/>
          <w:bCs/>
          <w:color w:val="auto"/>
          <w:spacing w:val="0"/>
          <w:w w:val="100"/>
          <w:sz w:val="20"/>
          <w:szCs w:val="20"/>
          <w:u w:val="single"/>
          <w:lang w:val="ro-RO"/>
        </w:rPr>
        <w:t xml:space="preserve">isteme de încălzire </w:t>
      </w:r>
      <w:r>
        <w:rPr>
          <w:rFonts w:eastAsia="Arial" w:cs="Arial" w:ascii="Arial" w:hAnsi="Arial"/>
          <w:color w:val="auto"/>
          <w:spacing w:val="0"/>
          <w:w w:val="100"/>
          <w:sz w:val="20"/>
          <w:szCs w:val="20"/>
          <w:u w:val="single"/>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de butelii defeecte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Existenta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Reglementarea fumatului</w:t>
      </w:r>
      <w:r>
        <w:rPr>
          <w:rFonts w:eastAsia="Arial" w:cs="Arial" w:ascii="Arial" w:hAnsi="Arial"/>
          <w:color w:val="auto"/>
          <w:spacing w:val="0"/>
          <w:w w:val="100"/>
          <w:sz w:val="20"/>
          <w:szCs w:val="20"/>
          <w:lang w:val="ro-RO"/>
        </w:rPr>
        <w:t>:</w:t>
      </w:r>
    </w:p>
    <w:p>
      <w:pPr>
        <w:pStyle w:val="Normal"/>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color w:val="FF0000"/>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preveniți despre posibilele viscole (vifornițe, troiene), limitați deplasarea departe de casa, pregătiți-va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Faceți-va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timp cu troiene nu ieșiți afară fără necesitate, nu va porniți la drum cu automobilul. Dacă viscolul v-a găsit în drum cu automobilul și nu va puteți deplasa, e mai rațional să rămâneți în el, dacă nu sunteți convins ca pe aproape puteți găsi ajutor (încăpere). Dati semnale sonore, agățați pe antena o bucată de materie de culoare aprinsa. Economisiți combustibilul.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Republica Moldova sunt periculoase cele care au loc la adâncimea de 90-150 km, localizate în munții Vrancea din România.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Intensitatea – unitate de măsurare a stării Pământului, se calculează în dependenta de distrugeri materiale și umane, de consecințele schimbărilor în scoarta superioară a Pământului, de cele simțite de oameni și se măsoară în grade. În Republica Moldova pentru măsurarea intensității se folosește scara seismica de 12 grade.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4 grade: nu aduce distrugeri, oamenii le simt, are lor zanganitul geamurilor, oscilația obiectelor (veselei), scârțâitul ușilor, etc. .</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va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ascundeți-va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sunteți în clădire, fiți atenți să nu va raniti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vijelia v-a găsit pe loc deschis, nu fugiți, mai bine e să va ascundeți într-un șanț, groapa, orice adancitura, să va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va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luați în mâini nimic metalic, ca să nu va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fugiți, stați mai departe de copacii izolați, dar nici nu va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descărcarea va lovi în el, nu aveți de ce va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Dacă în odaie a intrat o bila luminoasă (fulgerul sferic), nu va mișcați. Nu intrati în panica. Cazurile mortale din ciocnirea cu fulgerul sferic sunt o raritate. În nici un caz nu alungați cu mâna, nu fugiți de la ea, deoarece mișcarea brusca o va atrage spre D-voastră. Dacă fulgerul plutește spre fata, încercați foarte încet să feriți capul la o parte. Dacă nu ati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obiectele de preț, actele, lucrurile de prima necesitate, mijloacele de salvare pregătite și va indreptati spre punctul de evacuare, unde o să vi se indice ruta și unitatea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ridicați-va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va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feriți-va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orice împrejurări păstrați calmul, nu creați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intra în orice clădire convingeți-va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Fiți precauți cu firele electrice dezgolite sau rupte, nu va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Nu provocați panica!!!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Manifestări de panica</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panica în masa. Prilej pentru panica poate fi și un motiv neînsemnat, supraoboseala oamenilor, inactivitatea de lunga durata, viitorul necunoscut, așteptările încordate. Un rol nu mic îl are pasivitatea, nedorinta de a se manifestă desinestătător.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panica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widowControl/>
        <w:spacing w:before="240" w:after="120"/>
        <w:ind w:hanging="0"/>
        <w:jc w:val="center"/>
        <w:rPr>
          <w:rFonts w:ascii="Arial" w:hAnsi="Arial" w:cs="Arial"/>
          <w:b/>
          <w:color w:val="0000FF"/>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 </w:t>
      </w:r>
      <w:r>
        <w:rPr>
          <w:rFonts w:eastAsia="Arial" w:cs="Arial" w:ascii="Arial" w:hAnsi="Arial"/>
          <w:b/>
          <w:color w:val="auto"/>
          <w:spacing w:val="0"/>
          <w:w w:val="100"/>
          <w:sz w:val="20"/>
          <w:szCs w:val="20"/>
          <w:lang w:val="ro-RO"/>
        </w:rPr>
        <w:t xml:space="preserve">materialelor igienico-sanitare și a alimentației de protecție, </w:t>
      </w:r>
      <w:r>
        <w:rPr>
          <w:rStyle w:val="tli1"/>
          <w:rFonts w:eastAsia="Arial" w:cs="Arial" w:ascii="Arial" w:hAnsi="Arial"/>
          <w:b/>
          <w:color w:val="auto"/>
          <w:spacing w:val="0"/>
          <w:w w:val="100"/>
          <w:sz w:val="20"/>
          <w:szCs w:val="20"/>
          <w:lang w:val="ro-RO"/>
        </w:rPr>
        <w:t xml:space="preserve">măsuri privind </w:t>
      </w:r>
      <w:r>
        <w:rPr>
          <w:rFonts w:eastAsia="Arial" w:cs="Arial" w:ascii="Arial" w:hAnsi="Arial"/>
          <w:b/>
          <w:color w:val="auto"/>
          <w:spacing w:val="0"/>
          <w:w w:val="100"/>
          <w:sz w:val="20"/>
          <w:szCs w:val="20"/>
          <w:lang w:val="ro-RO"/>
        </w:rPr>
        <w:t>condițiilor de mediu necesitate și a restricțiilor care se impun pentru repartizarea personalului la locul de muncă, dimensionarea sarcinii de muncă și repartizarea acesteia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widowControl/>
        <w:numPr>
          <w:ilvl w:val="2"/>
          <w:numId w:val="68"/>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widowControl/>
        <w:numPr>
          <w:ilvl w:val="0"/>
          <w:numId w:val="68"/>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widowControl/>
        <w:numPr>
          <w:ilvl w:val="0"/>
          <w:numId w:val="68"/>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widowControl/>
        <w:numPr>
          <w:ilvl w:val="0"/>
          <w:numId w:val="68"/>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widowControl/>
        <w:numPr>
          <w:ilvl w:val="2"/>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2"/>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widowControl/>
        <w:numPr>
          <w:ilvl w:val="2"/>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2"/>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68"/>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barbati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amenajarea condițiilor de muncă și/sau a programului de lucru nu este din punct de vedere tehnic și/ sau obiectiv posibilă sau nu poate fi cerută din motive bine întemeiate, angajatorul va lua măsurile necesare pentru a schimbă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Eliminadrea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Diferențierea salariaților care participa la manipulare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Depozitarea materialelor pe rafturi</w:t>
      </w:r>
      <w:r>
        <w:rPr>
          <w:rFonts w:eastAsia="Arial" w:cs="Arial" w:ascii="Arial" w:hAnsi="Arial"/>
          <w:color w:val="auto"/>
          <w:spacing w:val="0"/>
          <w:w w:val="100"/>
          <w:sz w:val="20"/>
          <w:szCs w:val="20"/>
          <w:lang w:val="ro-RO"/>
        </w:rPr>
        <w:t>:</w:t>
      </w:r>
    </w:p>
    <w:p>
      <w:pPr>
        <w:pStyle w:val="Heading1"/>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u w:val="single"/>
          <w:lang w:val="ro-RO"/>
        </w:rPr>
        <w:t xml:space="preserve">Manipularea, transportul, depozitarea </w:t>
      </w:r>
      <w:r>
        <w:rPr>
          <w:rStyle w:val="tpa1"/>
          <w:rFonts w:eastAsia="Arial" w:cs="Arial" w:ascii="Arial" w:hAnsi="Arial"/>
          <w:color w:val="auto"/>
          <w:spacing w:val="0"/>
          <w:w w:val="100"/>
          <w:sz w:val="20"/>
          <w:szCs w:val="20"/>
          <w:u w:val="single"/>
          <w:lang w:val="ro-RO"/>
        </w:rPr>
        <w:t>în condițiile lucrului la înălțime</w:t>
      </w:r>
      <w:r>
        <w:rPr>
          <w:rStyle w:val="tpa1"/>
          <w:rFonts w:eastAsia="Arial" w:cs="Arial" w:ascii="Arial" w:hAnsi="Arial"/>
          <w:color w:val="auto"/>
          <w:spacing w:val="0"/>
          <w:w w:val="100"/>
          <w:sz w:val="20"/>
          <w:szCs w:val="20"/>
          <w:lang w:val="ro-RO"/>
        </w:rPr>
        <w:t>:</w:t>
      </w:r>
    </w:p>
    <w:p>
      <w:pPr>
        <w:pStyle w:val="Heading1"/>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val="true"/>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Șapte pasi de ridicare manuală corectă</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Verificați riscurile care pot apărea la ridicarea sarcinii (Existenta cuielor, etc.).</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Poziția corectă a picioarelor</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Aplecarea</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Îndoiți picioarele.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Piciorul din fata drept.</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Rotiți piciorul din spate (nu mai mult de 90 ).</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Mâinile vor fi plasate în diagonală pe incarcatura.</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Mina din fata va fi aceeași de pe partea piciorului din fata.</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Folosiți palmare.</w:t>
            </w:r>
          </w:p>
        </w:tc>
      </w:tr>
    </w:tbl>
    <w:p>
      <w:pPr>
        <w:pStyle w:val="Normal"/>
        <w:keepNext w:val="true"/>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Poziția capului și a bratelor</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Țineți capul drept.</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Țineți coatele lipite de corp.</w:t>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Ridicarea</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Indreptati spatele</w:t>
            </w:r>
          </w:p>
        </w:tc>
      </w:tr>
    </w:tbl>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Aceleași etape, în sens invers, sunt necesare când punem jos o incarcatura.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Nu răsuciți corpul în timpul transportului – folosiți picioarele pentru a schimbă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Toții lucrătorilor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u w:val="single"/>
          <w:lang w:val="ro-RO"/>
        </w:rPr>
        <w:t xml:space="preserve">Prin </w:t>
      </w:r>
      <w:r>
        <w:rPr>
          <w:rStyle w:val="tal1"/>
          <w:rFonts w:eastAsia="Arial" w:cs="Arial" w:ascii="Arial" w:hAnsi="Arial"/>
          <w:i/>
          <w:color w:val="auto"/>
          <w:spacing w:val="0"/>
          <w:w w:val="100"/>
          <w:sz w:val="20"/>
          <w:szCs w:val="20"/>
          <w:u w:val="single"/>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se distribuie gratuit de angajator, care asigură buna să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tinanduse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preventelor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onsultați și și vor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lucrătorilor le este interzis să poarte echipamentele individuale de protecție acordate în afară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lucrătorilor le este interzis să poarte echipamentele individuale de protecție în afară teritoriilor care aparțin angajatorului sau în afară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ca echipamentul individual de protecție nu mai corespunde din punct de vedere a calităților de protecție pentru care a fost acordat, acesta va informa în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ca echipamentul individual de protecție nu mai corespunde din punct de vedere a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achizitiona doar echipamente individuale de protecție etichetată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Lucrătorilor le este interzis să împrumute echipamentul individual de protecție, decât în cazuri excepționale și doar după ce a informat și după ce a primit acordul șefului direct al locului de muncă sau al angajatorului și dacă se garantează că nu vor există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sunt anexate prezentelor instrucțiuni proprii, câte una pentru fiecare activitate, echipament de muncă sau echipament individual de protecție,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