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240" w:after="120"/>
        <w:ind w:hanging="0"/>
        <w:jc w:val="center"/>
        <w:rPr>
          <w:rFonts w:ascii="Arial" w:hAnsi="Arial" w:cs="Arial"/>
          <w:b/>
          <w:sz w:val="18"/>
          <w:szCs w:val="18"/>
          <w:lang w:val="ro-RO" w:eastAsia="ro-RO"/>
        </w:rPr>
      </w:pPr>
      <w:r>
        <w:rPr>
          <w:rFonts w:eastAsia="Arial" w:cs="Arial" w:ascii="Arial" w:hAnsi="Arial"/>
          <w:b/>
          <w:color w:val="auto"/>
          <w:spacing w:val="0"/>
          <w:w w:val="100"/>
          <w:sz w:val="20"/>
          <w:szCs w:val="20"/>
          <w:lang w:val="ro-RO"/>
        </w:rPr>
        <w:t xml:space="preserve">CAPITOLUL I. </w:t>
      </w:r>
      <w:r>
        <w:rPr>
          <w:rFonts w:eastAsia="Arial" w:cs="Arial" w:ascii="Arial" w:hAnsi="Arial"/>
          <w:b/>
          <w:color w:val="auto"/>
          <w:spacing w:val="0"/>
          <w:w w:val="100"/>
          <w:sz w:val="20"/>
          <w:szCs w:val="20"/>
          <w:lang w:val="ro-RO" w:eastAsia="ro-RO"/>
        </w:rPr>
        <w:t>TEMATICA DE INSTRUIRE PENTRU INSTRUIREA INTRODUCTIV – GENERALĂ</w:t>
      </w:r>
    </w:p>
    <w:tbl>
      <w:tblPr>
        <w:tblW w:w="5000" w:type="pct"/>
        <w:jc w:val="left"/>
        <w:tblInd w:w="55" w:type="dxa"/>
        <w:tblLayout w:type="fixed"/>
        <w:tblCellMar>
          <w:top w:w="55" w:type="dxa"/>
          <w:left w:w="55" w:type="dxa"/>
          <w:bottom w:w="55" w:type="dxa"/>
          <w:right w:w="55" w:type="dxa"/>
        </w:tblCellMar>
      </w:tblPr>
      <w:tblGrid>
        <w:gridCol w:w="3117"/>
        <w:gridCol w:w="6238"/>
      </w:tblGrid>
      <w:tr>
        <w:trPr/>
        <w:tc>
          <w:tcPr>
            <w:tcW w:w="3117"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LOCUL DE MUNCĂ:</w:t>
            </w:r>
          </w:p>
        </w:tc>
        <w:tc>
          <w:tcPr>
            <w:tcW w:w="6238"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{{client.legalName}}</w:t>
            </w:r>
          </w:p>
        </w:tc>
      </w:tr>
      <w:tr>
        <w:trPr/>
        <w:tc>
          <w:tcPr>
            <w:tcW w:w="3117"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FUNCȚIA:</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Întreg personalul</w:t>
            </w:r>
          </w:p>
        </w:tc>
      </w:tr>
      <w:tr>
        <w:trPr/>
        <w:tc>
          <w:tcPr>
            <w:tcW w:w="3117"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CINE EFECTUEAZĂ INSTRUIREA:</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{{provider.legalName}} – {{specialist.name}}</w:t>
            </w:r>
          </w:p>
        </w:tc>
      </w:tr>
      <w:tr>
        <w:trPr/>
        <w:tc>
          <w:tcPr>
            <w:tcW w:w="3117"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CONȚINUTUL MATERIALULUI DE INSTRUIRE:</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Conform MISSMIG Art. 1 – 327; Legislația de securitate și sănătate în muncă; Consecințele posibile ale necunoașterii și nerespectării legislației de securitate și sănătate în muncă; Măsuri de acordare a primului ajutor, de prevenire și stingere a incendiilor și evacuarea lucrătorilor; Riscurile de accidentare și îmbolnăvire profesională specifice unității.</w:t>
            </w:r>
          </w:p>
        </w:tc>
      </w:tr>
    </w:tbl>
    <w:p>
      <w:pPr>
        <w:pStyle w:val="Normal"/>
        <w:keepNext w:val="true"/>
        <w:widowControl/>
        <w:spacing w:before="240" w:after="120"/>
        <w:ind w:hanging="0"/>
        <w:jc w:val="center"/>
        <w:rPr>
          <w:rFonts w:ascii="Arial" w:hAnsi="Arial" w:cs="Arial"/>
          <w:b/>
          <w:sz w:val="18"/>
          <w:szCs w:val="18"/>
          <w:lang w:val="ro-RO" w:eastAsia="ro-RO"/>
        </w:rPr>
      </w:pPr>
      <w:r>
        <w:rPr>
          <w:rFonts w:eastAsia="Arial" w:cs="Arial" w:ascii="Arial" w:hAnsi="Arial"/>
          <w:b/>
          <w:color w:val="auto"/>
          <w:spacing w:val="0"/>
          <w:w w:val="100"/>
          <w:sz w:val="20"/>
          <w:szCs w:val="20"/>
          <w:lang w:val="ro-RO"/>
        </w:rPr>
        <w:t xml:space="preserve">CAPITOLUL I.I. </w:t>
      </w:r>
      <w:r>
        <w:rPr>
          <w:rFonts w:eastAsia="Arial" w:cs="Arial" w:ascii="Arial" w:hAnsi="Arial"/>
          <w:b/>
          <w:color w:val="auto"/>
          <w:spacing w:val="0"/>
          <w:w w:val="100"/>
          <w:sz w:val="20"/>
          <w:szCs w:val="20"/>
          <w:lang w:val="ro-RO" w:eastAsia="ro-RO"/>
        </w:rPr>
        <w:t>PLANUL DE DESFĂȘURARE PENTRU INSTRUIREA INTRODUCTIV – GENERALĂ / 4 ORE</w:t>
      </w:r>
    </w:p>
    <w:tbl>
      <w:tblPr>
        <w:tblW w:w="5000" w:type="pct"/>
        <w:jc w:val="left"/>
        <w:tblInd w:w="55" w:type="dxa"/>
        <w:tblLayout w:type="fixed"/>
        <w:tblCellMar>
          <w:top w:w="55" w:type="dxa"/>
          <w:left w:w="55" w:type="dxa"/>
          <w:bottom w:w="55" w:type="dxa"/>
          <w:right w:w="55" w:type="dxa"/>
        </w:tblCellMar>
      </w:tblPr>
      <w:tblGrid>
        <w:gridCol w:w="737"/>
        <w:gridCol w:w="2495"/>
        <w:gridCol w:w="4592"/>
        <w:gridCol w:w="1531"/>
      </w:tblGrid>
      <w:tr>
        <w:trPr>
          <w:tblHeader w:val="true"/>
          <w:cantSplit/>
        </w:trPr>
        <w:tc>
          <w:tcPr>
            <w:tcW w:w="73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7087" w:type="dxa"/>
            <w:gridSpan w:val="2"/>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Conținutul materialului de instruire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Planul de desfășurare</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 – 6</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Informații generale în domeniul securității și sănătății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7 – 13</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Obligațiile angajatorului în domeniul securității și sănătății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14 – 15</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Obligațiile și drepturile angajaților în domeniul securității și sănătății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16 – 28</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Organizarea activităților de prevenire și protecție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29 – 81</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Supravegherea sănătății lucrătorilor</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82 – 99</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Cerințele minime de securitate și sănătate pentru locul de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7.</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100 – 110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Acordarea E.I.P. și acordarea materialelor igienico-sanitare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8.</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111 – 121</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Semnalizarea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9.</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122 – 152</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Prezentarea factorilor de risc de accidentare și îmbolnăvire profesională în sistemul de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153 – 215</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Comunicarea, cercetarea, înregistrarea și raportarea evenimentelor. Accidente de muncă și boli profesionale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PAUZA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11.</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216 – 238</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Protecția maternității la locul de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12.</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239 – 270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Informarea, consultarea, instruirea și participarea lucrătorilor privind activitățile de prevenire și protecție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13.</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271 – 278</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Consecințele posibile ale necunoașterii și nerespectării legislației de securitate și sănătate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14.</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279 – 291</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Măsuri de acordare a primului ajutor la nivelul unității</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292 – 300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Măsuri de prevenire și stingere a incendiilor și evacuarea lucrătorilor</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16.</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301 – 326</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Prevederi legate de circulația pe drumurile publice a vehiculelor, pietonilor și a celorlalte categorii de participanți la trafic</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17.</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MISSMIG Art. 327</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Riscurile de accidentare și îmbolnăvire profesională specifice unității</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18.</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VERIFICAREA CUNOȘTINȚELOR – Testare conform TASSM</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PAUZA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19.</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Prezentarea rezultatelor și semnarea fișelor de instruire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TIMP TOTAL DE INSTRUIRE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240 min</w:t>
            </w:r>
          </w:p>
        </w:tc>
      </w:tr>
    </w:tbl>
    <w:p>
      <w:pPr>
        <w:pStyle w:val="Normal"/>
        <w:keepNext w:val="true"/>
        <w:widowControl/>
        <w:spacing w:before="240" w:after="120"/>
        <w:ind w:hanging="0"/>
        <w:jc w:val="center"/>
        <w:rPr>
          <w:rFonts w:ascii="Arial" w:hAnsi="Arial" w:cs="Arial"/>
          <w:b/>
          <w:sz w:val="18"/>
          <w:szCs w:val="18"/>
          <w:lang w:val="ro-RO" w:eastAsia="ro-RO"/>
        </w:rPr>
      </w:pPr>
      <w:r>
        <w:rPr>
          <w:rFonts w:eastAsia="Arial" w:cs="Arial" w:ascii="Arial" w:hAnsi="Arial"/>
          <w:b/>
          <w:color w:val="auto"/>
          <w:spacing w:val="0"/>
          <w:w w:val="100"/>
          <w:sz w:val="20"/>
          <w:szCs w:val="20"/>
          <w:lang w:val="ro-RO"/>
        </w:rPr>
        <w:t xml:space="preserve">CAPITOLUL II. </w:t>
      </w:r>
      <w:r>
        <w:rPr>
          <w:rFonts w:eastAsia="Arial" w:cs="Arial" w:ascii="Arial" w:hAnsi="Arial"/>
          <w:b/>
          <w:color w:val="auto"/>
          <w:spacing w:val="0"/>
          <w:w w:val="100"/>
          <w:sz w:val="20"/>
          <w:szCs w:val="20"/>
          <w:lang w:val="ro-RO" w:eastAsia="ro-RO"/>
        </w:rPr>
        <w:t>TEMATICA DE INSTRUIRE PENTRU INSTRUIREA LA LOCUL DE MUNCĂ</w:t>
      </w:r>
    </w:p>
    <w:p>
      <w:pPr>
        <w:pStyle w:val="Normal"/>
        <w:keepNext w:val="true"/>
        <w:widowControl/>
        <w:tabs>
          <w:tab w:val="clear" w:pos="720"/>
          <w:tab w:val="left" w:pos="276" w:leader="none"/>
        </w:tabs>
        <w:spacing w:before="0" w:after="120"/>
        <w:ind w:hanging="0"/>
        <w:jc w:val="left"/>
        <w:rPr>
          <w:rFonts w:ascii="Arial" w:hAnsi="Arial" w:cs="Arial"/>
          <w:b/>
          <w:sz w:val="18"/>
          <w:szCs w:val="18"/>
          <w:lang w:val="ro-RO"/>
        </w:rPr>
      </w:pPr>
      <w:r>
        <w:rPr>
          <w:rFonts w:eastAsia="Arial" w:cs="Arial" w:ascii="Arial" w:hAnsi="Arial"/>
          <w:b/>
          <w:color w:val="auto"/>
          <w:spacing w:val="0"/>
          <w:w w:val="100"/>
          <w:sz w:val="20"/>
          <w:szCs w:val="20"/>
          <w:lang w:val="ro-RO"/>
        </w:rPr>
        <w:t>{{#themes.positions}}</w:t>
      </w:r>
    </w:p>
    <w:p>
      <w:pPr>
        <w:pStyle w:val="Normal"/>
        <w:keepNext w:val="true"/>
        <w:widowControl/>
        <w:tabs>
          <w:tab w:val="clear" w:pos="720"/>
          <w:tab w:val="left" w:pos="276" w:leader="none"/>
        </w:tabs>
        <w:spacing w:before="240" w:after="120"/>
        <w:ind w:hanging="0"/>
        <w:jc w:val="left"/>
        <w:rPr>
          <w:rFonts w:ascii="Arial" w:hAnsi="Arial" w:cs="Arial"/>
          <w:b/>
          <w:sz w:val="18"/>
          <w:szCs w:val="18"/>
          <w:lang w:val="ro-RO"/>
        </w:rPr>
      </w:pPr>
      <w:r>
        <w:rPr>
          <w:rFonts w:eastAsia="Arial" w:cs="Arial" w:ascii="Arial" w:hAnsi="Arial"/>
          <w:b/>
          <w:color w:val="auto"/>
          <w:spacing w:val="0"/>
          <w:w w:val="100"/>
          <w:sz w:val="20"/>
          <w:szCs w:val="20"/>
          <w:lang w:val="ro-RO"/>
        </w:rPr>
        <w:t>{{name}}</w:t>
      </w:r>
    </w:p>
    <w:tbl>
      <w:tblPr>
        <w:tblW w:w="5000" w:type="pct"/>
        <w:jc w:val="left"/>
        <w:tblInd w:w="55" w:type="dxa"/>
        <w:tblLayout w:type="fixed"/>
        <w:tblCellMar>
          <w:top w:w="55" w:type="dxa"/>
          <w:left w:w="55" w:type="dxa"/>
          <w:bottom w:w="55" w:type="dxa"/>
          <w:right w:w="55" w:type="dxa"/>
        </w:tblCellMar>
      </w:tblPr>
      <w:tblGrid>
        <w:gridCol w:w="3117"/>
        <w:gridCol w:w="6238"/>
      </w:tblGrid>
      <w:tr>
        <w:trPr>
          <w:cantSplit/>
        </w:trPr>
        <w:tc>
          <w:tcPr>
            <w:tcW w:w="3117"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LOCUL DE MUNCĂ:</w:t>
            </w:r>
          </w:p>
        </w:tc>
        <w:tc>
          <w:tcPr>
            <w:tcW w:w="6238"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{{client.legalName}}</w:t>
            </w:r>
          </w:p>
        </w:tc>
      </w:tr>
      <w:tr>
        <w:trPr>
          <w:cantSplit/>
        </w:trPr>
        <w:tc>
          <w:tcPr>
            <w:tcW w:w="3117"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FUNCȚIA:</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{{name}}</w:t>
            </w:r>
          </w:p>
        </w:tc>
      </w:tr>
      <w:tr>
        <w:trPr>
          <w:cantSplit/>
        </w:trPr>
        <w:tc>
          <w:tcPr>
            <w:tcW w:w="3117"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CINE EFECTUEAZĂ INSTRUIREA – ȘEF DIRECT DE LOC DE MUNCĂ:</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{{trainer}}</w:t>
            </w:r>
          </w:p>
        </w:tc>
      </w:tr>
      <w:tr>
        <w:trPr>
          <w:cantSplit/>
        </w:trPr>
        <w:tc>
          <w:tcPr>
            <w:tcW w:w="3117"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CONȚINUTUL MATERIALULUI DE INSTRUIRE:</w:t>
            </w:r>
          </w:p>
        </w:tc>
        <w:tc>
          <w:tcPr>
            <w:tcW w:w="623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HG 1051/2006, HG 1146/2006, HG 493/2006; HG 259/2022; IPSSM Art. 1 – 294; {{#modules}}{{citation}}; {{/modules}}Demonstrații practice privind activitățile desfășurate, echipamentele de muncă utilizate, utilizarea echipamentului individual de protecție, a mijloacelor de alarmare, intervenție, evacuare și de prim ajutor.</w:t>
            </w:r>
          </w:p>
        </w:tc>
      </w:tr>
    </w:tbl>
    <w:p>
      <w:pPr>
        <w:pStyle w:val="Normal"/>
        <w:widowControl/>
        <w:tabs>
          <w:tab w:val="clear" w:pos="720"/>
          <w:tab w:val="left" w:pos="276" w:leader="none"/>
        </w:tabs>
        <w:spacing w:before="120" w:after="120"/>
        <w:ind w:hanging="0"/>
        <w:jc w:val="left"/>
        <w:rPr>
          <w:rFonts w:ascii="Arial" w:hAnsi="Arial" w:cs="Arial"/>
          <w:b w:val="false"/>
          <w:sz w:val="18"/>
          <w:szCs w:val="18"/>
          <w:lang w:val="ro-RO"/>
        </w:rPr>
      </w:pPr>
      <w:r>
        <w:rPr>
          <w:rFonts w:eastAsia="Arial" w:cs="Arial" w:ascii="Arial" w:hAnsi="Arial"/>
          <w:b w:val="false"/>
          <w:color w:val="auto"/>
          <w:spacing w:val="0"/>
          <w:w w:val="100"/>
          <w:sz w:val="20"/>
          <w:szCs w:val="20"/>
          <w:lang w:val="ro-RO"/>
        </w:rPr>
        <w:t>{{/themes.positions}}</w:t>
      </w:r>
    </w:p>
    <w:p>
      <w:pPr>
        <w:pStyle w:val="Normal"/>
        <w:keepNext w:val="true"/>
        <w:widowControl/>
        <w:spacing w:before="240" w:after="120"/>
        <w:ind w:hanging="0"/>
        <w:jc w:val="center"/>
        <w:rPr>
          <w:rFonts w:ascii="Arial" w:hAnsi="Arial" w:cs="Arial"/>
          <w:b/>
          <w:sz w:val="18"/>
          <w:szCs w:val="18"/>
          <w:lang w:val="ro-RO" w:eastAsia="ro-RO"/>
        </w:rPr>
      </w:pPr>
      <w:r>
        <w:rPr>
          <w:rFonts w:eastAsia="Arial" w:cs="Arial" w:ascii="Arial" w:hAnsi="Arial"/>
          <w:b/>
          <w:color w:val="auto"/>
          <w:spacing w:val="0"/>
          <w:w w:val="100"/>
          <w:sz w:val="20"/>
          <w:szCs w:val="20"/>
          <w:lang w:val="ro-RO"/>
        </w:rPr>
        <w:t xml:space="preserve">CAPITOLUL II.II </w:t>
      </w:r>
      <w:r>
        <w:rPr>
          <w:rFonts w:eastAsia="Arial" w:cs="Arial" w:ascii="Arial" w:hAnsi="Arial"/>
          <w:b/>
          <w:color w:val="auto"/>
          <w:spacing w:val="0"/>
          <w:w w:val="100"/>
          <w:sz w:val="20"/>
          <w:szCs w:val="20"/>
          <w:lang w:val="ro-RO" w:eastAsia="ro-RO"/>
        </w:rPr>
        <w:t>PLANUL DE DESFĂȘURARE A INSTRUIRII PENTRU INSTRUIREA LA LOCUL DE MUNCĂ / 4 ORE</w:t>
      </w:r>
    </w:p>
    <w:tbl>
      <w:tblPr>
        <w:tblW w:w="5000" w:type="pct"/>
        <w:jc w:val="left"/>
        <w:tblInd w:w="55" w:type="dxa"/>
        <w:tblLayout w:type="fixed"/>
        <w:tblCellMar>
          <w:top w:w="55" w:type="dxa"/>
          <w:left w:w="55" w:type="dxa"/>
          <w:bottom w:w="55" w:type="dxa"/>
          <w:right w:w="55" w:type="dxa"/>
        </w:tblCellMar>
      </w:tblPr>
      <w:tblGrid>
        <w:gridCol w:w="737"/>
        <w:gridCol w:w="2495"/>
        <w:gridCol w:w="4592"/>
        <w:gridCol w:w="1531"/>
      </w:tblGrid>
      <w:tr>
        <w:trPr>
          <w:tblHeader w:val="true"/>
          <w:cantSplit/>
        </w:trPr>
        <w:tc>
          <w:tcPr>
            <w:tcW w:w="73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7087" w:type="dxa"/>
            <w:gridSpan w:val="2"/>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Conținutul materialului de instruire</w:t>
            </w:r>
          </w:p>
        </w:tc>
        <w:tc>
          <w:tcPr>
            <w:tcW w:w="1531"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Planul de desfășurare</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PREVEDERI ALE REGLEMENTĂRILOR DE SECURITATE ȘI SĂNĂTATE ÎN MUNCĂ PRIVIND ACTIVITĂȚI SPECIFICE ALE LOCULUI DE MUNCĂ ȘI/ SAU POSTULUI DE LUCRU</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H.G. 1051/ 2006, H.G. 1028/ 2006, H.G. 1146/ 2006, H.G. 493/ 2006, HG 259/2022</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II.</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PREVEDERILE INSTRUCȚIUNILOR PROPRII ELABORATE PENTRU LOCUL DE MUNCĂ ȘI/ SAU POSTUL DE LUCRU</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1 – 9</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Informații generale cu referire la IPSSM</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10 – 43</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privind instruirea lucrătorilor în domeniul securității și sănătății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44 – 45</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Informații privind tematica de instruire a lucrătorilor în domeniul securității și sănătății în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4.</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46 – 55</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conduita lucrătorilor la locul de muncă</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56 – 62</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circulația pietonilor și circulația bicicliștilor (atât în interiorul unității cât și în exteriorul unității)</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6.</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63 – 100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modul de utilizare a echipamentelor și instalațiilor electrice în medii normale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7.</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101 – 171</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acordarea primului ajutor la nivelul locurilor de muncă și/ sau posturilor de lucru</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PAUZA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8.</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172 – 191</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stingerea incendiilor, utilizarea mijloacelor de stingerea incendiilor, alarmare, intervenție, evacuarea lucrătorilor stingerea incendiilor și evacuarea lucrătorilor la nivelul locurilor de muncă și/ sau posturilor de lucru</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9.</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192 – 209</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acordare materialelor igienico-sanitare și a alimentației de protecție, măsuri privind condițiilor de mediu necesitate și a restricțiilor care se impun pentru repartizarea personalului la locul de muncă, dimensionarea sarcinii de muncă și repartizarea acesteia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210 – 240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în domeniul securității și sănătății în muncă privind grupuri vulnerabile de risc (munca tinerilor, femeile gravide, lăuzele)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5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11.</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241 – 260</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proprii de securitate și sănătate în muncă pentru manipularea manuală (nemecanizată) a mărfurilor</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12.</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IPSSM Art. 261 – 294</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Măsuri la nivelul locurilor de muncă și/ sau posturilor de lucru privind acordarea, utilizarea, și alte informații utile referitor la echipamentele individuale de protecție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13.</w:t>
            </w:r>
          </w:p>
        </w:tc>
        <w:tc>
          <w:tcPr>
            <w:tcW w:w="2495"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{{themes.annexTitles}}</w:t>
            </w:r>
          </w:p>
        </w:tc>
        <w:tc>
          <w:tcPr>
            <w:tcW w:w="459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 de securitate și sănătate în muncă specifice activităților și echipamentelor din cadrul {{client.legalName}}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30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PAUZA</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14.</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Demonstrații practice privind utilizarea echipamentelor de muncă la care lucrătorii își vor desfășura activitatea în cadrul unității</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15.</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Demonstrații practice privind amplasarea, utilizarea și modul de acționare cu mijloacele de alarmare, intervenție în caz de incendiu, mijloacele de apărare împotriva incendiilor, mijloacele de evacuare și de prim ajutor</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16.</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Prezentare plan de evacuare, amplasarea acestuia și prezentarea unui scenariu de evacuare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17.</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VERIFICAREA CUNOȘTINȚELOR</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18.</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Prezentarea rezultatelor și semnarea fișelor de instruire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10 min</w:t>
            </w:r>
          </w:p>
        </w:tc>
      </w:tr>
      <w:tr>
        <w:trPr>
          <w:cantSplit/>
        </w:trPr>
        <w:tc>
          <w:tcPr>
            <w:tcW w:w="73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p>
        </w:tc>
        <w:tc>
          <w:tcPr>
            <w:tcW w:w="7087"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TIMP TOTAL DE INSTRUIRE</w:t>
            </w:r>
          </w:p>
        </w:tc>
        <w:tc>
          <w:tcPr>
            <w:tcW w:w="153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240 min</w:t>
            </w:r>
          </w:p>
        </w:tc>
      </w:tr>
    </w:tbl>
    <w:p>
      <w:pPr>
        <w:pStyle w:val="Normal"/>
        <w:keepNext w:val="true"/>
        <w:widowControl/>
        <w:spacing w:before="240" w:after="120"/>
        <w:ind w:hanging="0"/>
        <w:jc w:val="center"/>
        <w:rPr>
          <w:rFonts w:ascii="Arial" w:hAnsi="Arial" w:cs="Arial"/>
          <w:b/>
          <w:sz w:val="18"/>
          <w:szCs w:val="18"/>
          <w:lang w:val="ro-RO" w:eastAsia="ro-RO"/>
        </w:rPr>
      </w:pPr>
      <w:r>
        <w:rPr>
          <w:rFonts w:eastAsia="Arial" w:cs="Arial" w:ascii="Arial" w:hAnsi="Arial"/>
          <w:b/>
          <w:color w:val="auto"/>
          <w:spacing w:val="0"/>
          <w:w w:val="100"/>
          <w:sz w:val="20"/>
          <w:szCs w:val="20"/>
          <w:lang w:val="ro-RO"/>
        </w:rPr>
        <w:t xml:space="preserve">CAPITOLUL III. </w:t>
      </w:r>
      <w:r>
        <w:rPr>
          <w:rFonts w:eastAsia="Arial" w:cs="Arial" w:ascii="Arial" w:hAnsi="Arial"/>
          <w:b/>
          <w:color w:val="auto"/>
          <w:spacing w:val="0"/>
          <w:w w:val="100"/>
          <w:sz w:val="20"/>
          <w:szCs w:val="20"/>
          <w:lang w:val="ro-RO" w:eastAsia="ro-RO"/>
        </w:rPr>
        <w:t>TEMATICA DE INSTRUIRE ȘI PLANUL DE DESFĂȘURARE AL INSTRUIRII PERIODICE</w:t>
      </w:r>
    </w:p>
    <w:p>
      <w:pPr>
        <w:pStyle w:val="Normal"/>
        <w:keepNext w:val="true"/>
        <w:widowControl/>
        <w:spacing w:before="0" w:after="120"/>
        <w:ind w:hanging="0"/>
        <w:jc w:val="left"/>
        <w:rPr>
          <w:rFonts w:ascii="Arial" w:hAnsi="Arial" w:cs="Arial"/>
          <w:sz w:val="10"/>
          <w:szCs w:val="10"/>
          <w:lang w:val="ro-RO"/>
        </w:rPr>
      </w:pPr>
      <w:r>
        <w:rPr>
          <w:rFonts w:eastAsia="Arial" w:cs="Arial" w:ascii="Arial" w:hAnsi="Arial"/>
          <w:color w:val="auto"/>
          <w:spacing w:val="0"/>
          <w:w w:val="100"/>
          <w:sz w:val="20"/>
          <w:szCs w:val="20"/>
          <w:lang w:val="ro-RO"/>
        </w:rPr>
        <w:t>{{#themes.positions}}</w:t>
      </w:r>
    </w:p>
    <w:p>
      <w:pPr>
        <w:pStyle w:val="Normal"/>
        <w:keepNext w:val="true"/>
        <w:widowControl/>
        <w:spacing w:before="240" w:after="120"/>
        <w:ind w:hanging="0"/>
        <w:jc w:val="left"/>
        <w:rPr>
          <w:rFonts w:ascii="Arial" w:hAnsi="Arial" w:cs="Arial"/>
          <w:sz w:val="10"/>
          <w:szCs w:val="10"/>
          <w:lang w:val="ro-RO"/>
        </w:rPr>
      </w:pPr>
      <w:r>
        <w:rPr>
          <w:rFonts w:eastAsia="Arial" w:cs="Arial" w:ascii="Arial" w:hAnsi="Arial"/>
          <w:b/>
          <w:color w:val="auto"/>
          <w:spacing w:val="0"/>
          <w:w w:val="100"/>
          <w:sz w:val="20"/>
          <w:szCs w:val="20"/>
          <w:lang w:val="ro-RO"/>
        </w:rPr>
        <w:t>{{name}}</w:t>
      </w:r>
    </w:p>
    <w:tbl>
      <w:tblPr>
        <w:tblW w:w="5000" w:type="pct"/>
        <w:jc w:val="left"/>
        <w:tblInd w:w="55" w:type="dxa"/>
        <w:tblLayout w:type="fixed"/>
        <w:tblCellMar>
          <w:top w:w="55" w:type="dxa"/>
          <w:left w:w="55" w:type="dxa"/>
          <w:bottom w:w="55" w:type="dxa"/>
          <w:right w:w="55" w:type="dxa"/>
        </w:tblCellMar>
      </w:tblPr>
      <w:tblGrid>
        <w:gridCol w:w="1700"/>
        <w:gridCol w:w="1417"/>
        <w:gridCol w:w="4537"/>
        <w:gridCol w:w="1701"/>
      </w:tblGrid>
      <w:tr>
        <w:trPr>
          <w:cantSplit/>
        </w:trPr>
        <w:tc>
          <w:tcPr>
            <w:tcW w:w="3117" w:type="dxa"/>
            <w:gridSpan w:val="2"/>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LOCUL DE MUNCĂ:</w:t>
            </w:r>
          </w:p>
        </w:tc>
        <w:tc>
          <w:tcPr>
            <w:tcW w:w="6238" w:type="dxa"/>
            <w:gridSpan w:val="2"/>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{{client.legalName}}</w:t>
            </w:r>
          </w:p>
        </w:tc>
      </w:tr>
      <w:tr>
        <w:trPr>
          <w:cantSplit/>
        </w:trPr>
        <w:tc>
          <w:tcPr>
            <w:tcW w:w="3117" w:type="dxa"/>
            <w:gridSpan w:val="2"/>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FUNCȚIA:</w:t>
            </w:r>
          </w:p>
        </w:tc>
        <w:tc>
          <w:tcPr>
            <w:tcW w:w="6238" w:type="dxa"/>
            <w:gridSpan w:val="2"/>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{{name}}</w:t>
            </w:r>
          </w:p>
        </w:tc>
      </w:tr>
      <w:tr>
        <w:trPr>
          <w:cantSplit/>
        </w:trPr>
        <w:tc>
          <w:tcPr>
            <w:tcW w:w="3117" w:type="dxa"/>
            <w:gridSpan w:val="2"/>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CINE EFECTUEAZĂ INSTRUIREA – ȘEF DIRECT DE LOC DE MUNCĂ:</w:t>
            </w:r>
          </w:p>
        </w:tc>
        <w:tc>
          <w:tcPr>
            <w:tcW w:w="6238" w:type="dxa"/>
            <w:gridSpan w:val="2"/>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{{trainer}}</w:t>
            </w:r>
          </w:p>
        </w:tc>
      </w:tr>
      <w:tr>
        <w:trPr>
          <w:cantSplit/>
        </w:trPr>
        <w:tc>
          <w:tcPr>
            <w:tcW w:w="3117" w:type="dxa"/>
            <w:gridSpan w:val="2"/>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PERIODICITATE:</w:t>
            </w:r>
          </w:p>
        </w:tc>
        <w:tc>
          <w:tcPr>
            <w:tcW w:w="6238" w:type="dxa"/>
            <w:gridSpan w:val="2"/>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{{intervalLabel}}</w:t>
            </w:r>
          </w:p>
        </w:tc>
      </w:tr>
      <w:tr>
        <w:trPr>
          <w:cantSplit/>
        </w:trPr>
        <w:tc>
          <w:tcPr>
            <w:tcW w:w="1700"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Lunile anului</w:t>
            </w:r>
          </w:p>
        </w:tc>
        <w:tc>
          <w:tcPr>
            <w:tcW w:w="5954"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Conținutul materialului de instruire</w:t>
            </w:r>
          </w:p>
        </w:tc>
        <w:tc>
          <w:tcPr>
            <w:tcW w:w="170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Planul de desfășurare</w:t>
            </w:r>
          </w:p>
        </w:tc>
      </w:tr>
      <w:tr>
        <w:trPr>
          <w:cantSplit/>
        </w:trPr>
        <w:tc>
          <w:tcPr>
            <w:tcW w:w="1700"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{{#sessions}}{{month}}</w:t>
            </w:r>
          </w:p>
        </w:tc>
        <w:tc>
          <w:tcPr>
            <w:tcW w:w="5954" w:type="dxa"/>
            <w:gridSpan w:val="2"/>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{{content}}</w:t>
            </w:r>
          </w:p>
        </w:tc>
        <w:tc>
          <w:tcPr>
            <w:tcW w:w="1701"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{{duration}}{{/sessions}}</w:t>
            </w:r>
          </w:p>
        </w:tc>
      </w:tr>
    </w:tbl>
    <w:p>
      <w:pPr>
        <w:pStyle w:val="Normal"/>
        <w:widowControl/>
        <w:spacing w:before="120" w:after="120"/>
        <w:ind w:hanging="0"/>
        <w:jc w:val="left"/>
        <w:rPr>
          <w:rFonts w:ascii="Arial" w:hAnsi="Arial" w:cs="Arial"/>
          <w:b w:val="false"/>
          <w:sz w:val="10"/>
          <w:szCs w:val="10"/>
          <w:lang w:val="ro-RO"/>
        </w:rPr>
      </w:pPr>
      <w:r>
        <w:rPr>
          <w:rFonts w:eastAsia="Arial" w:cs="Arial" w:ascii="Arial" w:hAnsi="Arial"/>
          <w:b w:val="false"/>
          <w:color w:val="auto"/>
          <w:spacing w:val="0"/>
          <w:w w:val="100"/>
          <w:sz w:val="20"/>
          <w:szCs w:val="20"/>
          <w:lang w:val="ro-RO"/>
        </w:rPr>
        <w:t>{{/themes.positions}}</w:t>
      </w:r>
    </w:p>
    <w:p>
      <w:pPr>
        <w:pStyle w:val="Normal"/>
        <w:keepNext w:val="false"/>
        <w:widowControl/>
        <w:spacing w:before="0" w:after="0"/>
        <w:ind w:hanging="0"/>
        <w:jc w:val="left"/>
        <w:rPr>
          <w:rFonts w:ascii="Arial" w:hAnsi="Arial" w:cs="Arial"/>
          <w:b w:val="false"/>
          <w:sz w:val="2"/>
          <w:szCs w:val="10"/>
          <w:lang w:val="ro-RO"/>
        </w:rPr>
      </w:pPr>
      <w:r>
        <w:rPr>
          <w:rFonts w:eastAsia="Arial" w:cs="Arial" w:ascii="Arial" w:hAnsi="Arial"/>
          <w:b w:val="false"/>
          <w:color w:val="auto"/>
          <w:spacing w:val="0"/>
          <w:w w:val="100"/>
          <w:sz w:val="2"/>
          <w:szCs w:val="20"/>
          <w:lang w:val="ro-RO"/>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680" w:top="2629"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altName w:val="Calibri"/>
    <w:charset w:val="01"/>
    <w:family w:val="roman"/>
    <w:pitch w:val="variable"/>
  </w:font>
  <w:font w:name="TimesNewRomanPSMT">
    <w:altName w:val="Times New Roman"/>
    <w:charset w:val="01"/>
    <w:family w:val="roman"/>
    <w:pitch w:val="variable"/>
  </w:font>
  <w:font w:name="Wingdings">
    <w:charset w:val="02"/>
    <w:family w:val="roman"/>
    <w:pitch w:val="variable"/>
  </w:font>
  <w:font w:name="Courier New">
    <w:charset w:val="01"/>
    <w:family w:val="roman"/>
    <w:pitch w:val="variable"/>
  </w:font>
  <w:font w:name="Arial Unicode MS">
    <w:charset w:val="01"/>
    <w:family w:val="swiss"/>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Eurostyle">
    <w:altName w:val="Arial Narrow"/>
    <w:charset w:val="01"/>
    <w:family w:val="roman"/>
    <w:pitch w:val="variable"/>
  </w:font>
  <w:font w:name="TimesRomanR">
    <w:altName w:val="Times New Roman"/>
    <w:charset w:val="01"/>
    <w:family w:val="roman"/>
    <w:pitch w:val="variable"/>
  </w:font>
  <w:font w:name="HiddenHorzOCl">
    <w:altName w:val="Arial"/>
    <w:charset w:val="01"/>
    <w:family w:val="roman"/>
    <w:pitch w:val="variable"/>
  </w:font>
  <w:font w:name="Century Gothic">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36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36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360"/>
      <w:jc w:val="center"/>
      <w:rPr>
        <w:rStyle w:val="PageNumber"/>
        <w:rFonts w:ascii="Arial" w:hAnsi="Arial" w:cs="Arial"/>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TISSM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Tematica de instruire și programul de instruire – testare la nivelul unității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TISSM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Tematica de instruire și programul de instruire – testare la nivelul unității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TISSM</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Tematica de instruire și programul de instruire – testare la nivelul unității în domeniul securității și sănătății în muncă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4</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tabs>
        <w:tab w:val="clear" w:pos="720"/>
        <w:tab w:val="left" w:pos="504" w:leader="none"/>
      </w:tabs>
      <w:ind w:hanging="0" w:left="-576" w:right="0"/>
      <w:outlineLvl w:val="1"/>
    </w:pPr>
    <w:rPr>
      <w:b/>
      <w:sz w:val="28"/>
    </w:rPr>
  </w:style>
  <w:style w:type="paragraph" w:styleId="Heading3">
    <w:name w:val="heading 3"/>
    <w:basedOn w:val="Normal"/>
    <w:next w:val="Normal"/>
    <w:pPr>
      <w:keepNext w:val="true"/>
      <w:numPr>
        <w:ilvl w:val="2"/>
        <w:numId w:val="1"/>
      </w:numPr>
      <w:tabs>
        <w:tab w:val="clear" w:pos="720"/>
        <w:tab w:val="left" w:pos="432" w:leader="none"/>
      </w:tabs>
      <w:ind w:hanging="432" w:left="432" w:right="0"/>
      <w:outlineLvl w:val="2"/>
    </w:pPr>
    <w:rPr>
      <w:rFonts w:ascii="Metro;Calibri" w:hAnsi="Metro;Calibri" w:cs="Metro;Calibri"/>
      <w:b/>
      <w:caps/>
      <w:sz w:val="32"/>
    </w:rPr>
  </w:style>
  <w:style w:type="paragraph" w:styleId="Heading4">
    <w:name w:val="heading 4"/>
    <w:basedOn w:val="Normal"/>
    <w:next w:val="Normal"/>
    <w:pPr>
      <w:keepNext w:val="true"/>
      <w:numPr>
        <w:ilvl w:val="3"/>
        <w:numId w:val="1"/>
      </w:numPr>
      <w:tabs>
        <w:tab w:val="clear" w:pos="720"/>
        <w:tab w:val="left" w:pos="288" w:leader="none"/>
      </w:tabs>
      <w:ind w:hanging="144" w:left="288" w:right="0"/>
      <w:jc w:val="center"/>
      <w:outlineLvl w:val="3"/>
    </w:pPr>
    <w:rPr>
      <w:b/>
      <w:sz w:val="28"/>
    </w:rPr>
  </w:style>
  <w:style w:type="paragraph" w:styleId="Heading5">
    <w:name w:val="heading 5"/>
    <w:basedOn w:val="Normal"/>
    <w:next w:val="Normal"/>
    <w:pPr>
      <w:keepNext w:val="true"/>
      <w:numPr>
        <w:ilvl w:val="4"/>
        <w:numId w:val="1"/>
      </w:numPr>
      <w:jc w:val="center"/>
      <w:outlineLvl w:val="4"/>
    </w:pPr>
    <w:rPr>
      <w:i/>
      <w:iCs/>
      <w:lang w:val="ro-RO"/>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keepNext w:val="true"/>
      <w:numPr>
        <w:ilvl w:val="6"/>
        <w:numId w:val="1"/>
      </w:numPr>
      <w:tabs>
        <w:tab w:val="left" w:pos="720" w:leader="none"/>
      </w:tabs>
      <w:ind w:hanging="288" w:left="720" w:right="0"/>
      <w:jc w:val="center"/>
      <w:outlineLvl w:val="6"/>
    </w:pPr>
    <w:rPr>
      <w:sz w:val="28"/>
    </w:rPr>
  </w:style>
  <w:style w:type="paragraph" w:styleId="Heading8">
    <w:name w:val="heading 8"/>
    <w:basedOn w:val="Normal"/>
    <w:next w:val="Normal"/>
    <w:pPr>
      <w:keepNext w:val="true"/>
      <w:numPr>
        <w:ilvl w:val="7"/>
        <w:numId w:val="1"/>
      </w:numPr>
      <w:tabs>
        <w:tab w:val="clear" w:pos="720"/>
        <w:tab w:val="left" w:pos="864" w:leader="none"/>
      </w:tabs>
      <w:ind w:hanging="432" w:left="864" w:right="0"/>
      <w:jc w:val="center"/>
      <w:outlineLvl w:val="7"/>
    </w:pPr>
    <w:rPr>
      <w:rFonts w:ascii="TimesNewRomanPSMT;Times New Roman" w:hAnsi="TimesNewRomanPSMT;Times New Roman" w:cs="TimesNewRomanPSMT;Times New Roman"/>
      <w:sz w:val="24"/>
    </w:rPr>
  </w:style>
  <w:style w:type="paragraph" w:styleId="Heading9">
    <w:name w:val="heading 9"/>
    <w:basedOn w:val="Normal"/>
    <w:next w:val="Normal"/>
    <w:pPr>
      <w:keepNext w:val="true"/>
      <w:numPr>
        <w:ilvl w:val="8"/>
        <w:numId w:val="1"/>
      </w:numPr>
      <w:tabs>
        <w:tab w:val="clear" w:pos="720"/>
        <w:tab w:val="left" w:pos="1008" w:leader="none"/>
      </w:tabs>
      <w:ind w:hanging="144" w:left="1008" w:right="0"/>
      <w:jc w:val="center"/>
      <w:outlineLvl w:val="8"/>
    </w:pPr>
    <w:rPr>
      <w:b/>
      <w:bCs/>
      <w:sz w:val="24"/>
      <w:szCs w:val="24"/>
      <w:lang w:val="en-GB"/>
    </w:rPr>
  </w:style>
  <w:style w:type="character" w:styleId="WW8Num2z0">
    <w:name w:val="WW8Num2z0"/>
    <w:rPr>
      <w:b/>
    </w:rPr>
  </w:style>
  <w:style w:type="character" w:styleId="WW8Num2z1">
    <w:name w:val="WW8Num2z1"/>
    <w:rPr>
      <w:rFonts w:ascii="Times New Roman" w:hAnsi="Times New Roman" w:cs="Times New Roman"/>
      <w:sz w:val="24"/>
      <w:szCs w:val="24"/>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2z4">
    <w:name w:val="WW8Num2z4"/>
    <w:rPr>
      <w:rFonts w:ascii="Courier New" w:hAnsi="Courier New" w:cs="Courier New"/>
    </w:rPr>
  </w:style>
  <w:style w:type="character" w:styleId="WW8Num3z0">
    <w:name w:val="WW8Num3z0"/>
    <w:rPr>
      <w:rFonts w:ascii="Arial" w:hAnsi="Arial" w:cs="Arial"/>
      <w:b/>
      <w:i w:val="false"/>
      <w:sz w:val="20"/>
      <w:szCs w:val="20"/>
    </w:rPr>
  </w:style>
  <w:style w:type="character" w:styleId="WW8Num3z1">
    <w:name w:val="WW8Num3z1"/>
    <w:rPr>
      <w:b/>
    </w:rPr>
  </w:style>
  <w:style w:type="character" w:styleId="WW8Num3z2">
    <w:name w:val="WW8Num3z2"/>
    <w:rPr>
      <w:b/>
      <w:i w:val="false"/>
      <w:sz w:val="20"/>
      <w:szCs w:val="20"/>
    </w:rPr>
  </w:style>
  <w:style w:type="character" w:styleId="WW8Num4z0">
    <w:name w:val="WW8Num4z0"/>
    <w:rPr>
      <w:rFonts w:ascii="Arial" w:hAnsi="Arial" w:cs="Arial"/>
      <w:b/>
      <w:i w:val="false"/>
      <w:spacing w:val="0"/>
      <w:w w:val="100"/>
      <w:kern w:val="2"/>
      <w:position w:val="0"/>
      <w:sz w:val="22"/>
      <w:szCs w:val="22"/>
      <w:vertAlign w:val="baseline"/>
    </w:rPr>
  </w:style>
  <w:style w:type="character" w:styleId="WW8Num4z1">
    <w:name w:val="WW8Num4z1"/>
    <w:rPr>
      <w:lang w:val="fr-FR"/>
    </w:rPr>
  </w:style>
  <w:style w:type="character" w:styleId="WW8Num4z2">
    <w:name w:val="WW8Num4z2"/>
    <w:rPr/>
  </w:style>
  <w:style w:type="character" w:styleId="WW8Num4z5">
    <w:name w:val="WW8Num4z5"/>
    <w:rPr>
      <w:b/>
    </w:rPr>
  </w:style>
  <w:style w:type="character" w:styleId="WW8Num7z0">
    <w:name w:val="WW8Num7z0"/>
    <w:rPr>
      <w:rFonts w:ascii="Symbol" w:hAnsi="Symbol" w:cs="Symbol"/>
    </w:rPr>
  </w:style>
  <w:style w:type="character" w:styleId="WW8Num7z1">
    <w:name w:val="WW8Num7z1"/>
    <w:rPr>
      <w:rFonts w:ascii="Times New Roman" w:hAnsi="Times New Roman" w:cs="Times New Roman"/>
      <w:sz w:val="24"/>
      <w:szCs w:val="24"/>
    </w:rPr>
  </w:style>
  <w:style w:type="character" w:styleId="WW8Num7z2">
    <w:name w:val="WW8Num7z2"/>
    <w:rPr>
      <w:rFonts w:ascii="Wingdings" w:hAnsi="Wingdings" w:cs="Wingdings"/>
    </w:rPr>
  </w:style>
  <w:style w:type="character" w:styleId="WW8Num7z4">
    <w:name w:val="WW8Num7z4"/>
    <w:rPr>
      <w:rFonts w:ascii="Courier New" w:hAnsi="Courier New" w:cs="Courier New"/>
    </w:rPr>
  </w:style>
  <w:style w:type="character" w:styleId="WW8Num9z0">
    <w:name w:val="WW8Num9z0"/>
    <w:rPr>
      <w:b/>
    </w:rPr>
  </w:style>
  <w:style w:type="character" w:styleId="WW8Num10z0">
    <w:name w:val="WW8Num10z0"/>
    <w:rPr>
      <w:rFonts w:ascii="Arial" w:hAnsi="Arial" w:cs="Arial"/>
      <w:b/>
      <w:sz w:val="20"/>
      <w:szCs w:val="20"/>
    </w:rPr>
  </w:style>
  <w:style w:type="character" w:styleId="WW8Num11z0">
    <w:name w:val="WW8Num11z0"/>
    <w:rPr>
      <w:b/>
    </w:rPr>
  </w:style>
  <w:style w:type="character" w:styleId="WW8Num11z1">
    <w:name w:val="WW8Num11z1"/>
    <w:rPr>
      <w:rFonts w:ascii="Symbol" w:hAnsi="Symbol" w:cs="Symbol"/>
      <w:b/>
    </w:rPr>
  </w:style>
  <w:style w:type="character" w:styleId="WW8Num13z0">
    <w:name w:val="WW8Num13z0"/>
    <w:rPr>
      <w:rFonts w:ascii="Times New Roman" w:hAnsi="Times New Roman" w:cs="Times New Roman"/>
      <w:b/>
      <w:sz w:val="24"/>
    </w:rPr>
  </w:style>
  <w:style w:type="character" w:styleId="WW8Num14z0">
    <w:name w:val="WW8Num14z0"/>
    <w:rPr/>
  </w:style>
  <w:style w:type="character" w:styleId="WW8Num15z0">
    <w:name w:val="WW8Num15z0"/>
    <w:rPr>
      <w:rFonts w:ascii="Times New Roman" w:hAnsi="Times New Roman" w:eastAsia="Times New Roman" w:cs="Times New Roman"/>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7z0">
    <w:name w:val="WW8Num17z0"/>
    <w:rPr>
      <w:b/>
    </w:rPr>
  </w:style>
  <w:style w:type="character" w:styleId="WW8Num18z0">
    <w:name w:val="WW8Num18z0"/>
    <w:rPr>
      <w:rFonts w:ascii="Arial" w:hAnsi="Arial" w:cs="Arial"/>
      <w:b/>
      <w:i w:val="false"/>
      <w:sz w:val="20"/>
      <w:szCs w:val="20"/>
    </w:rPr>
  </w:style>
  <w:style w:type="character" w:styleId="WW8Num19z0">
    <w:name w:val="WW8Num19z0"/>
    <w:rPr>
      <w:b/>
    </w:rPr>
  </w:style>
  <w:style w:type="character" w:styleId="WW8Num20z0">
    <w:name w:val="WW8Num20z0"/>
    <w:rPr>
      <w:b/>
    </w:rPr>
  </w:style>
  <w:style w:type="character" w:styleId="WW8Num21z0">
    <w:name w:val="WW8Num21z0"/>
    <w:rPr>
      <w:rFonts w:ascii="Times New Roman" w:hAnsi="Times New Roman" w:cs="Times New Roman"/>
      <w:b/>
      <w:i w:val="false"/>
      <w:spacing w:val="0"/>
      <w:w w:val="100"/>
      <w:kern w:val="2"/>
      <w:position w:val="0"/>
      <w:sz w:val="24"/>
      <w:szCs w:val="24"/>
      <w:vertAlign w:val="baseline"/>
    </w:rPr>
  </w:style>
  <w:style w:type="character" w:styleId="WW8Num21z1">
    <w:name w:val="WW8Num21z1"/>
    <w:rPr/>
  </w:style>
  <w:style w:type="character" w:styleId="WW8Num24z0">
    <w:name w:val="WW8Num24z0"/>
    <w:rPr>
      <w:rFonts w:ascii="Times New Roman" w:hAnsi="Times New Roman" w:cs="Times New Roman"/>
      <w:b/>
      <w:sz w:val="24"/>
    </w:rPr>
  </w:style>
  <w:style w:type="character" w:styleId="WW8Num25z0">
    <w:name w:val="WW8Num25z0"/>
    <w:rPr>
      <w:rFonts w:ascii="Arial" w:hAnsi="Arial" w:cs="Arial"/>
      <w:b/>
      <w:i w:val="false"/>
      <w:sz w:val="20"/>
      <w:szCs w:val="20"/>
      <w:lang w:val="it-IT"/>
    </w:rPr>
  </w:style>
  <w:style w:type="character" w:styleId="WW8Num26z0">
    <w:name w:val="WW8Num26z0"/>
    <w:rPr>
      <w:rFonts w:ascii="Arial" w:hAnsi="Arial" w:cs="Arial"/>
      <w:b/>
      <w:i w:val="false"/>
      <w:sz w:val="20"/>
      <w:szCs w:val="20"/>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8z0">
    <w:name w:val="WW8Num28z0"/>
    <w:rPr>
      <w:b/>
    </w:rPr>
  </w:style>
  <w:style w:type="character" w:styleId="WW8Num29z0">
    <w:name w:val="WW8Num29z0"/>
    <w:rPr>
      <w:rFonts w:ascii="Times New Roman" w:hAnsi="Times New Roman" w:cs="Times New Roman"/>
      <w:b/>
      <w:sz w:val="24"/>
      <w:szCs w:val="24"/>
    </w:rPr>
  </w:style>
  <w:style w:type="character" w:styleId="WW8Num29z1">
    <w:name w:val="WW8Num29z1"/>
    <w:rPr/>
  </w:style>
  <w:style w:type="character" w:styleId="WW8Num30z0">
    <w:name w:val="WW8Num30z0"/>
    <w:rPr>
      <w:b/>
    </w:rPr>
  </w:style>
  <w:style w:type="character" w:styleId="WW8Num32z0">
    <w:name w:val="WW8Num32z0"/>
    <w:rPr>
      <w:rFonts w:ascii="Times New Roman" w:hAnsi="Times New Roman" w:eastAsia="Times New Roman" w:cs="Times New Roman"/>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rFonts w:ascii="Times New Roman" w:hAnsi="Times New Roman" w:cs="Times New Roman"/>
      <w:sz w:val="24"/>
    </w:rPr>
  </w:style>
  <w:style w:type="character" w:styleId="WW8Num34z0">
    <w:name w:val="WW8Num34z0"/>
    <w:rPr>
      <w:rFonts w:ascii="Times New Roman" w:hAnsi="Times New Roman" w:cs="Times New Roman"/>
      <w:b/>
      <w:i w:val="false"/>
      <w:sz w:val="22"/>
      <w:szCs w:val="22"/>
      <w:lang w:val="it-IT"/>
    </w:rPr>
  </w:style>
  <w:style w:type="character" w:styleId="WW8Num34z1">
    <w:name w:val="WW8Num34z1"/>
    <w:rPr>
      <w:rFonts w:ascii="Times New Roman" w:hAnsi="Times New Roman" w:eastAsia="Times New Roman" w:cs="Times New Roman"/>
      <w:b/>
      <w:i w:val="false"/>
      <w:sz w:val="22"/>
      <w:szCs w:val="22"/>
    </w:rPr>
  </w:style>
  <w:style w:type="character" w:styleId="WW8Num34z2">
    <w:name w:val="WW8Num34z2"/>
    <w:rPr>
      <w:b/>
      <w:i w:val="false"/>
      <w:sz w:val="22"/>
      <w:szCs w:val="22"/>
    </w:rPr>
  </w:style>
  <w:style w:type="character" w:styleId="WW8Num34z3">
    <w:name w:val="WW8Num34z3"/>
    <w:rPr>
      <w:b w:val="false"/>
      <w:i w:val="false"/>
      <w:sz w:val="22"/>
      <w:szCs w:val="22"/>
    </w:rPr>
  </w:style>
  <w:style w:type="character" w:styleId="WW8Num35z0">
    <w:name w:val="WW8Num35z0"/>
    <w:rPr>
      <w:b/>
    </w:rPr>
  </w:style>
  <w:style w:type="character" w:styleId="WW8Num36z0">
    <w:name w:val="WW8Num36z0"/>
    <w:rPr/>
  </w:style>
  <w:style w:type="character" w:styleId="WW8NumSt18z0">
    <w:name w:val="WW8NumSt18z0"/>
    <w:rPr>
      <w:rFonts w:ascii="Arial" w:hAnsi="Arial" w:cs="Arial"/>
      <w:b/>
      <w:i w:val="false"/>
      <w:sz w:val="22"/>
      <w:szCs w:val="22"/>
      <w:lang w:val="ro-RO"/>
    </w:rPr>
  </w:style>
  <w:style w:type="character" w:styleId="WW8NumSt20z0">
    <w:name w:val="WW8NumSt20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tal1">
    <w:name w:val="tal1"/>
    <w:basedOn w:val="DefaultParagraphFont"/>
    <w:rPr/>
  </w:style>
  <w:style w:type="character" w:styleId="tpt1">
    <w:name w:val="tpt1"/>
    <w:basedOn w:val="DefaultParagraphFont"/>
    <w:rPr/>
  </w:style>
  <w:style w:type="character" w:styleId="tli1">
    <w:name w:val="tli1"/>
    <w:basedOn w:val="DefaultParagraphFont"/>
    <w:rPr/>
  </w:style>
  <w:style w:type="character" w:styleId="text-albastru-recomanda-unui-prieten">
    <w:name w:val="text-albastru-recomanda-unui-prieten"/>
    <w:basedOn w:val="DefaultParagraphFont"/>
    <w:rPr/>
  </w:style>
  <w:style w:type="character" w:styleId="li1">
    <w:name w:val="li1"/>
    <w:rPr>
      <w:b/>
      <w:bCs/>
    </w:rPr>
  </w:style>
  <w:style w:type="character" w:styleId="al1">
    <w:name w:val="al1"/>
    <w:rPr>
      <w:b/>
      <w:bCs/>
    </w:rPr>
  </w:style>
  <w:style w:type="character" w:styleId="sp1">
    <w:name w:val="sp1"/>
    <w:rPr>
      <w:b/>
      <w:bCs/>
    </w:rPr>
  </w:style>
  <w:style w:type="character" w:styleId="tsp1">
    <w:name w:val="tsp1"/>
    <w:basedOn w:val="DefaultParagraphFont"/>
    <w:rPr/>
  </w:style>
  <w:style w:type="character" w:styleId="pt1">
    <w:name w:val="pt1"/>
    <w:rPr>
      <w:b/>
      <w:bCs/>
    </w:rPr>
  </w:style>
  <w:style w:type="character" w:styleId="ar1">
    <w:name w:val="ar1"/>
    <w:rPr>
      <w:b/>
      <w:bCs/>
      <w:sz w:val="22"/>
      <w:szCs w:val="22"/>
    </w:rPr>
  </w:style>
  <w:style w:type="character" w:styleId="NormalWebChar">
    <w:name w:val="Normal (Web) Char"/>
    <w:rPr>
      <w:sz w:val="24"/>
      <w:szCs w:val="24"/>
      <w:lang w:bidi="ar-SA"/>
    </w:rPr>
  </w:style>
  <w:style w:type="character" w:styleId="Hyperlink">
    <w:name w:val="Hyperlink"/>
    <w:rPr>
      <w:u w:val="single"/>
    </w:rPr>
  </w:style>
  <w:style w:type="character" w:styleId="FollowedHyperlink">
    <w:name w:val="FollowedHyperlink"/>
    <w:rPr>
      <w:u w:val="single"/>
    </w:rPr>
  </w:style>
  <w:style w:type="character" w:styleId="emailstyle17">
    <w:name w:val="emailstyle17"/>
    <w:rPr>
      <w:rFonts w:ascii="Arial" w:hAnsi="Arial" w:cs="Arial"/>
    </w:rPr>
  </w:style>
  <w:style w:type="character" w:styleId="do1">
    <w:name w:val="do1"/>
    <w:rPr>
      <w:b/>
      <w:bCs/>
    </w:rPr>
  </w:style>
  <w:style w:type="character" w:styleId="tdo1">
    <w:name w:val="tdo1"/>
    <w:rPr>
      <w:b/>
      <w:bCs/>
    </w:rPr>
  </w:style>
  <w:style w:type="character" w:styleId="ca1">
    <w:name w:val="ca1"/>
    <w:rPr>
      <w:b/>
      <w:bCs/>
    </w:rPr>
  </w:style>
  <w:style w:type="character" w:styleId="tca1">
    <w:name w:val="tca1"/>
    <w:rPr>
      <w:b/>
      <w:bCs/>
    </w:rPr>
  </w:style>
  <w:style w:type="character" w:styleId="tar1">
    <w:name w:val="tar1"/>
    <w:rPr>
      <w:b/>
      <w:bCs/>
    </w:rPr>
  </w:style>
  <w:style w:type="character" w:styleId="ax1">
    <w:name w:val="ax1"/>
    <w:rPr>
      <w:b/>
      <w:bCs/>
    </w:rPr>
  </w:style>
  <w:style w:type="character" w:styleId="tax1">
    <w:name w:val="tax1"/>
    <w:rPr>
      <w:b/>
      <w:bCs/>
    </w:rPr>
  </w:style>
  <w:style w:type="character" w:styleId="Strong">
    <w:name w:val="Strong"/>
    <w:rPr>
      <w:b/>
      <w:bCs/>
    </w:rPr>
  </w:style>
  <w:style w:type="character" w:styleId="Emphasis">
    <w:name w:val="Emphasis"/>
    <w:rPr>
      <w:i/>
      <w:iCs/>
    </w:rPr>
  </w:style>
  <w:style w:type="character" w:styleId="si1">
    <w:name w:val="si1"/>
    <w:rPr>
      <w:b/>
      <w:bCs/>
      <w:sz w:val="24"/>
      <w:szCs w:val="24"/>
    </w:rPr>
  </w:style>
  <w:style w:type="character" w:styleId="tsi1">
    <w:name w:val="tsi1"/>
    <w:rPr>
      <w:b/>
      <w:bCs/>
      <w:sz w:val="24"/>
      <w:szCs w:val="24"/>
    </w:rPr>
  </w:style>
  <w:style w:type="character" w:styleId="CharChar">
    <w:name w:val=" Char Char"/>
    <w:rPr>
      <w:rFonts w:ascii="Arial Unicode MS" w:hAnsi="Arial Unicode MS" w:eastAsia="Arial Unicode MS" w:cs="Arial Unicode MS"/>
      <w:sz w:val="24"/>
      <w:szCs w:val="24"/>
      <w:lang w:val="en-GB" w:bidi="ar-SA"/>
    </w:rPr>
  </w:style>
  <w:style w:type="character" w:styleId="FontStyle13">
    <w:name w:val="Font Style13"/>
    <w:rPr>
      <w:rFonts w:ascii="Arial" w:hAnsi="Arial" w:cs="Arial"/>
      <w:b/>
      <w:bCs/>
      <w:i/>
      <w:iCs/>
      <w:sz w:val="16"/>
      <w:szCs w:val="16"/>
    </w:rPr>
  </w:style>
  <w:style w:type="character" w:styleId="FontStyle50">
    <w:name w:val="Font Style50"/>
    <w:rPr>
      <w:rFonts w:ascii="Arial" w:hAnsi="Arial" w:cs="Arial"/>
      <w:sz w:val="16"/>
      <w:szCs w:val="16"/>
    </w:rPr>
  </w:style>
  <w:style w:type="character" w:styleId="FontStyle53">
    <w:name w:val="Font Style53"/>
    <w:rPr>
      <w:rFonts w:ascii="Arial" w:hAnsi="Arial" w:cs="Arial"/>
      <w:b/>
      <w:bCs/>
      <w:sz w:val="16"/>
      <w:szCs w:val="16"/>
    </w:rPr>
  </w:style>
  <w:style w:type="character" w:styleId="FontStyle54">
    <w:name w:val="Font Style54"/>
    <w:rPr>
      <w:rFonts w:ascii="Arial" w:hAnsi="Arial" w:cs="Arial"/>
      <w:b/>
      <w:bCs/>
      <w:sz w:val="16"/>
      <w:szCs w:val="16"/>
    </w:rPr>
  </w:style>
  <w:style w:type="character" w:styleId="FontStyle20">
    <w:name w:val="Font Style20"/>
    <w:rPr>
      <w:rFonts w:ascii="Arial" w:hAnsi="Arial" w:cs="Arial"/>
      <w:b/>
      <w:bCs/>
      <w:sz w:val="16"/>
      <w:szCs w:val="16"/>
    </w:rPr>
  </w:style>
  <w:style w:type="character" w:styleId="FontStyle22">
    <w:name w:val="Font Style22"/>
    <w:rPr>
      <w:rFonts w:ascii="Arial" w:hAnsi="Arial" w:cs="Arial"/>
      <w:sz w:val="16"/>
      <w:szCs w:val="16"/>
    </w:rPr>
  </w:style>
  <w:style w:type="character" w:styleId="FontStyle24">
    <w:name w:val="Font Style24"/>
    <w:rPr>
      <w:rFonts w:ascii="Arial" w:hAnsi="Arial" w:cs="Arial"/>
      <w:b/>
      <w:bCs/>
      <w:sz w:val="16"/>
      <w:szCs w:val="16"/>
    </w:rPr>
  </w:style>
  <w:style w:type="character" w:styleId="FontStyle26">
    <w:name w:val="Font Style26"/>
    <w:rPr>
      <w:rFonts w:ascii="Arial" w:hAnsi="Arial" w:cs="Arial"/>
      <w:b/>
      <w:bCs/>
      <w:spacing w:val="-20"/>
      <w:sz w:val="22"/>
      <w:szCs w:val="22"/>
    </w:rPr>
  </w:style>
  <w:style w:type="character" w:styleId="FontStyle15">
    <w:name w:val="Font Style15"/>
    <w:rPr>
      <w:rFonts w:ascii="Arial" w:hAnsi="Arial" w:cs="Arial"/>
      <w:sz w:val="16"/>
      <w:szCs w:val="16"/>
    </w:rPr>
  </w:style>
  <w:style w:type="character" w:styleId="FontStyle16">
    <w:name w:val="Font Style16"/>
    <w:rPr>
      <w:rFonts w:ascii="Arial" w:hAnsi="Arial" w:cs="Arial"/>
      <w:b/>
      <w:bCs/>
      <w:sz w:val="16"/>
      <w:szCs w:val="16"/>
    </w:rPr>
  </w:style>
  <w:style w:type="character" w:styleId="FontStyle17">
    <w:name w:val="Font Style17"/>
    <w:rPr>
      <w:rFonts w:ascii="Arial" w:hAnsi="Arial" w:cs="Arial"/>
      <w:b/>
      <w:bCs/>
      <w:sz w:val="16"/>
      <w:szCs w:val="16"/>
    </w:rPr>
  </w:style>
  <w:style w:type="character" w:styleId="tpta1">
    <w:name w:val="tpt_a1"/>
    <w:rPr>
      <w:strike/>
    </w:rPr>
  </w:style>
  <w:style w:type="character" w:styleId="BalloonTextChar">
    <w:name w:val="Balloon Text Char"/>
    <w:rPr>
      <w:rFonts w:ascii="Segoe UI" w:hAnsi="Segoe UI" w:cs="Segoe UI"/>
      <w:sz w:val="18"/>
      <w:szCs w:val="18"/>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jc w:val="center"/>
    </w:pPr>
    <w:rPr>
      <w:rFonts w:ascii="Eurostyle;Arial Narrow" w:hAnsi="Eurostyle;Arial Narrow" w:cs="Eurostyle;Arial Narrow"/>
      <w:b/>
      <w:sz w:val="24"/>
    </w:rPr>
  </w:style>
  <w:style w:type="paragraph" w:styleId="BodyText">
    <w:name w:val="Body Text"/>
    <w:basedOn w:val="Normal"/>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3">
    <w:name w:val="Body Text 3"/>
    <w:basedOn w:val="Normal"/>
    <w:pPr>
      <w:spacing w:lineRule="atLeast" w:line="300" w:before="220" w:after="120"/>
      <w:jc w:val="both"/>
    </w:pPr>
    <w:rPr>
      <w:rFonts w:ascii="Arial" w:hAnsi="Arial" w:cs="Arial"/>
      <w:sz w:val="16"/>
      <w:szCs w:val="16"/>
      <w:lang w:val="de-DE"/>
    </w:rPr>
  </w:style>
  <w:style w:type="paragraph" w:styleId="BlockText">
    <w:name w:val="Block Text"/>
    <w:basedOn w:val="Normal"/>
    <w:pPr>
      <w:ind w:hanging="0" w:left="1260" w:right="-900"/>
    </w:pPr>
    <w:rPr>
      <w:b/>
      <w:bCs/>
      <w:lang w:val="ro-RO"/>
    </w:rPr>
  </w:style>
  <w:style w:type="paragraph" w:styleId="NormalWeb">
    <w:name w:val="Normal (Web)"/>
    <w:basedOn w:val="Normal"/>
    <w:pPr>
      <w:spacing w:before="280" w:after="280"/>
    </w:pPr>
    <w:rPr/>
  </w:style>
  <w:style w:type="paragraph" w:styleId="BodyTextIndent">
    <w:name w:val="Body Text Indent"/>
    <w:basedOn w:val="Normal"/>
    <w:pPr>
      <w:tabs>
        <w:tab w:val="clear" w:pos="720"/>
        <w:tab w:val="left" w:pos="709" w:leader="none"/>
      </w:tabs>
      <w:spacing w:before="120" w:after="0"/>
      <w:ind w:hanging="709" w:left="709" w:right="0"/>
    </w:pPr>
    <w:rPr>
      <w:sz w:val="28"/>
    </w:rPr>
  </w:style>
  <w:style w:type="paragraph" w:styleId="BodyTextIndent2">
    <w:name w:val="Body Text Indent 2"/>
    <w:basedOn w:val="Normal"/>
    <w:pPr>
      <w:tabs>
        <w:tab w:val="clear" w:pos="720"/>
        <w:tab w:val="left" w:pos="1560" w:leader="none"/>
      </w:tabs>
      <w:ind w:hanging="709" w:left="993" w:right="0"/>
    </w:pPr>
    <w:rPr>
      <w:sz w:val="28"/>
    </w:rPr>
  </w:style>
  <w:style w:type="paragraph" w:styleId="BodyTextIndent3">
    <w:name w:val="Body Text Indent 3"/>
    <w:basedOn w:val="Normal"/>
    <w:pPr>
      <w:tabs>
        <w:tab w:val="clear" w:pos="720"/>
        <w:tab w:val="left" w:pos="1134" w:leader="none"/>
      </w:tabs>
      <w:ind w:hanging="851" w:left="851" w:right="0"/>
    </w:pPr>
    <w:rPr>
      <w:sz w:val="28"/>
    </w:rPr>
  </w:style>
  <w:style w:type="paragraph" w:styleId="Subtitle">
    <w:name w:val="Subtitle"/>
    <w:basedOn w:val="Normal"/>
    <w:next w:val="BodyText"/>
    <w:pPr>
      <w:jc w:val="center"/>
      <w:outlineLvl w:val="0"/>
    </w:pPr>
    <w:rPr>
      <w:rFonts w:ascii="Eurostyle;Arial Narrow" w:hAnsi="Eurostyle;Arial Narrow" w:cs="Eurostyle;Arial Narrow"/>
      <w:b/>
      <w:sz w:val="32"/>
    </w:rPr>
  </w:style>
  <w:style w:type="paragraph" w:styleId="BodyText2">
    <w:name w:val="Body Text 2"/>
    <w:basedOn w:val="Normal"/>
    <w:pPr>
      <w:jc w:val="both"/>
    </w:pPr>
    <w:rPr>
      <w:sz w:val="28"/>
    </w:rPr>
  </w:style>
  <w:style w:type="paragraph" w:styleId="NormalWeb2">
    <w:name w:val="Normal (Web)2"/>
    <w:basedOn w:val="Normal"/>
    <w:pPr>
      <w:spacing w:before="140" w:after="140"/>
      <w:ind w:hanging="0" w:left="140" w:right="140"/>
    </w:pPr>
    <w:rPr>
      <w:sz w:val="24"/>
      <w:szCs w:val="24"/>
      <w:lang w:val="ro-RO"/>
    </w:rPr>
  </w:style>
  <w:style w:type="paragraph" w:styleId="icon">
    <w:name w:val="icon"/>
    <w:basedOn w:val="Normal"/>
    <w:pPr>
      <w:spacing w:before="280" w:after="280"/>
    </w:pPr>
    <w:rPr>
      <w:vanish/>
      <w:color w:val="000000"/>
      <w:sz w:val="24"/>
      <w:szCs w:val="24"/>
    </w:rPr>
  </w:style>
  <w:style w:type="paragraph" w:styleId="child">
    <w:name w:val="child"/>
    <w:basedOn w:val="Normal"/>
    <w:pPr>
      <w:spacing w:before="280" w:after="280"/>
      <w:jc w:val="both"/>
    </w:pPr>
    <w:rPr>
      <w:color w:val="000000"/>
      <w:sz w:val="24"/>
      <w:szCs w:val="24"/>
    </w:rPr>
  </w:style>
  <w:style w:type="paragraph" w:styleId="item">
    <w:name w:val="item"/>
    <w:basedOn w:val="Normal"/>
    <w:pPr>
      <w:spacing w:before="280" w:after="280"/>
    </w:pPr>
    <w:rPr>
      <w:color w:val="000000"/>
      <w:sz w:val="24"/>
      <w:szCs w:val="24"/>
    </w:rPr>
  </w:style>
  <w:style w:type="paragraph" w:styleId="parent">
    <w:name w:val="parent"/>
    <w:basedOn w:val="Normal"/>
    <w:pPr>
      <w:spacing w:before="280" w:after="280"/>
    </w:pPr>
    <w:rPr>
      <w:color w:val="000000"/>
      <w:sz w:val="24"/>
      <w:szCs w:val="24"/>
    </w:rPr>
  </w:style>
  <w:style w:type="paragraph" w:styleId="highlight">
    <w:name w:val="highlight"/>
    <w:basedOn w:val="Normal"/>
    <w:pPr>
      <w:shd w:val="clear" w:fill="CCCCCC"/>
      <w:spacing w:before="280" w:after="280"/>
    </w:pPr>
    <w:rPr>
      <w:color w:val="000000"/>
      <w:sz w:val="24"/>
      <w:szCs w:val="24"/>
    </w:rPr>
  </w:style>
  <w:style w:type="paragraph" w:styleId="lego">
    <w:name w:val="lego"/>
    <w:basedOn w:val="Normal"/>
    <w:pPr>
      <w:spacing w:before="280" w:after="280"/>
    </w:pPr>
    <w:rPr>
      <w:i/>
      <w:iCs/>
      <w:color w:val="6666FF"/>
      <w:sz w:val="18"/>
      <w:szCs w:val="18"/>
    </w:rPr>
  </w:style>
  <w:style w:type="paragraph" w:styleId="do">
    <w:name w:val="do"/>
    <w:basedOn w:val="Normal"/>
    <w:pPr>
      <w:spacing w:before="280" w:after="280"/>
      <w:jc w:val="center"/>
    </w:pPr>
    <w:rPr>
      <w:b/>
      <w:bCs/>
      <w:color w:val="000000"/>
      <w:sz w:val="26"/>
      <w:szCs w:val="26"/>
    </w:rPr>
  </w:style>
  <w:style w:type="paragraph" w:styleId="tdo">
    <w:name w:val="tdo"/>
    <w:basedOn w:val="Normal"/>
    <w:pPr>
      <w:spacing w:before="280" w:after="280"/>
      <w:jc w:val="center"/>
    </w:pPr>
    <w:rPr>
      <w:b/>
      <w:bCs/>
      <w:color w:val="000000"/>
      <w:sz w:val="26"/>
      <w:szCs w:val="26"/>
    </w:rPr>
  </w:style>
  <w:style w:type="paragraph" w:styleId="doa">
    <w:name w:val="doa"/>
    <w:basedOn w:val="Normal"/>
    <w:pPr>
      <w:spacing w:before="280" w:after="280"/>
      <w:jc w:val="center"/>
    </w:pPr>
    <w:rPr>
      <w:b/>
      <w:bCs/>
      <w:strike/>
      <w:color w:val="DC143C"/>
      <w:sz w:val="26"/>
      <w:szCs w:val="26"/>
    </w:rPr>
  </w:style>
  <w:style w:type="paragraph" w:styleId="tdoa">
    <w:name w:val="tdoa"/>
    <w:basedOn w:val="Normal"/>
    <w:pPr>
      <w:spacing w:before="280" w:after="280"/>
      <w:jc w:val="center"/>
    </w:pPr>
    <w:rPr>
      <w:b/>
      <w:bCs/>
      <w:strike/>
      <w:color w:val="DC143C"/>
      <w:sz w:val="26"/>
      <w:szCs w:val="26"/>
    </w:rPr>
  </w:style>
  <w:style w:type="paragraph" w:styleId="so">
    <w:name w:val="so"/>
    <w:basedOn w:val="Normal"/>
    <w:pPr>
      <w:spacing w:before="280" w:after="280"/>
    </w:pPr>
    <w:rPr>
      <w:b/>
      <w:bCs/>
      <w:color w:val="000000"/>
      <w:sz w:val="24"/>
      <w:szCs w:val="24"/>
    </w:rPr>
  </w:style>
  <w:style w:type="paragraph" w:styleId="tso">
    <w:name w:val="tso"/>
    <w:basedOn w:val="Normal"/>
    <w:pPr>
      <w:spacing w:before="280" w:after="280"/>
    </w:pPr>
    <w:rPr>
      <w:b/>
      <w:bCs/>
      <w:color w:val="000000"/>
      <w:sz w:val="24"/>
      <w:szCs w:val="24"/>
    </w:rPr>
  </w:style>
  <w:style w:type="paragraph" w:styleId="soa">
    <w:name w:val="soa"/>
    <w:basedOn w:val="Normal"/>
    <w:pPr>
      <w:spacing w:before="280" w:after="280"/>
    </w:pPr>
    <w:rPr>
      <w:b/>
      <w:bCs/>
      <w:strike/>
      <w:color w:val="DC143C"/>
      <w:sz w:val="24"/>
      <w:szCs w:val="24"/>
    </w:rPr>
  </w:style>
  <w:style w:type="paragraph" w:styleId="tsoa">
    <w:name w:val="tsoa"/>
    <w:basedOn w:val="Normal"/>
    <w:pPr>
      <w:spacing w:before="280" w:after="280"/>
    </w:pPr>
    <w:rPr>
      <w:b/>
      <w:bCs/>
      <w:strike/>
      <w:color w:val="DC143C"/>
      <w:sz w:val="24"/>
      <w:szCs w:val="24"/>
    </w:rPr>
  </w:style>
  <w:style w:type="paragraph" w:styleId="tt">
    <w:name w:val="tt"/>
    <w:basedOn w:val="Normal"/>
    <w:pPr>
      <w:spacing w:before="280" w:after="280"/>
    </w:pPr>
    <w:rPr>
      <w:b/>
      <w:bCs/>
      <w:color w:val="000000"/>
      <w:sz w:val="26"/>
      <w:szCs w:val="26"/>
    </w:rPr>
  </w:style>
  <w:style w:type="paragraph" w:styleId="ttt">
    <w:name w:val="ttt"/>
    <w:basedOn w:val="Normal"/>
    <w:pPr>
      <w:spacing w:before="280" w:after="280"/>
    </w:pPr>
    <w:rPr>
      <w:b/>
      <w:bCs/>
      <w:color w:val="000000"/>
      <w:sz w:val="26"/>
      <w:szCs w:val="26"/>
    </w:rPr>
  </w:style>
  <w:style w:type="paragraph" w:styleId="tta">
    <w:name w:val="tta"/>
    <w:basedOn w:val="Normal"/>
    <w:pPr>
      <w:spacing w:before="280" w:after="280"/>
    </w:pPr>
    <w:rPr>
      <w:b/>
      <w:bCs/>
      <w:strike/>
      <w:color w:val="DC143C"/>
      <w:sz w:val="26"/>
      <w:szCs w:val="26"/>
    </w:rPr>
  </w:style>
  <w:style w:type="paragraph" w:styleId="ttta">
    <w:name w:val="ttta"/>
    <w:basedOn w:val="Normal"/>
    <w:pPr>
      <w:spacing w:before="280" w:after="280"/>
    </w:pPr>
    <w:rPr>
      <w:b/>
      <w:bCs/>
      <w:strike/>
      <w:color w:val="DC143C"/>
      <w:sz w:val="26"/>
      <w:szCs w:val="26"/>
    </w:rPr>
  </w:style>
  <w:style w:type="paragraph" w:styleId="st">
    <w:name w:val="st"/>
    <w:basedOn w:val="Normal"/>
    <w:pPr>
      <w:spacing w:before="280" w:after="280"/>
    </w:pPr>
    <w:rPr>
      <w:b/>
      <w:bCs/>
      <w:color w:val="000000"/>
      <w:sz w:val="24"/>
      <w:szCs w:val="24"/>
    </w:rPr>
  </w:style>
  <w:style w:type="paragraph" w:styleId="tst">
    <w:name w:val="tst"/>
    <w:basedOn w:val="Normal"/>
    <w:pPr>
      <w:spacing w:before="280" w:after="280"/>
    </w:pPr>
    <w:rPr>
      <w:b/>
      <w:bCs/>
      <w:color w:val="000000"/>
      <w:sz w:val="24"/>
      <w:szCs w:val="24"/>
    </w:rPr>
  </w:style>
  <w:style w:type="paragraph" w:styleId="sta">
    <w:name w:val="sta"/>
    <w:basedOn w:val="Normal"/>
    <w:pPr>
      <w:spacing w:before="280" w:after="280"/>
    </w:pPr>
    <w:rPr>
      <w:b/>
      <w:bCs/>
      <w:strike/>
      <w:color w:val="DC143C"/>
      <w:sz w:val="24"/>
      <w:szCs w:val="24"/>
    </w:rPr>
  </w:style>
  <w:style w:type="paragraph" w:styleId="tsta">
    <w:name w:val="tsta"/>
    <w:basedOn w:val="Normal"/>
    <w:pPr>
      <w:spacing w:before="280" w:after="280"/>
    </w:pPr>
    <w:rPr>
      <w:b/>
      <w:bCs/>
      <w:strike/>
      <w:color w:val="DC143C"/>
      <w:sz w:val="24"/>
      <w:szCs w:val="24"/>
    </w:rPr>
  </w:style>
  <w:style w:type="paragraph" w:styleId="ax">
    <w:name w:val="ax"/>
    <w:basedOn w:val="Normal"/>
    <w:pPr>
      <w:spacing w:before="280" w:after="280"/>
    </w:pPr>
    <w:rPr>
      <w:b/>
      <w:bCs/>
      <w:color w:val="000000"/>
      <w:sz w:val="26"/>
      <w:szCs w:val="26"/>
    </w:rPr>
  </w:style>
  <w:style w:type="paragraph" w:styleId="tax">
    <w:name w:val="tax"/>
    <w:basedOn w:val="Normal"/>
    <w:pPr>
      <w:spacing w:before="280" w:after="280"/>
    </w:pPr>
    <w:rPr>
      <w:b/>
      <w:bCs/>
      <w:color w:val="000000"/>
      <w:sz w:val="26"/>
      <w:szCs w:val="26"/>
    </w:rPr>
  </w:style>
  <w:style w:type="paragraph" w:styleId="axa">
    <w:name w:val="axa"/>
    <w:basedOn w:val="Normal"/>
    <w:pPr>
      <w:spacing w:before="280" w:after="280"/>
    </w:pPr>
    <w:rPr>
      <w:b/>
      <w:bCs/>
      <w:strike/>
      <w:color w:val="DC143C"/>
      <w:sz w:val="26"/>
      <w:szCs w:val="26"/>
    </w:rPr>
  </w:style>
  <w:style w:type="paragraph" w:styleId="taxa">
    <w:name w:val="taxa"/>
    <w:basedOn w:val="Normal"/>
    <w:pPr>
      <w:spacing w:before="280" w:after="280"/>
    </w:pPr>
    <w:rPr>
      <w:b/>
      <w:bCs/>
      <w:strike/>
      <w:color w:val="DC143C"/>
      <w:sz w:val="26"/>
      <w:szCs w:val="26"/>
    </w:rPr>
  </w:style>
  <w:style w:type="paragraph" w:styleId="pe">
    <w:name w:val="pe"/>
    <w:basedOn w:val="Normal"/>
    <w:pPr>
      <w:spacing w:before="280" w:after="280"/>
    </w:pPr>
    <w:rPr>
      <w:b/>
      <w:bCs/>
      <w:color w:val="000000"/>
      <w:sz w:val="26"/>
      <w:szCs w:val="26"/>
    </w:rPr>
  </w:style>
  <w:style w:type="paragraph" w:styleId="tpe">
    <w:name w:val="tpe"/>
    <w:basedOn w:val="Normal"/>
    <w:pPr>
      <w:spacing w:before="280" w:after="280"/>
    </w:pPr>
    <w:rPr>
      <w:b/>
      <w:bCs/>
      <w:color w:val="000000"/>
      <w:sz w:val="26"/>
      <w:szCs w:val="26"/>
    </w:rPr>
  </w:style>
  <w:style w:type="paragraph" w:styleId="pea">
    <w:name w:val="pea"/>
    <w:basedOn w:val="Normal"/>
    <w:pPr>
      <w:spacing w:before="280" w:after="280"/>
    </w:pPr>
    <w:rPr>
      <w:b/>
      <w:bCs/>
      <w:strike/>
      <w:color w:val="DC143C"/>
      <w:sz w:val="26"/>
      <w:szCs w:val="26"/>
    </w:rPr>
  </w:style>
  <w:style w:type="paragraph" w:styleId="tpea">
    <w:name w:val="tpea"/>
    <w:basedOn w:val="Normal"/>
    <w:pPr>
      <w:spacing w:before="280" w:after="280"/>
    </w:pPr>
    <w:rPr>
      <w:b/>
      <w:bCs/>
      <w:strike/>
      <w:color w:val="DC143C"/>
      <w:sz w:val="26"/>
      <w:szCs w:val="26"/>
    </w:rPr>
  </w:style>
  <w:style w:type="paragraph" w:styleId="se">
    <w:name w:val="se"/>
    <w:basedOn w:val="Normal"/>
    <w:pPr>
      <w:spacing w:before="280" w:after="280"/>
    </w:pPr>
    <w:rPr>
      <w:b/>
      <w:bCs/>
      <w:color w:val="000000"/>
      <w:sz w:val="24"/>
      <w:szCs w:val="24"/>
    </w:rPr>
  </w:style>
  <w:style w:type="paragraph" w:styleId="tse">
    <w:name w:val="tse"/>
    <w:basedOn w:val="Normal"/>
    <w:pPr>
      <w:spacing w:before="280" w:after="280"/>
    </w:pPr>
    <w:rPr>
      <w:b/>
      <w:bCs/>
      <w:color w:val="000000"/>
      <w:sz w:val="24"/>
      <w:szCs w:val="24"/>
    </w:rPr>
  </w:style>
  <w:style w:type="paragraph" w:styleId="sea">
    <w:name w:val="sea"/>
    <w:basedOn w:val="Normal"/>
    <w:pPr>
      <w:spacing w:before="280" w:after="280"/>
    </w:pPr>
    <w:rPr>
      <w:b/>
      <w:bCs/>
      <w:strike/>
      <w:color w:val="DC143C"/>
      <w:sz w:val="24"/>
      <w:szCs w:val="24"/>
    </w:rPr>
  </w:style>
  <w:style w:type="paragraph" w:styleId="tsea">
    <w:name w:val="tsea"/>
    <w:basedOn w:val="Normal"/>
    <w:pPr>
      <w:spacing w:before="280" w:after="280"/>
    </w:pPr>
    <w:rPr>
      <w:b/>
      <w:bCs/>
      <w:strike/>
      <w:color w:val="DC143C"/>
      <w:sz w:val="24"/>
      <w:szCs w:val="24"/>
    </w:rPr>
  </w:style>
  <w:style w:type="paragraph" w:styleId="ca">
    <w:name w:val="ca"/>
    <w:basedOn w:val="Normal"/>
    <w:pPr>
      <w:spacing w:before="280" w:after="280"/>
    </w:pPr>
    <w:rPr>
      <w:b/>
      <w:bCs/>
      <w:color w:val="005F00"/>
      <w:sz w:val="24"/>
      <w:szCs w:val="24"/>
    </w:rPr>
  </w:style>
  <w:style w:type="paragraph" w:styleId="tca">
    <w:name w:val="tca"/>
    <w:basedOn w:val="Normal"/>
    <w:pPr>
      <w:spacing w:before="280" w:after="280"/>
    </w:pPr>
    <w:rPr>
      <w:b/>
      <w:bCs/>
      <w:color w:val="000000"/>
      <w:sz w:val="24"/>
      <w:szCs w:val="24"/>
    </w:rPr>
  </w:style>
  <w:style w:type="paragraph" w:styleId="caa">
    <w:name w:val="caa"/>
    <w:basedOn w:val="Normal"/>
    <w:pPr>
      <w:spacing w:before="280" w:after="280"/>
    </w:pPr>
    <w:rPr>
      <w:b/>
      <w:bCs/>
      <w:strike/>
      <w:color w:val="DC143C"/>
      <w:sz w:val="24"/>
      <w:szCs w:val="24"/>
    </w:rPr>
  </w:style>
  <w:style w:type="paragraph" w:styleId="tcaa">
    <w:name w:val="tcaa"/>
    <w:basedOn w:val="Normal"/>
    <w:pPr>
      <w:spacing w:before="280" w:after="280"/>
    </w:pPr>
    <w:rPr>
      <w:b/>
      <w:bCs/>
      <w:strike/>
      <w:color w:val="DC143C"/>
      <w:sz w:val="24"/>
      <w:szCs w:val="24"/>
    </w:rPr>
  </w:style>
  <w:style w:type="paragraph" w:styleId="sc">
    <w:name w:val="sc"/>
    <w:basedOn w:val="Normal"/>
    <w:pPr>
      <w:spacing w:before="280" w:after="280"/>
    </w:pPr>
    <w:rPr>
      <w:b/>
      <w:bCs/>
      <w:color w:val="000000"/>
      <w:sz w:val="22"/>
      <w:szCs w:val="22"/>
    </w:rPr>
  </w:style>
  <w:style w:type="paragraph" w:styleId="tsc">
    <w:name w:val="tsc"/>
    <w:basedOn w:val="Normal"/>
    <w:pPr>
      <w:spacing w:before="280" w:after="280"/>
    </w:pPr>
    <w:rPr>
      <w:b/>
      <w:bCs/>
      <w:color w:val="000000"/>
      <w:sz w:val="22"/>
      <w:szCs w:val="22"/>
    </w:rPr>
  </w:style>
  <w:style w:type="paragraph" w:styleId="sca">
    <w:name w:val="sca"/>
    <w:basedOn w:val="Normal"/>
    <w:pPr>
      <w:spacing w:before="280" w:after="280"/>
    </w:pPr>
    <w:rPr>
      <w:b/>
      <w:bCs/>
      <w:strike/>
      <w:color w:val="DC143C"/>
      <w:sz w:val="22"/>
      <w:szCs w:val="22"/>
    </w:rPr>
  </w:style>
  <w:style w:type="paragraph" w:styleId="tsca">
    <w:name w:val="tsca"/>
    <w:basedOn w:val="Normal"/>
    <w:pPr>
      <w:spacing w:before="280" w:after="280"/>
    </w:pPr>
    <w:rPr>
      <w:b/>
      <w:bCs/>
      <w:strike/>
      <w:color w:val="DC143C"/>
      <w:sz w:val="22"/>
      <w:szCs w:val="22"/>
    </w:rPr>
  </w:style>
  <w:style w:type="paragraph" w:styleId="si">
    <w:name w:val="si"/>
    <w:basedOn w:val="Normal"/>
    <w:pPr>
      <w:spacing w:before="280" w:after="280"/>
    </w:pPr>
    <w:rPr>
      <w:b/>
      <w:bCs/>
      <w:color w:val="000000"/>
      <w:sz w:val="24"/>
      <w:szCs w:val="24"/>
    </w:rPr>
  </w:style>
  <w:style w:type="paragraph" w:styleId="tsi">
    <w:name w:val="tsi"/>
    <w:basedOn w:val="Normal"/>
    <w:pPr>
      <w:spacing w:before="280" w:after="280"/>
    </w:pPr>
    <w:rPr>
      <w:b/>
      <w:bCs/>
      <w:color w:val="000000"/>
      <w:sz w:val="24"/>
      <w:szCs w:val="24"/>
    </w:rPr>
  </w:style>
  <w:style w:type="paragraph" w:styleId="sia">
    <w:name w:val="sia"/>
    <w:basedOn w:val="Normal"/>
    <w:pPr>
      <w:spacing w:before="280" w:after="280"/>
    </w:pPr>
    <w:rPr>
      <w:b/>
      <w:bCs/>
      <w:strike/>
      <w:color w:val="DC143C"/>
      <w:sz w:val="24"/>
      <w:szCs w:val="24"/>
    </w:rPr>
  </w:style>
  <w:style w:type="paragraph" w:styleId="tsia">
    <w:name w:val="tsia"/>
    <w:basedOn w:val="Normal"/>
    <w:pPr>
      <w:spacing w:before="280" w:after="280"/>
    </w:pPr>
    <w:rPr>
      <w:b/>
      <w:bCs/>
      <w:strike/>
      <w:color w:val="DC143C"/>
      <w:sz w:val="24"/>
      <w:szCs w:val="24"/>
    </w:rPr>
  </w:style>
  <w:style w:type="paragraph" w:styleId="ss">
    <w:name w:val="ss"/>
    <w:basedOn w:val="Normal"/>
    <w:pPr>
      <w:spacing w:before="280" w:after="280"/>
    </w:pPr>
    <w:rPr>
      <w:b/>
      <w:bCs/>
      <w:color w:val="000000"/>
      <w:sz w:val="22"/>
      <w:szCs w:val="22"/>
    </w:rPr>
  </w:style>
  <w:style w:type="paragraph" w:styleId="tss">
    <w:name w:val="tss"/>
    <w:basedOn w:val="Normal"/>
    <w:pPr>
      <w:spacing w:before="280" w:after="280"/>
    </w:pPr>
    <w:rPr>
      <w:b/>
      <w:bCs/>
      <w:color w:val="000000"/>
      <w:sz w:val="22"/>
      <w:szCs w:val="22"/>
    </w:rPr>
  </w:style>
  <w:style w:type="paragraph" w:styleId="ssa">
    <w:name w:val="ssa"/>
    <w:basedOn w:val="Normal"/>
    <w:pPr>
      <w:spacing w:before="280" w:after="280"/>
    </w:pPr>
    <w:rPr>
      <w:b/>
      <w:bCs/>
      <w:strike/>
      <w:color w:val="DC143C"/>
      <w:sz w:val="22"/>
      <w:szCs w:val="22"/>
    </w:rPr>
  </w:style>
  <w:style w:type="paragraph" w:styleId="tssa">
    <w:name w:val="tssa"/>
    <w:basedOn w:val="Normal"/>
    <w:pPr>
      <w:spacing w:before="280" w:after="280"/>
    </w:pPr>
    <w:rPr>
      <w:b/>
      <w:bCs/>
      <w:strike/>
      <w:color w:val="DC143C"/>
      <w:sz w:val="22"/>
      <w:szCs w:val="22"/>
    </w:rPr>
  </w:style>
  <w:style w:type="paragraph" w:styleId="ar">
    <w:name w:val="ar"/>
    <w:basedOn w:val="Normal"/>
    <w:pPr>
      <w:spacing w:before="280" w:after="280"/>
    </w:pPr>
    <w:rPr>
      <w:b/>
      <w:bCs/>
      <w:color w:val="0000AF"/>
      <w:sz w:val="22"/>
      <w:szCs w:val="22"/>
    </w:rPr>
  </w:style>
  <w:style w:type="paragraph" w:styleId="tar">
    <w:name w:val="tar"/>
    <w:basedOn w:val="Normal"/>
    <w:pPr>
      <w:spacing w:before="280" w:after="280"/>
    </w:pPr>
    <w:rPr>
      <w:b/>
      <w:bCs/>
      <w:color w:val="000000"/>
      <w:sz w:val="22"/>
      <w:szCs w:val="22"/>
    </w:rPr>
  </w:style>
  <w:style w:type="paragraph" w:styleId="ara">
    <w:name w:val="ara"/>
    <w:basedOn w:val="Normal"/>
    <w:pPr>
      <w:spacing w:before="280" w:after="280"/>
    </w:pPr>
    <w:rPr>
      <w:b/>
      <w:bCs/>
      <w:strike/>
      <w:color w:val="DC143C"/>
      <w:sz w:val="22"/>
      <w:szCs w:val="22"/>
    </w:rPr>
  </w:style>
  <w:style w:type="paragraph" w:styleId="tara">
    <w:name w:val="tara"/>
    <w:basedOn w:val="Normal"/>
    <w:pPr>
      <w:spacing w:before="280" w:after="280"/>
    </w:pPr>
    <w:rPr>
      <w:b/>
      <w:bCs/>
      <w:strike/>
      <w:color w:val="DC143C"/>
      <w:sz w:val="22"/>
      <w:szCs w:val="22"/>
    </w:rPr>
  </w:style>
  <w:style w:type="paragraph" w:styleId="sr">
    <w:name w:val="sr"/>
    <w:basedOn w:val="Normal"/>
    <w:pPr>
      <w:spacing w:before="280" w:after="280"/>
    </w:pPr>
    <w:rPr>
      <w:b/>
      <w:bCs/>
      <w:color w:val="000000"/>
    </w:rPr>
  </w:style>
  <w:style w:type="paragraph" w:styleId="tsr">
    <w:name w:val="tsr"/>
    <w:basedOn w:val="Normal"/>
    <w:pPr>
      <w:spacing w:before="280" w:after="280"/>
    </w:pPr>
    <w:rPr>
      <w:b/>
      <w:bCs/>
      <w:color w:val="000000"/>
    </w:rPr>
  </w:style>
  <w:style w:type="paragraph" w:styleId="sra">
    <w:name w:val="sra"/>
    <w:basedOn w:val="Normal"/>
    <w:pPr>
      <w:spacing w:before="280" w:after="280"/>
    </w:pPr>
    <w:rPr>
      <w:b/>
      <w:bCs/>
      <w:strike/>
      <w:color w:val="DC143C"/>
    </w:rPr>
  </w:style>
  <w:style w:type="paragraph" w:styleId="tsra">
    <w:name w:val="tsra"/>
    <w:basedOn w:val="Normal"/>
    <w:pPr>
      <w:spacing w:before="280" w:after="280"/>
    </w:pPr>
    <w:rPr>
      <w:b/>
      <w:bCs/>
      <w:strike/>
      <w:color w:val="DC143C"/>
    </w:rPr>
  </w:style>
  <w:style w:type="paragraph" w:styleId="nt">
    <w:name w:val="nt"/>
    <w:basedOn w:val="Normal"/>
    <w:pPr>
      <w:spacing w:before="280" w:after="280"/>
    </w:pPr>
    <w:rPr>
      <w:b/>
      <w:bCs/>
      <w:color w:val="000000"/>
      <w:sz w:val="18"/>
      <w:szCs w:val="18"/>
    </w:rPr>
  </w:style>
  <w:style w:type="paragraph" w:styleId="tnt">
    <w:name w:val="tnt"/>
    <w:basedOn w:val="Normal"/>
    <w:pPr>
      <w:spacing w:before="280" w:after="280"/>
    </w:pPr>
    <w:rPr>
      <w:b/>
      <w:bCs/>
      <w:color w:val="000000"/>
      <w:sz w:val="18"/>
      <w:szCs w:val="18"/>
    </w:rPr>
  </w:style>
  <w:style w:type="paragraph" w:styleId="nta">
    <w:name w:val="nta"/>
    <w:basedOn w:val="Normal"/>
    <w:pPr>
      <w:spacing w:before="280" w:after="280"/>
    </w:pPr>
    <w:rPr>
      <w:b/>
      <w:bCs/>
      <w:strike/>
      <w:color w:val="DC143C"/>
      <w:sz w:val="18"/>
      <w:szCs w:val="18"/>
    </w:rPr>
  </w:style>
  <w:style w:type="paragraph" w:styleId="tnta">
    <w:name w:val="tnta"/>
    <w:basedOn w:val="Normal"/>
    <w:pPr>
      <w:spacing w:before="280" w:after="280"/>
    </w:pPr>
    <w:rPr>
      <w:b/>
      <w:bCs/>
      <w:strike/>
      <w:color w:val="DC143C"/>
      <w:sz w:val="18"/>
      <w:szCs w:val="18"/>
    </w:rPr>
  </w:style>
  <w:style w:type="paragraph" w:styleId="ls">
    <w:name w:val="ls"/>
    <w:basedOn w:val="Normal"/>
    <w:pPr>
      <w:spacing w:before="280" w:after="280"/>
    </w:pPr>
    <w:rPr>
      <w:b/>
      <w:bCs/>
      <w:color w:val="000000"/>
    </w:rPr>
  </w:style>
  <w:style w:type="paragraph" w:styleId="tls">
    <w:name w:val="tls"/>
    <w:basedOn w:val="Normal"/>
    <w:pPr>
      <w:spacing w:before="280" w:after="280"/>
    </w:pPr>
    <w:rPr>
      <w:b/>
      <w:bCs/>
      <w:color w:val="000000"/>
    </w:rPr>
  </w:style>
  <w:style w:type="paragraph" w:styleId="lsa">
    <w:name w:val="lsa"/>
    <w:basedOn w:val="Normal"/>
    <w:pPr>
      <w:spacing w:before="280" w:after="280"/>
    </w:pPr>
    <w:rPr>
      <w:b/>
      <w:bCs/>
      <w:strike/>
      <w:color w:val="DC143C"/>
    </w:rPr>
  </w:style>
  <w:style w:type="paragraph" w:styleId="tlsa">
    <w:name w:val="tlsa"/>
    <w:basedOn w:val="Normal"/>
    <w:pPr>
      <w:spacing w:before="280" w:after="280"/>
    </w:pPr>
    <w:rPr>
      <w:b/>
      <w:bCs/>
      <w:strike/>
      <w:color w:val="DC143C"/>
    </w:rPr>
  </w:style>
  <w:style w:type="paragraph" w:styleId="ct">
    <w:name w:val="ct"/>
    <w:basedOn w:val="Normal"/>
    <w:pPr>
      <w:spacing w:before="280" w:after="280"/>
    </w:pPr>
    <w:rPr>
      <w:b/>
      <w:bCs/>
      <w:color w:val="000000"/>
      <w:sz w:val="26"/>
      <w:szCs w:val="26"/>
    </w:rPr>
  </w:style>
  <w:style w:type="paragraph" w:styleId="tct">
    <w:name w:val="tct"/>
    <w:basedOn w:val="Normal"/>
    <w:pPr>
      <w:spacing w:before="280" w:after="280"/>
    </w:pPr>
    <w:rPr>
      <w:b/>
      <w:bCs/>
      <w:color w:val="000000"/>
      <w:sz w:val="26"/>
      <w:szCs w:val="26"/>
    </w:rPr>
  </w:style>
  <w:style w:type="paragraph" w:styleId="cta">
    <w:name w:val="cta"/>
    <w:basedOn w:val="Normal"/>
    <w:pPr>
      <w:spacing w:before="280" w:after="280"/>
    </w:pPr>
    <w:rPr>
      <w:b/>
      <w:bCs/>
      <w:strike/>
      <w:color w:val="DC143C"/>
      <w:sz w:val="26"/>
      <w:szCs w:val="26"/>
    </w:rPr>
  </w:style>
  <w:style w:type="paragraph" w:styleId="tcta">
    <w:name w:val="tcta"/>
    <w:basedOn w:val="Normal"/>
    <w:pPr>
      <w:spacing w:before="280" w:after="280"/>
    </w:pPr>
    <w:rPr>
      <w:b/>
      <w:bCs/>
      <w:strike/>
      <w:color w:val="DC143C"/>
      <w:sz w:val="26"/>
      <w:szCs w:val="26"/>
    </w:rPr>
  </w:style>
  <w:style w:type="paragraph" w:styleId="ta">
    <w:name w:val="ta"/>
    <w:basedOn w:val="Normal"/>
    <w:pPr>
      <w:spacing w:before="280" w:after="280"/>
    </w:pPr>
    <w:rPr>
      <w:b/>
      <w:bCs/>
      <w:color w:val="000000"/>
    </w:rPr>
  </w:style>
  <w:style w:type="paragraph" w:styleId="tta0">
    <w:name w:val="tta0"/>
    <w:basedOn w:val="Normal"/>
    <w:pPr>
      <w:spacing w:before="280" w:after="280"/>
    </w:pPr>
    <w:rPr>
      <w:b/>
      <w:bCs/>
      <w:color w:val="000000"/>
    </w:rPr>
  </w:style>
  <w:style w:type="paragraph" w:styleId="taa">
    <w:name w:val="taa"/>
    <w:basedOn w:val="Normal"/>
    <w:pPr>
      <w:spacing w:before="280" w:after="280"/>
    </w:pPr>
    <w:rPr>
      <w:b/>
      <w:bCs/>
      <w:strike/>
      <w:color w:val="DC143C"/>
    </w:rPr>
  </w:style>
  <w:style w:type="paragraph" w:styleId="ttaa">
    <w:name w:val="ttaa"/>
    <w:basedOn w:val="Normal"/>
    <w:pPr>
      <w:spacing w:before="280" w:after="280"/>
    </w:pPr>
    <w:rPr>
      <w:b/>
      <w:bCs/>
      <w:strike/>
      <w:color w:val="DC143C"/>
    </w:rPr>
  </w:style>
  <w:style w:type="paragraph" w:styleId="tpa">
    <w:name w:val="tpa"/>
    <w:basedOn w:val="Normal"/>
    <w:pPr>
      <w:spacing w:before="280" w:after="280"/>
    </w:pPr>
    <w:rPr>
      <w:color w:val="000000"/>
      <w:sz w:val="24"/>
      <w:szCs w:val="24"/>
    </w:rPr>
  </w:style>
  <w:style w:type="paragraph" w:styleId="paa">
    <w:name w:val="paa"/>
    <w:basedOn w:val="Normal"/>
    <w:pPr>
      <w:spacing w:before="280" w:after="280"/>
    </w:pPr>
    <w:rPr>
      <w:strike/>
      <w:color w:val="DC143C"/>
      <w:sz w:val="24"/>
      <w:szCs w:val="24"/>
    </w:rPr>
  </w:style>
  <w:style w:type="paragraph" w:styleId="tpaa">
    <w:name w:val="tpaa"/>
    <w:basedOn w:val="Normal"/>
    <w:pPr>
      <w:spacing w:before="280" w:after="280"/>
    </w:pPr>
    <w:rPr>
      <w:strike/>
      <w:color w:val="DC143C"/>
      <w:sz w:val="24"/>
      <w:szCs w:val="24"/>
    </w:rPr>
  </w:style>
  <w:style w:type="paragraph" w:styleId="al">
    <w:name w:val="al"/>
    <w:basedOn w:val="Normal"/>
    <w:pPr>
      <w:spacing w:before="280" w:after="280"/>
    </w:pPr>
    <w:rPr>
      <w:b/>
      <w:bCs/>
      <w:color w:val="008F00"/>
      <w:sz w:val="24"/>
      <w:szCs w:val="24"/>
    </w:rPr>
  </w:style>
  <w:style w:type="paragraph" w:styleId="tal">
    <w:name w:val="tal"/>
    <w:basedOn w:val="Normal"/>
    <w:pPr>
      <w:spacing w:before="280" w:after="280"/>
    </w:pPr>
    <w:rPr>
      <w:color w:val="000000"/>
      <w:sz w:val="24"/>
      <w:szCs w:val="24"/>
    </w:rPr>
  </w:style>
  <w:style w:type="paragraph" w:styleId="ala">
    <w:name w:val="ala"/>
    <w:basedOn w:val="Normal"/>
    <w:pPr>
      <w:spacing w:before="280" w:after="280"/>
    </w:pPr>
    <w:rPr>
      <w:b/>
      <w:bCs/>
      <w:strike/>
      <w:color w:val="DC143C"/>
      <w:sz w:val="24"/>
      <w:szCs w:val="24"/>
    </w:rPr>
  </w:style>
  <w:style w:type="paragraph" w:styleId="tala">
    <w:name w:val="tala"/>
    <w:basedOn w:val="Normal"/>
    <w:pPr>
      <w:spacing w:before="280" w:after="280"/>
    </w:pPr>
    <w:rPr>
      <w:strike/>
      <w:color w:val="DC143C"/>
      <w:sz w:val="24"/>
      <w:szCs w:val="24"/>
    </w:rPr>
  </w:style>
  <w:style w:type="paragraph" w:styleId="li">
    <w:name w:val="li"/>
    <w:basedOn w:val="Normal"/>
    <w:pPr>
      <w:spacing w:before="280" w:after="280"/>
    </w:pPr>
    <w:rPr>
      <w:b/>
      <w:bCs/>
      <w:color w:val="8F0000"/>
      <w:sz w:val="24"/>
      <w:szCs w:val="24"/>
    </w:rPr>
  </w:style>
  <w:style w:type="paragraph" w:styleId="tli">
    <w:name w:val="tli"/>
    <w:basedOn w:val="Normal"/>
    <w:pPr>
      <w:spacing w:before="280" w:after="280"/>
    </w:pPr>
    <w:rPr>
      <w:color w:val="000000"/>
      <w:sz w:val="24"/>
      <w:szCs w:val="24"/>
    </w:rPr>
  </w:style>
  <w:style w:type="paragraph" w:styleId="lia">
    <w:name w:val="lia"/>
    <w:basedOn w:val="Normal"/>
    <w:pPr>
      <w:spacing w:before="280" w:after="280"/>
    </w:pPr>
    <w:rPr>
      <w:b/>
      <w:bCs/>
      <w:strike/>
      <w:color w:val="DC143C"/>
      <w:sz w:val="24"/>
      <w:szCs w:val="24"/>
    </w:rPr>
  </w:style>
  <w:style w:type="paragraph" w:styleId="tlia">
    <w:name w:val="tlia"/>
    <w:basedOn w:val="Normal"/>
    <w:pPr>
      <w:spacing w:before="280" w:after="280"/>
    </w:pPr>
    <w:rPr>
      <w:strike/>
      <w:color w:val="DC143C"/>
      <w:sz w:val="24"/>
      <w:szCs w:val="24"/>
    </w:rPr>
  </w:style>
  <w:style w:type="paragraph" w:styleId="lt">
    <w:name w:val="lt"/>
    <w:basedOn w:val="Normal"/>
    <w:pPr>
      <w:spacing w:before="280" w:after="280"/>
    </w:pPr>
    <w:rPr>
      <w:b/>
      <w:bCs/>
      <w:color w:val="8F0000"/>
      <w:sz w:val="24"/>
      <w:szCs w:val="24"/>
    </w:rPr>
  </w:style>
  <w:style w:type="paragraph" w:styleId="tlt">
    <w:name w:val="tlt"/>
    <w:basedOn w:val="Normal"/>
    <w:pPr>
      <w:spacing w:before="280" w:after="280"/>
    </w:pPr>
    <w:rPr>
      <w:color w:val="000000"/>
      <w:sz w:val="24"/>
      <w:szCs w:val="24"/>
    </w:rPr>
  </w:style>
  <w:style w:type="paragraph" w:styleId="lta">
    <w:name w:val="lta"/>
    <w:basedOn w:val="Normal"/>
    <w:pPr>
      <w:spacing w:before="280" w:after="280"/>
    </w:pPr>
    <w:rPr>
      <w:b/>
      <w:bCs/>
      <w:strike/>
      <w:color w:val="DC143C"/>
      <w:sz w:val="24"/>
      <w:szCs w:val="24"/>
    </w:rPr>
  </w:style>
  <w:style w:type="paragraph" w:styleId="tlta">
    <w:name w:val="tlta"/>
    <w:basedOn w:val="Normal"/>
    <w:pPr>
      <w:spacing w:before="280" w:after="280"/>
    </w:pPr>
    <w:rPr>
      <w:strike/>
      <w:color w:val="DC143C"/>
      <w:sz w:val="24"/>
      <w:szCs w:val="24"/>
    </w:rPr>
  </w:style>
  <w:style w:type="paragraph" w:styleId="pt">
    <w:name w:val="pt"/>
    <w:basedOn w:val="Normal"/>
    <w:pPr>
      <w:spacing w:before="280" w:after="280"/>
    </w:pPr>
    <w:rPr>
      <w:b/>
      <w:bCs/>
      <w:color w:val="8F0000"/>
      <w:sz w:val="24"/>
      <w:szCs w:val="24"/>
    </w:rPr>
  </w:style>
  <w:style w:type="paragraph" w:styleId="tpt">
    <w:name w:val="tpt"/>
    <w:basedOn w:val="Normal"/>
    <w:pPr>
      <w:spacing w:before="280" w:after="280"/>
    </w:pPr>
    <w:rPr>
      <w:color w:val="000000"/>
      <w:sz w:val="24"/>
      <w:szCs w:val="24"/>
    </w:rPr>
  </w:style>
  <w:style w:type="paragraph" w:styleId="pta">
    <w:name w:val="pta"/>
    <w:basedOn w:val="Normal"/>
    <w:pPr>
      <w:spacing w:before="280" w:after="280"/>
    </w:pPr>
    <w:rPr>
      <w:b/>
      <w:bCs/>
      <w:strike/>
      <w:color w:val="DC143C"/>
      <w:sz w:val="24"/>
      <w:szCs w:val="24"/>
    </w:rPr>
  </w:style>
  <w:style w:type="paragraph" w:styleId="tpta">
    <w:name w:val="tpta"/>
    <w:basedOn w:val="Normal"/>
    <w:pPr>
      <w:spacing w:before="280" w:after="280"/>
    </w:pPr>
    <w:rPr>
      <w:strike/>
      <w:color w:val="DC143C"/>
      <w:sz w:val="24"/>
      <w:szCs w:val="24"/>
    </w:rPr>
  </w:style>
  <w:style w:type="paragraph" w:styleId="sp">
    <w:name w:val="sp"/>
    <w:basedOn w:val="Normal"/>
    <w:pPr>
      <w:spacing w:before="280" w:after="280"/>
    </w:pPr>
    <w:rPr>
      <w:b/>
      <w:bCs/>
      <w:color w:val="8F0000"/>
      <w:sz w:val="24"/>
      <w:szCs w:val="24"/>
    </w:rPr>
  </w:style>
  <w:style w:type="paragraph" w:styleId="tsp">
    <w:name w:val="tsp"/>
    <w:basedOn w:val="Normal"/>
    <w:pPr>
      <w:spacing w:before="280" w:after="280"/>
    </w:pPr>
    <w:rPr>
      <w:color w:val="000000"/>
      <w:sz w:val="24"/>
      <w:szCs w:val="24"/>
    </w:rPr>
  </w:style>
  <w:style w:type="paragraph" w:styleId="spa">
    <w:name w:val="spa"/>
    <w:basedOn w:val="Normal"/>
    <w:pPr>
      <w:spacing w:before="280" w:after="280"/>
    </w:pPr>
    <w:rPr>
      <w:b/>
      <w:bCs/>
      <w:strike/>
      <w:color w:val="DC143C"/>
      <w:sz w:val="24"/>
      <w:szCs w:val="24"/>
    </w:rPr>
  </w:style>
  <w:style w:type="paragraph" w:styleId="tspa">
    <w:name w:val="tspa"/>
    <w:basedOn w:val="Normal"/>
    <w:pPr>
      <w:spacing w:before="280" w:after="280"/>
    </w:pPr>
    <w:rPr>
      <w:strike/>
      <w:color w:val="DC143C"/>
      <w:sz w:val="24"/>
      <w:szCs w:val="24"/>
    </w:rPr>
  </w:style>
  <w:style w:type="paragraph" w:styleId="TableText">
    <w:name w:val="Table Text"/>
    <w:basedOn w:val="Normal"/>
    <w:pPr/>
    <w:rPr>
      <w:rFonts w:ascii="TimesRomanR;Times New Roman" w:hAnsi="TimesRomanR;Times New Roman" w:cs="TimesRomanR;Times New Roman"/>
      <w:sz w:val="28"/>
    </w:rPr>
  </w:style>
  <w:style w:type="paragraph" w:styleId="Default">
    <w:name w:val="Defaul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zh-CN" w:bidi="ar-SA"/>
    </w:rPr>
  </w:style>
  <w:style w:type="paragraph" w:styleId="CM2">
    <w:name w:val="CM2"/>
    <w:basedOn w:val="Default"/>
    <w:next w:val="Default"/>
    <w:pPr>
      <w:spacing w:lineRule="atLeast" w:line="216"/>
    </w:pPr>
    <w:rPr>
      <w:color w:val="000000"/>
    </w:rPr>
  </w:style>
  <w:style w:type="paragraph" w:styleId="CM1">
    <w:name w:val="CM1"/>
    <w:basedOn w:val="Default"/>
    <w:next w:val="Default"/>
    <w:pPr>
      <w:spacing w:lineRule="atLeast" w:line="211"/>
    </w:pPr>
    <w:rPr>
      <w:color w:val="000000"/>
    </w:rPr>
  </w:style>
  <w:style w:type="paragraph" w:styleId="CM5">
    <w:name w:val="CM5"/>
    <w:basedOn w:val="Default"/>
    <w:next w:val="Default"/>
    <w:pPr/>
    <w:rPr>
      <w:color w:val="000000"/>
    </w:rPr>
  </w:style>
  <w:style w:type="paragraph" w:styleId="CM4">
    <w:name w:val="CM4"/>
    <w:basedOn w:val="Default"/>
    <w:next w:val="Default"/>
    <w:pPr>
      <w:spacing w:lineRule="atLeast" w:line="213"/>
    </w:pPr>
    <w:rPr>
      <w:color w:val="000000"/>
    </w:rPr>
  </w:style>
  <w:style w:type="paragraph" w:styleId="CM11">
    <w:name w:val="CM1+1"/>
    <w:basedOn w:val="Default"/>
    <w:next w:val="Default"/>
    <w:pPr>
      <w:spacing w:lineRule="atLeast" w:line="213"/>
    </w:pPr>
    <w:rPr>
      <w:color w:val="000000"/>
    </w:rPr>
  </w:style>
  <w:style w:type="paragraph" w:styleId="CM21">
    <w:name w:val="CM2+1"/>
    <w:basedOn w:val="Default"/>
    <w:next w:val="Default"/>
    <w:pPr/>
    <w:rPr>
      <w:color w:val="000000"/>
    </w:rPr>
  </w:style>
  <w:style w:type="paragraph" w:styleId="CM31">
    <w:name w:val="CM3+1"/>
    <w:basedOn w:val="Default"/>
    <w:next w:val="Default"/>
    <w:pPr>
      <w:spacing w:lineRule="atLeast" w:line="213"/>
    </w:pPr>
    <w:rPr>
      <w:color w:val="000000"/>
    </w:rPr>
  </w:style>
  <w:style w:type="paragraph" w:styleId="CM12">
    <w:name w:val="CM1+2"/>
    <w:basedOn w:val="Default"/>
    <w:next w:val="Default"/>
    <w:pPr>
      <w:spacing w:lineRule="atLeast" w:line="220"/>
    </w:pPr>
    <w:rPr>
      <w:color w:val="000000"/>
    </w:rPr>
  </w:style>
  <w:style w:type="paragraph" w:styleId="CM32">
    <w:name w:val="CM3+2"/>
    <w:basedOn w:val="Default"/>
    <w:next w:val="Default"/>
    <w:pPr/>
    <w:rPr>
      <w:color w:val="000000"/>
    </w:rPr>
  </w:style>
  <w:style w:type="paragraph" w:styleId="CM22">
    <w:name w:val="CM2+2"/>
    <w:basedOn w:val="Default"/>
    <w:next w:val="Default"/>
    <w:pPr>
      <w:spacing w:lineRule="atLeast" w:line="218"/>
    </w:pPr>
    <w:rPr>
      <w:color w:val="000000"/>
    </w:rPr>
  </w:style>
  <w:style w:type="paragraph" w:styleId="CM13">
    <w:name w:val="CM1+3"/>
    <w:basedOn w:val="Default"/>
    <w:next w:val="Default"/>
    <w:pPr>
      <w:spacing w:lineRule="atLeast" w:line="213"/>
    </w:pPr>
    <w:rPr>
      <w:color w:val="000000"/>
    </w:rPr>
  </w:style>
  <w:style w:type="paragraph" w:styleId="CM6">
    <w:name w:val="CM6"/>
    <w:basedOn w:val="Default"/>
    <w:next w:val="Default"/>
    <w:pPr/>
    <w:rPr>
      <w:color w:val="000000"/>
    </w:rPr>
  </w:style>
  <w:style w:type="paragraph" w:styleId="CM23">
    <w:name w:val="CM2+3"/>
    <w:basedOn w:val="Default"/>
    <w:next w:val="Default"/>
    <w:pPr>
      <w:spacing w:lineRule="atLeast" w:line="226"/>
    </w:pPr>
    <w:rPr>
      <w:color w:val="000000"/>
    </w:rPr>
  </w:style>
  <w:style w:type="paragraph" w:styleId="CM33">
    <w:name w:val="CM3+3"/>
    <w:basedOn w:val="Default"/>
    <w:next w:val="Default"/>
    <w:pPr>
      <w:spacing w:lineRule="atLeast" w:line="213"/>
    </w:pPr>
    <w:rPr>
      <w:color w:val="000000"/>
    </w:rPr>
  </w:style>
  <w:style w:type="paragraph" w:styleId="CM42">
    <w:name w:val="CM4+2"/>
    <w:basedOn w:val="Default"/>
    <w:next w:val="Default"/>
    <w:pPr>
      <w:spacing w:lineRule="atLeast" w:line="216"/>
    </w:pPr>
    <w:rPr>
      <w:color w:val="000000"/>
    </w:rPr>
  </w:style>
  <w:style w:type="paragraph" w:styleId="CM51">
    <w:name w:val="CM5+1"/>
    <w:basedOn w:val="Default"/>
    <w:next w:val="Default"/>
    <w:pPr>
      <w:spacing w:lineRule="atLeast" w:line="213"/>
    </w:pPr>
    <w:rPr>
      <w:color w:val="000000"/>
    </w:rPr>
  </w:style>
  <w:style w:type="paragraph" w:styleId="CM14">
    <w:name w:val="CM1+4"/>
    <w:basedOn w:val="Default"/>
    <w:next w:val="Default"/>
    <w:pPr>
      <w:spacing w:lineRule="atLeast" w:line="213"/>
    </w:pPr>
    <w:rPr>
      <w:color w:val="000000"/>
    </w:rPr>
  </w:style>
  <w:style w:type="paragraph" w:styleId="CM24">
    <w:name w:val="CM2+4"/>
    <w:basedOn w:val="Default"/>
    <w:next w:val="Default"/>
    <w:pPr>
      <w:spacing w:lineRule="atLeast" w:line="211"/>
    </w:pPr>
    <w:rPr>
      <w:color w:val="000000"/>
    </w:rPr>
  </w:style>
  <w:style w:type="paragraph" w:styleId="CM34">
    <w:name w:val="CM3+4"/>
    <w:basedOn w:val="Default"/>
    <w:next w:val="Default"/>
    <w:pPr>
      <w:spacing w:lineRule="atLeast" w:line="213"/>
    </w:pPr>
    <w:rPr>
      <w:color w:val="000000"/>
    </w:rPr>
  </w:style>
  <w:style w:type="paragraph" w:styleId="CM15">
    <w:name w:val="CM1+5"/>
    <w:basedOn w:val="Default"/>
    <w:next w:val="Default"/>
    <w:pPr>
      <w:spacing w:lineRule="atLeast" w:line="218"/>
    </w:pPr>
    <w:rPr>
      <w:color w:val="000000"/>
    </w:rPr>
  </w:style>
  <w:style w:type="paragraph" w:styleId="CM25">
    <w:name w:val="CM2+5"/>
    <w:basedOn w:val="Default"/>
    <w:next w:val="Default"/>
    <w:pPr>
      <w:spacing w:lineRule="atLeast" w:line="216"/>
    </w:pPr>
    <w:rPr>
      <w:color w:val="000000"/>
    </w:rPr>
  </w:style>
  <w:style w:type="paragraph" w:styleId="CM35">
    <w:name w:val="CM3+5"/>
    <w:basedOn w:val="Default"/>
    <w:next w:val="Default"/>
    <w:pPr>
      <w:spacing w:lineRule="atLeast" w:line="213"/>
    </w:pPr>
    <w:rPr>
      <w:color w:val="000000"/>
    </w:rPr>
  </w:style>
  <w:style w:type="paragraph" w:styleId="CM43">
    <w:name w:val="CM4+3"/>
    <w:basedOn w:val="Default"/>
    <w:next w:val="Default"/>
    <w:pPr>
      <w:spacing w:lineRule="atLeast" w:line="213"/>
    </w:pPr>
    <w:rPr>
      <w:color w:val="000000"/>
    </w:rPr>
  </w:style>
  <w:style w:type="paragraph" w:styleId="CM52">
    <w:name w:val="CM5+2"/>
    <w:basedOn w:val="Default"/>
    <w:next w:val="Default"/>
    <w:pPr>
      <w:spacing w:lineRule="atLeast" w:line="213"/>
    </w:pPr>
    <w:rPr>
      <w:color w:val="000000"/>
    </w:rPr>
  </w:style>
  <w:style w:type="paragraph" w:styleId="CM61">
    <w:name w:val="CM6+1"/>
    <w:basedOn w:val="Default"/>
    <w:next w:val="Default"/>
    <w:pPr/>
    <w:rPr>
      <w:color w:val="000000"/>
    </w:rPr>
  </w:style>
  <w:style w:type="paragraph" w:styleId="CM7">
    <w:name w:val="CM7"/>
    <w:basedOn w:val="Default"/>
    <w:next w:val="Default"/>
    <w:pPr>
      <w:spacing w:lineRule="atLeast" w:line="213"/>
    </w:pPr>
    <w:rPr>
      <w:color w:val="000000"/>
    </w:rPr>
  </w:style>
  <w:style w:type="paragraph" w:styleId="CM16">
    <w:name w:val="CM1+6"/>
    <w:basedOn w:val="Default"/>
    <w:next w:val="Default"/>
    <w:pPr>
      <w:spacing w:lineRule="atLeast" w:line="206"/>
    </w:pPr>
    <w:rPr>
      <w:color w:val="000000"/>
    </w:rPr>
  </w:style>
  <w:style w:type="paragraph" w:styleId="CM26">
    <w:name w:val="CM2+6"/>
    <w:basedOn w:val="Default"/>
    <w:next w:val="Default"/>
    <w:pPr>
      <w:spacing w:lineRule="atLeast" w:line="213"/>
    </w:pPr>
    <w:rPr>
      <w:color w:val="000000"/>
    </w:rPr>
  </w:style>
  <w:style w:type="paragraph" w:styleId="CM36">
    <w:name w:val="CM3+6"/>
    <w:basedOn w:val="Default"/>
    <w:next w:val="Default"/>
    <w:pPr>
      <w:spacing w:lineRule="atLeast" w:line="216"/>
    </w:pPr>
    <w:rPr>
      <w:color w:val="000000"/>
    </w:rPr>
  </w:style>
  <w:style w:type="paragraph" w:styleId="CM17">
    <w:name w:val="CM1+7"/>
    <w:basedOn w:val="Default"/>
    <w:next w:val="Default"/>
    <w:pPr>
      <w:spacing w:lineRule="atLeast" w:line="213"/>
    </w:pPr>
    <w:rPr>
      <w:color w:val="000000"/>
    </w:rPr>
  </w:style>
  <w:style w:type="paragraph" w:styleId="CM27">
    <w:name w:val="CM2+7"/>
    <w:basedOn w:val="Default"/>
    <w:next w:val="Default"/>
    <w:pPr>
      <w:spacing w:lineRule="atLeast" w:line="218"/>
    </w:pPr>
    <w:rPr>
      <w:color w:val="000000"/>
    </w:rPr>
  </w:style>
  <w:style w:type="paragraph" w:styleId="CM37">
    <w:name w:val="CM3+7"/>
    <w:basedOn w:val="Default"/>
    <w:next w:val="Default"/>
    <w:pPr>
      <w:spacing w:lineRule="atLeast" w:line="216"/>
    </w:pPr>
    <w:rPr>
      <w:color w:val="000000"/>
    </w:rPr>
  </w:style>
  <w:style w:type="paragraph" w:styleId="CM44">
    <w:name w:val="CM4+4"/>
    <w:basedOn w:val="Default"/>
    <w:next w:val="Default"/>
    <w:pPr>
      <w:spacing w:lineRule="atLeast" w:line="228"/>
    </w:pPr>
    <w:rPr>
      <w:color w:val="000000"/>
    </w:rPr>
  </w:style>
  <w:style w:type="paragraph" w:styleId="CM18">
    <w:name w:val="CM1+8"/>
    <w:basedOn w:val="Default"/>
    <w:next w:val="Default"/>
    <w:pPr>
      <w:spacing w:lineRule="atLeast" w:line="218"/>
    </w:pPr>
    <w:rPr>
      <w:color w:val="000000"/>
    </w:rPr>
  </w:style>
  <w:style w:type="paragraph" w:styleId="CM19">
    <w:name w:val="CM1+9"/>
    <w:basedOn w:val="Default"/>
    <w:next w:val="Default"/>
    <w:pPr>
      <w:spacing w:lineRule="atLeast" w:line="213"/>
    </w:pPr>
    <w:rPr>
      <w:color w:val="000000"/>
    </w:rPr>
  </w:style>
  <w:style w:type="paragraph" w:styleId="CM28">
    <w:name w:val="CM2+8"/>
    <w:basedOn w:val="Default"/>
    <w:next w:val="Default"/>
    <w:pPr>
      <w:spacing w:lineRule="atLeast" w:line="211"/>
    </w:pPr>
    <w:rPr>
      <w:color w:val="000000"/>
    </w:rPr>
  </w:style>
  <w:style w:type="paragraph" w:styleId="CM38">
    <w:name w:val="CM3+8"/>
    <w:basedOn w:val="Default"/>
    <w:next w:val="Default"/>
    <w:pPr>
      <w:spacing w:lineRule="atLeast" w:line="211"/>
    </w:pPr>
    <w:rPr>
      <w:color w:val="000000"/>
    </w:rPr>
  </w:style>
  <w:style w:type="paragraph" w:styleId="CM62">
    <w:name w:val="CM6+2"/>
    <w:basedOn w:val="Default"/>
    <w:next w:val="Default"/>
    <w:pPr/>
    <w:rPr>
      <w:color w:val="000000"/>
    </w:rPr>
  </w:style>
  <w:style w:type="paragraph" w:styleId="CM45">
    <w:name w:val="CM4+5"/>
    <w:basedOn w:val="Default"/>
    <w:next w:val="Default"/>
    <w:pPr>
      <w:spacing w:lineRule="atLeast" w:line="211"/>
    </w:pPr>
    <w:rPr>
      <w:color w:val="000000"/>
    </w:rPr>
  </w:style>
  <w:style w:type="paragraph" w:styleId="CM53">
    <w:name w:val="CM5+3"/>
    <w:basedOn w:val="Default"/>
    <w:next w:val="Default"/>
    <w:pPr>
      <w:spacing w:lineRule="atLeast" w:line="208"/>
    </w:pPr>
    <w:rPr>
      <w:color w:val="000000"/>
    </w:rPr>
  </w:style>
  <w:style w:type="paragraph" w:styleId="CM110">
    <w:name w:val="CM1+10"/>
    <w:basedOn w:val="Default"/>
    <w:next w:val="Default"/>
    <w:pPr>
      <w:spacing w:lineRule="atLeast" w:line="213"/>
    </w:pPr>
    <w:rPr>
      <w:color w:val="000000"/>
    </w:rPr>
  </w:style>
  <w:style w:type="paragraph" w:styleId="CM29">
    <w:name w:val="CM2+9"/>
    <w:basedOn w:val="Default"/>
    <w:next w:val="Default"/>
    <w:pPr/>
    <w:rPr>
      <w:color w:val="000000"/>
    </w:rPr>
  </w:style>
  <w:style w:type="paragraph" w:styleId="CM8">
    <w:name w:val="CM8"/>
    <w:basedOn w:val="Default"/>
    <w:next w:val="Default"/>
    <w:pPr/>
    <w:rPr>
      <w:color w:val="000000"/>
    </w:rPr>
  </w:style>
  <w:style w:type="paragraph" w:styleId="CM39">
    <w:name w:val="CM3+9"/>
    <w:basedOn w:val="Default"/>
    <w:next w:val="Default"/>
    <w:pPr/>
    <w:rPr>
      <w:color w:val="000000"/>
    </w:rPr>
  </w:style>
  <w:style w:type="paragraph" w:styleId="CM46">
    <w:name w:val="CM4+6"/>
    <w:basedOn w:val="Default"/>
    <w:next w:val="Default"/>
    <w:pPr>
      <w:spacing w:lineRule="atLeast" w:line="203"/>
    </w:pPr>
    <w:rPr>
      <w:color w:val="000000"/>
    </w:rPr>
  </w:style>
  <w:style w:type="paragraph" w:styleId="CM54">
    <w:name w:val="CM5+4"/>
    <w:basedOn w:val="Default"/>
    <w:next w:val="Default"/>
    <w:pPr>
      <w:spacing w:lineRule="atLeast" w:line="208"/>
    </w:pPr>
    <w:rPr>
      <w:color w:val="000000"/>
    </w:rPr>
  </w:style>
  <w:style w:type="paragraph" w:styleId="CM71">
    <w:name w:val="CM7+1"/>
    <w:basedOn w:val="Default"/>
    <w:next w:val="Default"/>
    <w:pPr/>
    <w:rPr>
      <w:color w:val="000000"/>
    </w:rPr>
  </w:style>
  <w:style w:type="paragraph" w:styleId="CM63">
    <w:name w:val="CM6+3"/>
    <w:basedOn w:val="Default"/>
    <w:next w:val="Default"/>
    <w:pPr>
      <w:spacing w:lineRule="atLeast" w:line="208"/>
    </w:pPr>
    <w:rPr>
      <w:color w:val="000000"/>
    </w:rPr>
  </w:style>
  <w:style w:type="paragraph" w:styleId="CM111">
    <w:name w:val="CM1+11"/>
    <w:basedOn w:val="Default"/>
    <w:next w:val="Default"/>
    <w:pPr>
      <w:spacing w:lineRule="atLeast" w:line="213"/>
    </w:pPr>
    <w:rPr>
      <w:rFonts w:ascii="HiddenHorzOCl;Arial" w:hAnsi="HiddenHorzOCl;Arial" w:cs="HiddenHorzOCl;Arial"/>
      <w:color w:val="000000"/>
    </w:rPr>
  </w:style>
  <w:style w:type="paragraph" w:styleId="CM210">
    <w:name w:val="CM2+10"/>
    <w:basedOn w:val="Default"/>
    <w:next w:val="Default"/>
    <w:pPr>
      <w:spacing w:lineRule="atLeast" w:line="211"/>
    </w:pPr>
    <w:rPr>
      <w:rFonts w:ascii="HiddenHorzOCl;Arial" w:hAnsi="HiddenHorzOCl;Arial" w:cs="HiddenHorzOCl;Arial"/>
      <w:color w:val="000000"/>
    </w:rPr>
  </w:style>
  <w:style w:type="paragraph" w:styleId="CM310">
    <w:name w:val="CM3+10"/>
    <w:basedOn w:val="Default"/>
    <w:next w:val="Default"/>
    <w:pPr>
      <w:spacing w:lineRule="atLeast" w:line="216"/>
    </w:pPr>
    <w:rPr>
      <w:rFonts w:ascii="HiddenHorzOCl;Arial" w:hAnsi="HiddenHorzOCl;Arial" w:cs="HiddenHorzOCl;Arial"/>
      <w:color w:val="000000"/>
    </w:rPr>
  </w:style>
  <w:style w:type="paragraph" w:styleId="CM64">
    <w:name w:val="CM6+4"/>
    <w:basedOn w:val="Default"/>
    <w:next w:val="Default"/>
    <w:pPr/>
    <w:rPr>
      <w:rFonts w:ascii="HiddenHorzOCl;Arial" w:hAnsi="HiddenHorzOCl;Arial" w:cs="HiddenHorzOCl;Arial"/>
      <w:color w:val="000000"/>
    </w:rPr>
  </w:style>
  <w:style w:type="paragraph" w:styleId="CM55">
    <w:name w:val="CM5+5"/>
    <w:basedOn w:val="Default"/>
    <w:next w:val="Default"/>
    <w:pPr/>
    <w:rPr>
      <w:rFonts w:ascii="HiddenHorzOCl;Arial" w:hAnsi="HiddenHorzOCl;Arial" w:cs="HiddenHorzOCl;Arial"/>
      <w:color w:val="000000"/>
    </w:rPr>
  </w:style>
  <w:style w:type="paragraph" w:styleId="CM112">
    <w:name w:val="CM1+12"/>
    <w:basedOn w:val="Default"/>
    <w:next w:val="Default"/>
    <w:pPr>
      <w:spacing w:lineRule="atLeast" w:line="218"/>
    </w:pPr>
    <w:rPr>
      <w:color w:val="000000"/>
    </w:rPr>
  </w:style>
  <w:style w:type="paragraph" w:styleId="CM211">
    <w:name w:val="CM2+11"/>
    <w:basedOn w:val="Default"/>
    <w:next w:val="Default"/>
    <w:pPr>
      <w:spacing w:lineRule="atLeast" w:line="213"/>
    </w:pPr>
    <w:rPr>
      <w:color w:val="000000"/>
    </w:rPr>
  </w:style>
  <w:style w:type="paragraph" w:styleId="CM56">
    <w:name w:val="CM5+6"/>
    <w:basedOn w:val="Default"/>
    <w:next w:val="Default"/>
    <w:pPr/>
    <w:rPr>
      <w:color w:val="000000"/>
    </w:rPr>
  </w:style>
  <w:style w:type="paragraph" w:styleId="CM48">
    <w:name w:val="CM4+8"/>
    <w:basedOn w:val="Default"/>
    <w:next w:val="Default"/>
    <w:pPr/>
    <w:rPr>
      <w:color w:val="000000"/>
    </w:rPr>
  </w:style>
  <w:style w:type="paragraph" w:styleId="CM113">
    <w:name w:val="CM1+13"/>
    <w:basedOn w:val="Default"/>
    <w:next w:val="Default"/>
    <w:pPr>
      <w:spacing w:lineRule="atLeast" w:line="216"/>
    </w:pPr>
    <w:rPr>
      <w:color w:val="000000"/>
    </w:rPr>
  </w:style>
  <w:style w:type="paragraph" w:styleId="CM212">
    <w:name w:val="CM2+12"/>
    <w:basedOn w:val="Default"/>
    <w:next w:val="Default"/>
    <w:pPr/>
    <w:rPr>
      <w:color w:val="000000"/>
    </w:rPr>
  </w:style>
  <w:style w:type="paragraph" w:styleId="CM312">
    <w:name w:val="CM3+12"/>
    <w:basedOn w:val="Default"/>
    <w:next w:val="Default"/>
    <w:pPr>
      <w:spacing w:lineRule="atLeast" w:line="216"/>
    </w:pPr>
    <w:rPr>
      <w:color w:val="000000"/>
    </w:rPr>
  </w:style>
  <w:style w:type="paragraph" w:styleId="CM57">
    <w:name w:val="CM5+7"/>
    <w:basedOn w:val="Default"/>
    <w:next w:val="Default"/>
    <w:pPr/>
    <w:rPr>
      <w:color w:val="000000"/>
    </w:rPr>
  </w:style>
  <w:style w:type="paragraph" w:styleId="CM49">
    <w:name w:val="CM4+9"/>
    <w:basedOn w:val="Default"/>
    <w:next w:val="Default"/>
    <w:pPr>
      <w:spacing w:lineRule="atLeast" w:line="218"/>
    </w:pPr>
    <w:rPr>
      <w:color w:val="000000"/>
    </w:rPr>
  </w:style>
  <w:style w:type="paragraph" w:styleId="CM114">
    <w:name w:val="CM1+14"/>
    <w:basedOn w:val="Default"/>
    <w:next w:val="Default"/>
    <w:pPr>
      <w:spacing w:lineRule="atLeast" w:line="216"/>
    </w:pPr>
    <w:rPr>
      <w:color w:val="000000"/>
    </w:rPr>
  </w:style>
  <w:style w:type="paragraph" w:styleId="CM213">
    <w:name w:val="CM2+13"/>
    <w:basedOn w:val="Default"/>
    <w:next w:val="Default"/>
    <w:pPr>
      <w:spacing w:lineRule="atLeast" w:line="213"/>
    </w:pPr>
    <w:rPr>
      <w:color w:val="000000"/>
    </w:rPr>
  </w:style>
  <w:style w:type="paragraph" w:styleId="CM313">
    <w:name w:val="CM3+13"/>
    <w:basedOn w:val="Default"/>
    <w:next w:val="Default"/>
    <w:pPr>
      <w:spacing w:lineRule="atLeast" w:line="218"/>
    </w:pPr>
    <w:rPr>
      <w:color w:val="000000"/>
    </w:rPr>
  </w:style>
  <w:style w:type="paragraph" w:styleId="CM115">
    <w:name w:val="CM1+15"/>
    <w:basedOn w:val="Default"/>
    <w:next w:val="Default"/>
    <w:pPr>
      <w:spacing w:lineRule="atLeast" w:line="213"/>
    </w:pPr>
    <w:rPr>
      <w:color w:val="000000"/>
    </w:rPr>
  </w:style>
  <w:style w:type="paragraph" w:styleId="CM214">
    <w:name w:val="CM2+14"/>
    <w:basedOn w:val="Default"/>
    <w:next w:val="Default"/>
    <w:pPr>
      <w:spacing w:lineRule="atLeast" w:line="223"/>
    </w:pPr>
    <w:rPr>
      <w:color w:val="000000"/>
    </w:rPr>
  </w:style>
  <w:style w:type="paragraph" w:styleId="CM314">
    <w:name w:val="CM3+14"/>
    <w:basedOn w:val="Default"/>
    <w:next w:val="Default"/>
    <w:pPr>
      <w:spacing w:lineRule="atLeast" w:line="220"/>
    </w:pPr>
    <w:rPr>
      <w:color w:val="000000"/>
    </w:rPr>
  </w:style>
  <w:style w:type="paragraph" w:styleId="CM410">
    <w:name w:val="CM4+10"/>
    <w:basedOn w:val="Default"/>
    <w:next w:val="Default"/>
    <w:pPr>
      <w:spacing w:lineRule="atLeast" w:line="218"/>
    </w:pPr>
    <w:rPr>
      <w:color w:val="000000"/>
    </w:rPr>
  </w:style>
  <w:style w:type="paragraph" w:styleId="CM58">
    <w:name w:val="CM5+8"/>
    <w:basedOn w:val="Default"/>
    <w:next w:val="Default"/>
    <w:pPr>
      <w:spacing w:lineRule="atLeast" w:line="220"/>
    </w:pPr>
    <w:rPr>
      <w:color w:val="000000"/>
    </w:rPr>
  </w:style>
  <w:style w:type="paragraph" w:styleId="CM65">
    <w:name w:val="CM6+5"/>
    <w:basedOn w:val="Default"/>
    <w:next w:val="Default"/>
    <w:pPr>
      <w:spacing w:lineRule="atLeast" w:line="218"/>
    </w:pPr>
    <w:rPr>
      <w:color w:val="000000"/>
    </w:rPr>
  </w:style>
  <w:style w:type="paragraph" w:styleId="CM116">
    <w:name w:val="CM1+16"/>
    <w:basedOn w:val="Default"/>
    <w:next w:val="Default"/>
    <w:pPr>
      <w:spacing w:lineRule="atLeast" w:line="213"/>
    </w:pPr>
    <w:rPr>
      <w:color w:val="000000"/>
    </w:rPr>
  </w:style>
  <w:style w:type="paragraph" w:styleId="CM215">
    <w:name w:val="CM2+15"/>
    <w:basedOn w:val="Default"/>
    <w:next w:val="Default"/>
    <w:pPr>
      <w:spacing w:lineRule="atLeast" w:line="211"/>
    </w:pPr>
    <w:rPr>
      <w:color w:val="000000"/>
    </w:rPr>
  </w:style>
  <w:style w:type="paragraph" w:styleId="CM315">
    <w:name w:val="CM3+15"/>
    <w:basedOn w:val="Default"/>
    <w:next w:val="Default"/>
    <w:pPr>
      <w:spacing w:lineRule="atLeast" w:line="218"/>
    </w:pPr>
    <w:rPr>
      <w:color w:val="000000"/>
    </w:rPr>
  </w:style>
  <w:style w:type="paragraph" w:styleId="CM117">
    <w:name w:val="CM1+17"/>
    <w:basedOn w:val="Default"/>
    <w:next w:val="Default"/>
    <w:pPr>
      <w:spacing w:lineRule="atLeast" w:line="211"/>
    </w:pPr>
    <w:rPr>
      <w:color w:val="000000"/>
    </w:rPr>
  </w:style>
  <w:style w:type="paragraph" w:styleId="CM3">
    <w:name w:val="CM3"/>
    <w:basedOn w:val="Default"/>
    <w:next w:val="Default"/>
    <w:pPr>
      <w:spacing w:lineRule="atLeast" w:line="218"/>
    </w:pPr>
    <w:rPr>
      <w:color w:val="000000"/>
    </w:rPr>
  </w:style>
  <w:style w:type="paragraph" w:styleId="CM216">
    <w:name w:val="CM2+16"/>
    <w:basedOn w:val="Default"/>
    <w:next w:val="Default"/>
    <w:pPr>
      <w:spacing w:lineRule="atLeast" w:line="213"/>
    </w:pPr>
    <w:rPr>
      <w:color w:val="000000"/>
    </w:rPr>
  </w:style>
  <w:style w:type="paragraph" w:styleId="CM41">
    <w:name w:val="CM4+1"/>
    <w:basedOn w:val="Default"/>
    <w:next w:val="Default"/>
    <w:pPr>
      <w:spacing w:lineRule="atLeast" w:line="213"/>
    </w:pPr>
    <w:rPr>
      <w:color w:val="000000"/>
    </w:rPr>
  </w:style>
  <w:style w:type="paragraph" w:styleId="Style8">
    <w:name w:val="Style8"/>
    <w:basedOn w:val="Normal"/>
    <w:pPr>
      <w:widowControl w:val="false"/>
      <w:spacing w:lineRule="exact" w:line="245"/>
      <w:jc w:val="both"/>
    </w:pPr>
    <w:rPr>
      <w:rFonts w:ascii="Century Gothic" w:hAnsi="Century Gothic" w:cs="Century Gothic"/>
      <w:sz w:val="24"/>
      <w:szCs w:val="24"/>
    </w:rPr>
  </w:style>
  <w:style w:type="paragraph" w:styleId="BalloonText">
    <w:name w:val="Balloon Text"/>
    <w:basedOn w:val="Normal"/>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user">
    <w:name w:val="Frame Contents (user)"/>
    <w:basedOn w:val="Normal"/>
    <w:pPr/>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LibreOffice/26.8.0.3$Linux_AARCH64 LibreOffice_project/680$Build-3</Application>
  <AppVersion>15.0000</AppVersion>
  <Pages>4</Pages>
  <Words>1514</Words>
  <Characters>10571</Characters>
  <CharactersWithSpaces>11763</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2024-03-04T17:46:00Z</dcterms:created>
  <dc:creator>Bebe</dc:creator>
  <dc:description/>
  <dc:language>en-US</dc:language>
  <cp:lastModifiedBy/>
  <cp:lastPrinted>2023-09-21T23:54:00Z</cp:lastPrinted>
  <dcterms:modified xsi:type="dcterms:W3CDTF">2026-09-30T22:07:11Z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