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nr.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 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, {{client.representativeName}},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H.G. nr. 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{{name}}, având funcția de {{jobTitle}} în cadrul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{{specialist.name}},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5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2026-09-19T01:20:54Z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