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styles.xml" ContentType="application/vnd.openxmlformats-officedocument.wordprocessingml.styles+xml"/>
  <Override PartName="/word/footer3.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1.xml" ContentType="application/vnd.openxmlformats-officedocument.wordprocessingml.footer+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keepNext w:val="true"/>
        <w:widowControl/>
        <w:tabs>
          <w:tab w:val="clear" w:pos="720"/>
          <w:tab w:val="left" w:pos="567"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CUPRINS IPSSM</w:t>
      </w:r>
      <w:r>
        <w:rPr>
          <w:rStyle w:val="tpt1"/>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 xml:space="preserve"> {{client.legalName}}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generale cu referire la instrucțiunile proprii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privind instruirea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Informații privind tematica de instruire a lucrătorilor în domeniul securității și sănătății în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conduita lucrătorilor la locul de muncă</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circulația pietonilor și circulația bicicliștilor (atât în interiorul unității, cât și în exteriorul unității)</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modul de utilizare a echipamentelor și instalațiilor electrice în medii normale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primului ajutor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stingerea incendiilor, utilizarea mijloacelor de stingere a incendiilor, alarmare, intervenție, evacuarea lucrătorilor la nivelul locurilor de muncă și/ sau posturilor de lucru</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acordarea materialelor igienico-sanitare și a alimentației de protecție, măsuri privind condițiile de mediu necesare și restricțiile care se impun pentru repartizarea personalului la locul de muncă, dimensionarea sarcinii de muncă și repartizarea acesteia</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în domeniul securității și sănătății în muncă privind grupuri vulnerabile de risc (munca tinerilor, femeile gravide, lăuzele)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proprii de securitate și sănătate în muncă pentru manipularea manuală (nemecanizată) a mărfurilor</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Măsuri la nivelul locurilor de muncă și/ sau posturilor de lucru privind acordarea, utilizarea și alte informații utile referitor la echipamentele individuale de protecție</w:t>
      </w:r>
    </w:p>
    <w:p>
      <w:pPr>
        <w:pStyle w:val="Normal"/>
        <w:keepNext w:val="false"/>
        <w:widowControl/>
        <w:numPr>
          <w:ilvl w:val="0"/>
          <w:numId w:val="86"/>
        </w:numPr>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Instrucțiuni de securitate și sănătate în muncă specifice activităților și echipamentelor de muncă din cadrul {{client.legalName}}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false"/>
        <w:widowControl/>
        <w:tabs>
          <w:tab w:val="left" w:pos="1560" w:leader="none"/>
        </w:tabs>
        <w:spacing w:before="0" w:after="40"/>
        <w:ind w:left="1560" w:hanging="1560"/>
        <w:jc w:val="left"/>
        <w:rPr>
          <w:rFonts w:ascii="Arial" w:hAnsi="Arial" w:cs="Arial"/>
          <w:sz w:val="20"/>
          <w:szCs w:val="20"/>
          <w:lang w:val="ro-RO"/>
        </w:rPr>
      </w:pPr>
      <w:r>
        <w:rPr>
          <w:rFonts w:eastAsia="Arial" w:cs="Arial" w:ascii="Arial" w:hAnsi="Arial"/>
          <w:color w:val="auto"/>
          <w:sz w:val="20"/>
          <w:szCs w:val="20"/>
          <w:lang w:val="ro-RO"/>
        </w:rPr>
        <w:t xml:space="preserve">Anexa {{number}}.</w:t>
      </w:r>
      <w:r>
        <w:rPr>
          <w:rFonts w:eastAsia="Arial" w:cs="Arial" w:ascii="Arial" w:hAnsi="Arial"/>
          <w:color w:val="auto"/>
          <w:sz w:val="20"/>
          <w:szCs w:val="20"/>
          <w:lang w:val="ro-RO"/>
        </w:rPr>
        <w:tab/>
      </w:r>
      <w:r>
        <w:rPr>
          <w:rFonts w:eastAsia="Arial" w:cs="Arial" w:ascii="Arial" w:hAnsi="Arial"/>
          <w:color w:val="auto"/>
          <w:sz w:val="20"/>
          <w:szCs w:val="20"/>
          <w:lang w:val="ro-RO"/>
        </w:rPr>
        <w:t xml:space="preserve">I.P.S.S.M. {{title}}</w:t>
      </w:r>
    </w:p>
    <w:p>
      <w:pPr>
        <w:pStyle w:val="Normal"/>
        <w:keepNext w:val="false"/>
        <w:widowControl/>
        <w:spacing w:before="0" w:after="0"/>
        <w:ind w:left="0" w:hanging="0"/>
        <w:jc w:val="left"/>
        <w:rPr>
          <w:rFonts w:ascii="Arial" w:hAnsi="Arial" w:cs="Arial"/>
          <w:sz w:val="20"/>
          <w:szCs w:val="20"/>
          <w:lang w:val="ro-RO"/>
        </w:rPr>
      </w:pPr>
      <w:r>
        <w:rPr>
          <w:rFonts w:eastAsia="Arial" w:cs="Arial" w:ascii="Arial" w:hAnsi="Arial"/>
          <w:color w:val="auto"/>
          <w:sz w:val="20"/>
          <w:szCs w:val="20"/>
          <w:lang w:val="ro-RO"/>
        </w:rPr>
        <w:t xml:space="preserve">{{/annexes}}</w:t>
      </w:r>
    </w:p>
    <w:p>
      <w:pPr>
        <w:pStyle w:val="Normal"/>
        <w:keepNext w:val="true"/>
        <w:widowControl/>
        <w:tabs>
          <w:tab w:val="clear" w:pos="720"/>
          <w:tab w:val="left" w:pos="567" w:leader="none"/>
        </w:tabs>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w:t>
      </w:r>
      <w:r>
        <w:rPr>
          <w:rFonts w:eastAsia="Arial" w:cs="Arial" w:ascii="Arial" w:hAnsi="Arial"/>
          <w:b/>
          <w:color w:val="auto"/>
          <w:spacing w:val="0"/>
          <w:w w:val="100"/>
          <w:sz w:val="20"/>
          <w:szCs w:val="20"/>
          <w:lang w:val="ro-RO"/>
        </w:rPr>
        <w:t xml:space="preserve"> Informații generale cu referire la instrucțiunile proprii în domeniul securității și sănătății în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Având în vedere prevederile Legii 319/ 2006, Art. 7, alin. (1), lit. c), Art. 13, lit. e), H.G. 1425/ 2006 Art. 15, alin. (1), punctul 3, s-a întocmit prezentul document cu caracter intern de instruire în cadrul unității</w:t>
      </w:r>
      <w:r>
        <w:rPr>
          <w:rStyle w:val="tpt1"/>
          <w:rFonts w:eastAsia="Arial" w:cs="Arial" w:ascii="Arial" w:hAnsi="Arial"/>
          <w:b w:val="false"/>
          <w:color w:val="auto"/>
          <w:spacing w:val="0"/>
          <w:w w:val="100"/>
          <w:sz w:val="20"/>
          <w:szCs w:val="20"/>
          <w:lang w:val="ro-RO"/>
        </w:rPr>
        <w:t xml:space="preserve"> în domeniul securității și sănătății în muncă</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Prezentele instrucțiuni proprii cuprind măsuri de prevenire a accidentelor de muncă și bolilor profesionale specifice activității unității și sunt enumerate în capitolele care urmează.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Prezentele instrucțiuni au fost întocmite în conformitate cu datele furnizate de către conducerea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și adaptate la sarcinile de muncă și mediul de muncă din cadrul unității, atât de la sediul social cât și de la punctele de lucru.</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În cadrul unității, toți angajații încadrați în activitate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trebuie să își desfășoare activitatea în baza contractului individual de muncă conform legislației în vigoare.</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Personalul angajat trebuie să își desfășoare activitatea conform calificării pe care o au și conform fișei postului.</w:t>
      </w:r>
    </w:p>
    <w:p>
      <w:pPr>
        <w:pStyle w:val="Heading1"/>
        <w:keepNext w:val="false"/>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Din informațiile furnizate de conducerea unității s-au elaborat următoarele instrucțiuni proprii pentru categoriile de personal încadrate în muncă și pentru categoriile de activități desfășurate în cadrul unității, atât la sediul social cât și la punctele de lucru.</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Prezentele instrucțiuni proprii vor fi revizuite și completate ori de câte ori va fi necesar:</w:t>
      </w:r>
    </w:p>
    <w:p>
      <w:pPr>
        <w:pStyle w:val="Heading1"/>
        <w:keepNext w:val="false"/>
        <w:widowControl/>
        <w:numPr>
          <w:ilvl w:val="1"/>
          <w:numId w:val="1"/>
        </w:numPr>
        <w:spacing w:before="0" w:after="40"/>
        <w:jc w:val="left"/>
        <w:rPr>
          <w:rStyle w:val="tal1"/>
          <w:b w:val="false"/>
          <w:sz w:val="18"/>
          <w:szCs w:val="18"/>
          <w:lang w:val="ro-RO"/>
        </w:rPr>
      </w:pPr>
      <w:r>
        <w:rPr>
          <w:rFonts w:eastAsia="Arial" w:cs="Arial" w:ascii="Arial" w:hAnsi="Arial"/>
          <w:b w:val="false"/>
          <w:color w:val="auto"/>
          <w:spacing w:val="0"/>
          <w:w w:val="100"/>
          <w:sz w:val="20"/>
          <w:szCs w:val="20"/>
          <w:lang w:val="ro-RO"/>
        </w:rPr>
        <w:t xml:space="preserve">la schimbarea </w:t>
      </w:r>
      <w:r>
        <w:rPr>
          <w:rStyle w:val="tal1"/>
          <w:rFonts w:eastAsia="Arial" w:cs="Arial" w:ascii="Arial" w:hAnsi="Arial"/>
          <w:b w:val="false"/>
          <w:color w:val="auto"/>
          <w:spacing w:val="0"/>
          <w:w w:val="100"/>
          <w:sz w:val="20"/>
          <w:szCs w:val="20"/>
          <w:lang w:val="ro-RO"/>
        </w:rPr>
        <w:t>condițiilor de muncă de la locurile de muncă și/ sau posturile de lucru;</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echipamente de muncă care implică riscuri de accidentare noi;</w:t>
      </w:r>
    </w:p>
    <w:p>
      <w:pPr>
        <w:pStyle w:val="Heading1"/>
        <w:keepNext w:val="false"/>
        <w:widowControl/>
        <w:numPr>
          <w:ilvl w:val="1"/>
          <w:numId w:val="1"/>
        </w:numPr>
        <w:spacing w:before="0" w:after="40"/>
        <w:jc w:val="left"/>
        <w:rPr>
          <w:rStyle w:val="tal1"/>
          <w:b w:val="false"/>
          <w:sz w:val="18"/>
          <w:szCs w:val="18"/>
          <w:lang w:val="ro-RO"/>
        </w:rPr>
      </w:pPr>
      <w:r>
        <w:rPr>
          <w:rStyle w:val="tal1"/>
          <w:rFonts w:eastAsia="Arial" w:cs="Arial" w:ascii="Arial" w:hAnsi="Arial"/>
          <w:b w:val="false"/>
          <w:color w:val="auto"/>
          <w:spacing w:val="0"/>
          <w:w w:val="100"/>
          <w:sz w:val="20"/>
          <w:szCs w:val="20"/>
          <w:lang w:val="ro-RO"/>
        </w:rPr>
        <w:t>la apariția de noi funcții de încadrare care implică riscuri de accidentare noi;</w:t>
      </w:r>
    </w:p>
    <w:p>
      <w:pPr>
        <w:pStyle w:val="Heading1"/>
        <w:widowControl/>
        <w:numPr>
          <w:ilvl w:val="1"/>
          <w:numId w:val="1"/>
        </w:numPr>
        <w:spacing w:before="0" w:after="120"/>
        <w:jc w:val="left"/>
        <w:rPr>
          <w:b w:val="false"/>
          <w:sz w:val="18"/>
          <w:szCs w:val="18"/>
          <w:lang w:val="ro-RO"/>
        </w:rPr>
      </w:pPr>
      <w:r>
        <w:rPr>
          <w:rStyle w:val="tal1"/>
          <w:rFonts w:eastAsia="Arial" w:cs="Arial" w:ascii="Arial" w:hAnsi="Arial"/>
          <w:b w:val="false"/>
          <w:color w:val="auto"/>
          <w:spacing w:val="0"/>
          <w:w w:val="100"/>
          <w:sz w:val="20"/>
          <w:szCs w:val="20"/>
          <w:lang w:val="ro-RO"/>
        </w:rPr>
        <w:t>la schimbări legislative semnificative sau la apariția de noi reglementări etc.</w:t>
      </w:r>
    </w:p>
    <w:p>
      <w:pPr>
        <w:pStyle w:val="Heading1"/>
        <w:widowControl/>
        <w:numPr>
          <w:ilvl w:val="0"/>
          <w:numId w:val="1"/>
        </w:numPr>
        <w:spacing w:before="120" w:after="60"/>
        <w:jc w:val="left"/>
        <w:rPr>
          <w:sz w:val="18"/>
          <w:szCs w:val="18"/>
          <w:lang w:val="ro-RO"/>
        </w:rPr>
      </w:pPr>
      <w:r>
        <w:rPr>
          <w:rFonts w:eastAsia="Arial" w:cs="Arial" w:ascii="Arial" w:hAnsi="Arial"/>
          <w:b w:val="false"/>
          <w:color w:val="auto"/>
          <w:spacing w:val="0"/>
          <w:w w:val="100"/>
          <w:sz w:val="20"/>
          <w:szCs w:val="20"/>
          <w:lang w:val="ro-RO"/>
        </w:rPr>
        <w:t xml:space="preserve">Prezentele instrucțiuni proprii se aplică și persoanelor juridice și/ sau persoanelor fizice care desfășoară activități în unitate și în domeniile de activitate ale </w:t>
      </w:r>
      <w:r>
        <w:rPr>
          <w:rFonts w:eastAsia="Arial" w:cs="Arial" w:ascii="Arial" w:hAnsi="Arial"/>
          <w:b w:val="false"/>
          <w:color w:val="auto"/>
          <w:spacing w:val="0"/>
          <w:w w:val="100"/>
          <w:sz w:val="20"/>
          <w:szCs w:val="20"/>
          <w:lang w:val="ro-RO"/>
        </w:rPr>
        <w:t>{{client.legalName}}.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Metodologia de elaborare a prezentelor instrucțiuni proprii: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w:t>
      </w:r>
      <w:r>
        <w:rPr>
          <w:rFonts w:eastAsia="Arial" w:cs="Arial" w:ascii="Arial" w:hAnsi="Arial"/>
          <w:bCs/>
          <w:color w:val="auto"/>
          <w:spacing w:val="0"/>
          <w:w w:val="100"/>
          <w:sz w:val="20"/>
          <w:szCs w:val="20"/>
          <w:lang w:val="ro-RO"/>
        </w:rPr>
        <w:t xml:space="preserve">rezentele instrucțiuni proprii sunt structurate prin </w:t>
      </w:r>
      <w:r>
        <w:rPr>
          <w:rFonts w:eastAsia="Arial" w:cs="Arial" w:ascii="Arial" w:hAnsi="Arial"/>
          <w:color w:val="auto"/>
          <w:spacing w:val="0"/>
          <w:w w:val="100"/>
          <w:sz w:val="20"/>
          <w:szCs w:val="20"/>
          <w:lang w:val="ro-RO"/>
        </w:rPr>
        <w:t xml:space="preserve">delimitarea inițială a tuturor activităților desfășurate de către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ulterior stabilindu-se măsurile de prevenire pentru toate procesele de muncă implicate.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 xml:space="preserve">Prezentele instrucțiuni proprii în domeniul securității și sănătății în muncă sunt valabile</w:t>
      </w:r>
      <w:r>
        <w:rPr>
          <w:rFonts w:eastAsia="Arial" w:cs="Arial" w:ascii="Arial" w:hAnsi="Arial"/>
          <w:color w:val="auto"/>
          <w:spacing w:val="0"/>
          <w:w w:val="100"/>
          <w:sz w:val="20"/>
          <w:szCs w:val="20"/>
          <w:lang w:val="ro-RO"/>
        </w:rPr>
        <w:t xml:space="preserve"> pentru întreaga unitate avându-se în vedere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toate locurile de muncă cu toate activitățile desfășurate, mijloacele de muncă existente și mediul de muncă la care executanții desfășoară sarcinile de muncă în conformitate cu fișa postului.</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La activitatea de instruire a lucrătorilor se va efectua o delimitare a articolelor pentru fiecare loc de muncă, respectiv post de lucru în parte astfel încât structurarea materialului de instruire să garanteze cuprinderea tuturor materialelor de interes în domeniul securității și sănătății în muncă, astfel vor fi sesizate diferențele dintre locurile de muncă, respectiv dintre posturile de lucru.</w:t>
      </w:r>
    </w:p>
    <w:p>
      <w:pPr>
        <w:pStyle w:val="Normal"/>
        <w:keepNext/>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Deoarece sarcinile de muncă desfășurate de către un lucrător pot implica activități în mai multe locuri de muncă, respectiv posturi de lucru, c</w:t>
      </w:r>
      <w:r>
        <w:rPr>
          <w:rFonts w:eastAsia="Arial" w:cs="Arial" w:ascii="Arial" w:hAnsi="Arial"/>
          <w:bCs/>
          <w:color w:val="auto"/>
          <w:spacing w:val="0"/>
          <w:w w:val="100"/>
          <w:sz w:val="20"/>
          <w:szCs w:val="20"/>
          <w:lang w:val="ro-RO"/>
        </w:rPr>
        <w:t xml:space="preserve">onținutul prezentelor instrucțiuni proprii </w:t>
      </w:r>
      <w:r>
        <w:rPr>
          <w:rFonts w:eastAsia="Arial" w:cs="Arial" w:ascii="Arial" w:hAnsi="Arial"/>
          <w:color w:val="auto"/>
          <w:spacing w:val="0"/>
          <w:w w:val="100"/>
          <w:sz w:val="20"/>
          <w:szCs w:val="20"/>
          <w:lang w:val="ro-RO"/>
        </w:rPr>
        <w:t xml:space="preserve">în domeniul securității și sănătății în muncă este împărțit în două părți care </w:t>
      </w:r>
      <w:r>
        <w:rPr>
          <w:rFonts w:eastAsia="Arial" w:cs="Arial" w:ascii="Arial" w:hAnsi="Arial"/>
          <w:bCs/>
          <w:color w:val="auto"/>
          <w:spacing w:val="0"/>
          <w:w w:val="100"/>
          <w:sz w:val="20"/>
          <w:szCs w:val="20"/>
          <w:lang w:val="ro-RO"/>
        </w:rPr>
        <w:t>au în componența următoarele:</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În prima parte se detaliază prevederi de securitate și sănătate în muncă comune</w:t>
      </w:r>
      <w:r>
        <w:rPr>
          <w:rFonts w:eastAsia="Arial" w:cs="Arial" w:ascii="Arial" w:hAnsi="Arial"/>
          <w:b/>
          <w:bCs/>
          <w:color w:val="auto"/>
          <w:spacing w:val="0"/>
          <w:w w:val="100"/>
          <w:sz w:val="20"/>
          <w:szCs w:val="20"/>
          <w:lang w:val="ro-RO"/>
        </w:rPr>
        <w:t xml:space="preserve"> </w:t>
      </w:r>
      <w:r>
        <w:rPr>
          <w:rFonts w:eastAsia="Arial" w:cs="Arial" w:ascii="Arial" w:hAnsi="Arial"/>
          <w:bCs/>
          <w:color w:val="auto"/>
          <w:spacing w:val="0"/>
          <w:w w:val="100"/>
          <w:sz w:val="20"/>
          <w:szCs w:val="20"/>
          <w:lang w:val="ro-RO"/>
        </w:rPr>
        <w:t>întregului personal încadrat în cadrul unității (prevederi valabile pentru toate locurile de muncă, respectiv posturile de lucru):</w:t>
      </w:r>
    </w:p>
    <w:p>
      <w:pPr>
        <w:pStyle w:val="Normal"/>
        <w:widowControl/>
        <w:numPr>
          <w:ilvl w:val="0"/>
          <w:numId w:val="3"/>
        </w:numPr>
        <w:spacing w:before="0" w:after="40"/>
        <w:ind w:hanging="360" w:left="108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instruirea lucrătorilor, tematica de instruire în domeniul securității și sănătății în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conduita lucrătorilor la locul de muncă;</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instrucțiuni privind grupuri vulnerabile (munca tinerilor, femeile gravide, lăuzele);</w:t>
      </w:r>
    </w:p>
    <w:p>
      <w:pPr>
        <w:pStyle w:val="Normal"/>
        <w:widowControl/>
        <w:numPr>
          <w:ilvl w:val="0"/>
          <w:numId w:val="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circulația în incinta unității (circulația în interiorul unității și în exteriorul unității);</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echipamentelor și instalațiilor electrice în medii normale;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circulația pietonilor și a bicicliștilor;</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utilizarea autoturismelor în interes de serviciu;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pt1"/>
          <w:rFonts w:eastAsia="Arial" w:cs="Arial" w:ascii="Arial" w:hAnsi="Arial"/>
          <w:color w:val="auto"/>
          <w:spacing w:val="0"/>
          <w:w w:val="100"/>
          <w:sz w:val="20"/>
          <w:szCs w:val="20"/>
          <w:lang w:val="ro-RO"/>
        </w:rPr>
        <w:t xml:space="preserve">acordarea primului ajutor la nivelul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Style w:val="tli1"/>
          <w:rFonts w:ascii="Arial" w:hAnsi="Arial" w:cs="Arial"/>
          <w:sz w:val="18"/>
          <w:szCs w:val="18"/>
          <w:lang w:val="pt-BR"/>
        </w:rPr>
      </w:pPr>
      <w:r>
        <w:rPr>
          <w:rStyle w:val="tli1"/>
          <w:rFonts w:eastAsia="Arial" w:cs="Arial" w:ascii="Arial" w:hAnsi="Arial"/>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locurilor de muncă și/ sau posturilor de lucru;</w:t>
      </w:r>
    </w:p>
    <w:p>
      <w:pPr>
        <w:pStyle w:val="Normal"/>
        <w:widowControl/>
        <w:numPr>
          <w:ilvl w:val="0"/>
          <w:numId w:val="3"/>
        </w:numPr>
        <w:spacing w:before="0" w:after="40"/>
        <w:ind w:hanging="360" w:left="1080"/>
        <w:jc w:val="left"/>
        <w:rPr>
          <w:rFonts w:ascii="Arial" w:hAnsi="Arial" w:cs="Arial"/>
          <w:sz w:val="18"/>
          <w:szCs w:val="18"/>
          <w:lang w:val="fr-FR"/>
        </w:rPr>
      </w:pPr>
      <w:r>
        <w:rPr>
          <w:rStyle w:val="tpt1"/>
          <w:rFonts w:eastAsia="Arial" w:cs="Arial" w:ascii="Arial" w:hAnsi="Arial"/>
          <w:color w:val="auto"/>
          <w:spacing w:val="0"/>
          <w:w w:val="100"/>
          <w:sz w:val="20"/>
          <w:szCs w:val="20"/>
          <w:lang w:val="ro-RO"/>
        </w:rPr>
        <w:t xml:space="preserve">acordarea materialelor</w:t>
      </w:r>
      <w:r>
        <w:rPr>
          <w:rFonts w:eastAsia="Arial" w:cs="Arial" w:ascii="Arial" w:hAnsi="Arial"/>
          <w:color w:val="auto"/>
          <w:spacing w:val="0"/>
          <w:w w:val="100"/>
          <w:sz w:val="20"/>
          <w:szCs w:val="20"/>
          <w:lang w:val="ro-RO"/>
        </w:rPr>
        <w:t xml:space="preserve"> igienico-sanitare și a alimentației de protecție;</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condițiile de mediu și restricțiile necesare pentru repartizarea personalului la locul de muncă;</w:t>
      </w:r>
    </w:p>
    <w:p>
      <w:pPr>
        <w:pStyle w:val="Normal"/>
        <w:widowControl/>
        <w:numPr>
          <w:ilvl w:val="0"/>
          <w:numId w:val="3"/>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sarcinii de muncă și repartizarea acesteia;</w:t>
      </w:r>
    </w:p>
    <w:p>
      <w:pPr>
        <w:pStyle w:val="Normal"/>
        <w:widowControl/>
        <w:numPr>
          <w:ilvl w:val="0"/>
          <w:numId w:val="3"/>
        </w:numPr>
        <w:spacing w:before="0" w:after="40"/>
        <w:ind w:hanging="360" w:left="1080"/>
        <w:jc w:val="left"/>
        <w:rPr>
          <w:rFonts w:ascii="Arial" w:hAnsi="Arial" w:cs="Arial"/>
          <w:sz w:val="18"/>
          <w:szCs w:val="18"/>
          <w:lang w:val="it-IT"/>
        </w:rPr>
      </w:pPr>
      <w:r>
        <w:rPr>
          <w:rStyle w:val="tli1"/>
          <w:rFonts w:eastAsia="Arial" w:cs="Arial" w:ascii="Arial" w:hAnsi="Arial"/>
          <w:color w:val="auto"/>
          <w:spacing w:val="0"/>
          <w:w w:val="100"/>
          <w:sz w:val="20"/>
          <w:szCs w:val="20"/>
          <w:lang w:val="ro-RO"/>
        </w:rPr>
        <w:t>privind acordarea, utilizarea și alte informații utile referitor la echipamentele individuale de protecție</w:t>
      </w:r>
      <w:r>
        <w:rPr>
          <w:rFonts w:eastAsia="Arial" w:cs="Arial" w:ascii="Arial" w:hAnsi="Arial"/>
          <w:color w:val="auto"/>
          <w:spacing w:val="0"/>
          <w:w w:val="100"/>
          <w:sz w:val="20"/>
          <w:szCs w:val="20"/>
          <w:lang w:val="ro-RO"/>
        </w:rPr>
        <w:t>.</w:t>
      </w:r>
    </w:p>
    <w:p>
      <w:pPr>
        <w:pStyle w:val="Normal"/>
        <w:keepNext/>
        <w:widowControl/>
        <w:numPr>
          <w:ilvl w:val="0"/>
          <w:numId w:val="5"/>
        </w:numPr>
        <w:spacing w:before="0" w:after="40"/>
        <w:jc w:val="left"/>
        <w:rPr>
          <w:rFonts w:ascii="Arial" w:hAnsi="Arial" w:cs="Arial"/>
          <w:color w:val="000000"/>
          <w:sz w:val="18"/>
          <w:szCs w:val="18"/>
          <w:lang w:val="ro-RO"/>
        </w:rPr>
      </w:pPr>
      <w:r>
        <w:rPr>
          <w:rFonts w:eastAsia="Arial" w:cs="Arial" w:ascii="Arial" w:hAnsi="Arial"/>
          <w:bCs/>
          <w:color w:val="auto"/>
          <w:spacing w:val="0"/>
          <w:w w:val="100"/>
          <w:sz w:val="20"/>
          <w:szCs w:val="20"/>
          <w:lang w:val="ro-RO"/>
        </w:rPr>
        <w:t xml:space="preserve">În a doua parte se detaliază prevederi de securitate și sănătate în muncă particularizate pe activități, prevederi valabile și aplicabile pentru locurile de muncă, respectiv posturile de lucru existente în funcție de sarcina de muncă pentru fiecare funcție de încadrare în parte conform cu fișa postului. </w:t>
      </w:r>
      <w:r>
        <w:rPr>
          <w:rFonts w:eastAsia="Arial" w:cs="Arial" w:ascii="Arial" w:hAnsi="Arial"/>
          <w:color w:val="auto"/>
          <w:spacing w:val="0"/>
          <w:w w:val="100"/>
          <w:sz w:val="20"/>
          <w:szCs w:val="20"/>
          <w:lang w:val="ro-RO"/>
        </w:rPr>
        <w:t>Fiecare capitol sau subcapitol va conține:</w:t>
      </w:r>
    </w:p>
    <w:p>
      <w:pPr>
        <w:pStyle w:val="Normal"/>
        <w:widowControl/>
        <w:numPr>
          <w:ilvl w:val="0"/>
          <w:numId w:val="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 xml:space="preserve">pentru </w:t>
      </w:r>
      <w:r>
        <w:rPr>
          <w:rFonts w:eastAsia="Arial" w:cs="Arial" w:ascii="Arial" w:hAnsi="Arial"/>
          <w:color w:val="auto"/>
          <w:spacing w:val="0"/>
          <w:w w:val="100"/>
          <w:sz w:val="20"/>
          <w:szCs w:val="20"/>
          <w:lang w:val="ro-RO"/>
        </w:rPr>
        <w:t>mijloacele de muncă implicate (caracteristici, cerințe de securitate, restricții, acțiuni indispensabile securității în timpul muncii);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privind stabilirea și respectarea succesiunilor operațiilor;</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w:t>
      </w:r>
      <w:r>
        <w:rPr>
          <w:rFonts w:eastAsia="Arial" w:cs="Arial" w:ascii="Arial" w:hAnsi="Arial"/>
          <w:color w:val="auto"/>
          <w:spacing w:val="0"/>
          <w:w w:val="100"/>
          <w:sz w:val="20"/>
          <w:szCs w:val="20"/>
          <w:lang w:val="ro-RO"/>
        </w:rPr>
        <w:t>pentru mijloacele individuale de protecție-utilizare în activități;</w:t>
      </w:r>
    </w:p>
    <w:p>
      <w:pPr>
        <w:pStyle w:val="Normal"/>
        <w:widowControl/>
        <w:numPr>
          <w:ilvl w:val="0"/>
          <w:numId w:val="4"/>
        </w:numPr>
        <w:spacing w:before="0" w:after="40"/>
        <w:ind w:hanging="360" w:left="1080"/>
        <w:jc w:val="left"/>
        <w:rPr>
          <w:rFonts w:ascii="Arial" w:hAnsi="Arial" w:cs="Arial"/>
          <w:color w:val="000000"/>
          <w:sz w:val="18"/>
          <w:szCs w:val="18"/>
          <w:lang w:val="it-CH"/>
        </w:rPr>
      </w:pPr>
      <w:r>
        <w:rPr>
          <w:rFonts w:eastAsia="Arial" w:cs="Arial" w:ascii="Arial" w:hAnsi="Arial"/>
          <w:color w:val="auto"/>
          <w:spacing w:val="0"/>
          <w:w w:val="100"/>
          <w:sz w:val="20"/>
          <w:szCs w:val="20"/>
          <w:lang w:val="ro-RO"/>
        </w:rPr>
        <w:t xml:space="preserve">instrucțiuni privind </w:t>
      </w:r>
      <w:r>
        <w:rPr>
          <w:rFonts w:eastAsia="Arial" w:cs="Arial" w:ascii="Arial" w:hAnsi="Arial"/>
          <w:color w:val="auto"/>
          <w:spacing w:val="0"/>
          <w:w w:val="100"/>
          <w:sz w:val="20"/>
          <w:szCs w:val="20"/>
          <w:lang w:val="ro-RO"/>
        </w:rPr>
        <w:t>semnalizările de securitate specifice activităților desfășurate.</w:t>
      </w:r>
    </w:p>
    <w:p>
      <w:pPr>
        <w:pStyle w:val="Normal"/>
        <w:widowControl/>
        <w:numPr>
          <w:ilvl w:val="0"/>
          <w:numId w:val="6"/>
        </w:numPr>
        <w:spacing w:before="0" w:after="4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Un capitol separat va cuprinde informații cu privire la factori de risc identificați în urma evaluării riscurilor de accidentare și/ sau îmbolnăvire profesională, riscuri care pot apărea la fiecare loc de muncă pentru fiecare post de lucru, în funcție de cele patru elemente ale sistemului de muncă (executant, sarcina și mijloc de producție, mediu de muncă).</w:t>
      </w:r>
    </w:p>
    <w:p>
      <w:pPr>
        <w:pStyle w:val="Normal"/>
        <w:widowControl/>
        <w:numPr>
          <w:ilvl w:val="0"/>
          <w:numId w:val="6"/>
        </w:numPr>
        <w:spacing w:before="0" w:after="120"/>
        <w:jc w:val="left"/>
        <w:rPr>
          <w:rFonts w:ascii="Arial" w:hAnsi="Arial" w:cs="Arial"/>
          <w:color w:val="000000"/>
          <w:sz w:val="18"/>
          <w:szCs w:val="18"/>
          <w:lang w:val="ro-RO"/>
        </w:rPr>
      </w:pPr>
      <w:r>
        <w:rPr>
          <w:rFonts w:eastAsia="Arial" w:cs="Arial" w:ascii="Arial" w:hAnsi="Arial"/>
          <w:color w:val="auto"/>
          <w:spacing w:val="0"/>
          <w:w w:val="100"/>
          <w:sz w:val="20"/>
          <w:szCs w:val="20"/>
          <w:lang w:val="ro-RO"/>
        </w:rPr>
        <w:t>Pentru elaborarea acestui tip de instrucțiuni proprii se va efectua pentru început delimitarea locurilor de muncă, apoi detalierea cât mai exhaustivă a activităților de realizat la fiecare post de lucru.</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II.</w:t>
      </w:r>
      <w:r>
        <w:rPr>
          <w:rFonts w:eastAsia="Arial" w:cs="Arial" w:ascii="Arial" w:hAnsi="Arial"/>
          <w:b/>
          <w:color w:val="auto"/>
          <w:spacing w:val="0"/>
          <w:w w:val="100"/>
          <w:sz w:val="20"/>
          <w:szCs w:val="20"/>
          <w:lang w:val="ro-RO"/>
        </w:rPr>
        <w:t xml:space="preserve"> </w:t>
      </w:r>
      <w:r>
        <w:rPr>
          <w:rStyle w:val="tpt1"/>
          <w:rFonts w:eastAsia="Arial" w:cs="Arial" w:ascii="Arial" w:hAnsi="Arial"/>
          <w:b/>
          <w:color w:val="auto"/>
          <w:spacing w:val="0"/>
          <w:w w:val="100"/>
          <w:sz w:val="20"/>
          <w:szCs w:val="20"/>
          <w:lang w:val="ro-RO"/>
        </w:rPr>
        <w:t>Instrucțiuni proprii privind instruirea lucrătorilor în domeniul securității și sănătății în muncă</w:t>
      </w:r>
    </w:p>
    <w:p>
      <w:pPr>
        <w:pStyle w:val="Normal"/>
        <w:keepNext w:val="true"/>
        <w:widowControl/>
        <w:tabs>
          <w:tab w:val="clear" w:pos="720"/>
          <w:tab w:val="left" w:pos="-336" w:leader="none"/>
          <w:tab w:val="left" w:pos="1104" w:leader="none"/>
          <w:tab w:val="left" w:pos="1824" w:leader="none"/>
          <w:tab w:val="left" w:pos="2544" w:leader="none"/>
          <w:tab w:val="left" w:pos="3264" w:leader="none"/>
          <w:tab w:val="left" w:pos="3984" w:leader="none"/>
          <w:tab w:val="left" w:pos="4704" w:leader="none"/>
          <w:tab w:val="left" w:pos="5424" w:leader="none"/>
          <w:tab w:val="left" w:pos="6144" w:leader="none"/>
          <w:tab w:val="left" w:pos="6864" w:leader="none"/>
          <w:tab w:val="left" w:pos="7584" w:leader="none"/>
          <w:tab w:val="left" w:pos="8304" w:leader="none"/>
          <w:tab w:val="left" w:pos="9024" w:leader="none"/>
          <w:tab w:val="left" w:pos="9360" w:leader="none"/>
          <w:tab w:val="left" w:pos="10080" w:leader="none"/>
        </w:tabs>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 xml:space="preserve">Subcapitolul II.I. </w:t>
      </w:r>
      <w:r>
        <w:rPr>
          <w:rStyle w:val="tpa1"/>
          <w:rFonts w:eastAsia="Arial" w:cs="Arial" w:ascii="Arial" w:hAnsi="Arial"/>
          <w:b/>
          <w:color w:val="auto"/>
          <w:spacing w:val="0"/>
          <w:w w:val="100"/>
          <w:sz w:val="20"/>
          <w:szCs w:val="20"/>
          <w:lang w:val="ro-RO"/>
        </w:rPr>
        <w:t xml:space="preserve">Prevederi generale </w:t>
      </w:r>
      <w:r>
        <w:rPr>
          <w:rStyle w:val="tpt1"/>
          <w:rFonts w:eastAsia="Arial" w:cs="Arial" w:ascii="Arial" w:hAnsi="Arial"/>
          <w:b/>
          <w:color w:val="auto"/>
          <w:spacing w:val="0"/>
          <w:w w:val="100"/>
          <w:sz w:val="20"/>
          <w:szCs w:val="20"/>
          <w:lang w:val="ro-RO"/>
        </w:rPr>
        <w:t>privind instruirea lucrătorilor în domeniul securității și sănătății în muncă</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Având în vedere prevederile Legii 319/ 2006, Art. 7, alin. (1), lit. c), Art. 13, lit. e), H.G. 1425/ 2006 Art. 15, alin. (1), punctul 3, Art. 92, s-au întocmit prezentele </w:t>
      </w:r>
      <w:r>
        <w:rPr>
          <w:rStyle w:val="tpt1"/>
          <w:rFonts w:eastAsia="Arial" w:cs="Arial" w:ascii="Arial" w:hAnsi="Arial"/>
          <w:b w:val="false"/>
          <w:color w:val="auto"/>
          <w:spacing w:val="0"/>
          <w:w w:val="100"/>
          <w:sz w:val="20"/>
          <w:szCs w:val="20"/>
          <w:lang w:val="ro-RO"/>
        </w:rPr>
        <w:t>instrucțiuni proprii privind instruirea lucrătorilor în domeniul securității și sănătății în muncă,</w:t>
      </w:r>
      <w:r>
        <w:rPr>
          <w:rFonts w:eastAsia="Arial" w:cs="Arial" w:ascii="Arial" w:hAnsi="Arial"/>
          <w:b w:val="false"/>
          <w:color w:val="auto"/>
          <w:spacing w:val="0"/>
          <w:w w:val="100"/>
          <w:sz w:val="20"/>
          <w:szCs w:val="20"/>
          <w:lang w:val="ro-RO"/>
        </w:rPr>
        <w:t xml:space="preserve"> document cu caracter intern de reglementare al modului de instruire al lucrătorilor.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1, 2, 4)</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Având în vedere prevederile art. 20 din Legea 319/ 2006,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angajatorul va asigura toate condițiile pentru ca fiecare lucrător să primească o instruire suficientă și adecvată în domeniul securității și sănătății în muncă, în special sub formă de informații și instrucțiuni de lucru, specifice locului de muncă și postului său:</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angajare;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schimbarea locului de muncă sau la transfer;</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la introducerea unui nou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introducerea oricărei noi tehnologii sau proceduri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la executarea unor lucrări speciale.</w:t>
      </w:r>
    </w:p>
    <w:p>
      <w:pPr>
        <w:pStyle w:val="Normal"/>
        <w:keepNext/>
        <w:widowControl/>
        <w:spacing w:before="0" w:after="60"/>
        <w:ind w:hanging="0"/>
        <w:jc w:val="left"/>
        <w:rPr>
          <w:rFonts w:ascii="Arial" w:hAnsi="Arial" w:cs="Arial"/>
          <w:sz w:val="18"/>
          <w:szCs w:val="18"/>
          <w:lang w:val="it-IT"/>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Instruirea lucrătorilor în domeniul securității și sănătății în muncă va fi:</w:t>
      </w:r>
    </w:p>
    <w:p>
      <w:pPr>
        <w:pStyle w:val="Normal"/>
        <w:widowControl/>
        <w:numPr>
          <w:ilvl w:val="0"/>
          <w:numId w:val="2"/>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adaptată evoluției riscurilor sau apariției unor noi riscuri;</w:t>
      </w:r>
    </w:p>
    <w:p>
      <w:pPr>
        <w:pStyle w:val="Normal"/>
        <w:widowControl/>
        <w:numPr>
          <w:ilvl w:val="0"/>
          <w:numId w:val="2"/>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periodică și ori de câte ori este necesar.</w:t>
      </w:r>
    </w:p>
    <w:p>
      <w:pPr>
        <w:pStyle w:val="Normal"/>
        <w:widowControl/>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Reprezentanții lucrătorilor cu răspunderi specifice în domeniul securității și sănătății în muncă vor primi de asemenea o instruire corespunzătoare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(Preluare din Legea 319/ 2006 – Art. 21, alin. 1, 2, 3, 4, 5)</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instruirea lucrătorilor în domeniul securității și sănătății în muncă nu va fi realizată pe cheltuiala lucrătorilor și/ sau a reprezentanților acestora.</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instruirea lucrătorilor în domeniul securității și sănătății în muncă se va realiza în timpul programului de lucru.</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Instruirea prevăzută la art. 20 alin. (4) din Legea 319/ 2006 trebuie să se efectueze în timpul programului de lucru, fie în interiorul, fie în afara întreprinderii și/ sau unității, fie online.</w:t>
      </w:r>
      <w:r>
        <w:rPr>
          <w:rFonts w:eastAsia="Arial" w:cs="Arial" w:ascii="Arial" w:hAnsi="Arial"/>
          <w:color w:val="auto"/>
          <w:spacing w:val="0"/>
          <w:w w:val="100"/>
          <w:sz w:val="20"/>
          <w:szCs w:val="20"/>
          <w:lang w:val="ro-RO"/>
        </w:rPr>
        <w:t xml:space="preserve"/>
      </w:r>
      <w:r>
        <w:rPr>
          <w:rFonts w:eastAsia="Arial" w:cs="Arial" w:ascii="Arial" w:hAnsi="Arial"/>
          <w:color w:val="auto"/>
          <w:spacing w:val="0"/>
          <w:w w:val="100"/>
          <w:sz w:val="20"/>
          <w:szCs w:val="20"/>
          <w:lang w:val="ro-RO"/>
        </w:rPr>
        <w:t xml:space="preserve"/>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(4)</w:t>
      </w:r>
      <w:r>
        <w:rPr>
          <w:rFonts w:eastAsia="Arial" w:cs="Arial" w:ascii="Arial" w:hAnsi="Arial"/>
          <w:color w:val="auto"/>
          <w:spacing w:val="0"/>
          <w:w w:val="100"/>
          <w:sz w:val="20"/>
          <w:szCs w:val="20"/>
          <w:lang w:val="ro-RO"/>
        </w:rPr>
        <w:t xml:space="preserve"> Dovada instruirii prevăzută la art. 20 din Legea 319/ 2006 poate fi realizată în format electronic sau pe suport hârtie în funcție de modalitatea aleasă de către angajator, stabilită prin regulamentul intern.</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(5)</w:t>
      </w:r>
      <w:r>
        <w:rPr>
          <w:rFonts w:eastAsia="Arial" w:cs="Arial" w:ascii="Arial" w:hAnsi="Arial"/>
          <w:color w:val="auto"/>
          <w:spacing w:val="0"/>
          <w:w w:val="100"/>
          <w:sz w:val="20"/>
          <w:szCs w:val="20"/>
          <w:lang w:val="ro-RO"/>
        </w:rPr>
        <w:t xml:space="preserve"> În cazul folosirii variantei în format electronic prevăzute la alin. (4), dovada instruirii trebuie să fie semnată cu semnătură electronică, semnătură electronică avansată sau semnătură electronică calificată.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H.G. 1425/ 2006 – Art. 76, alin. 2)</w:t>
      </w:r>
      <w:r>
        <w:rPr>
          <w:rStyle w:val="tal1"/>
          <w:rFonts w:eastAsia="Arial" w:cs="Arial" w:ascii="Arial" w:hAnsi="Arial"/>
          <w:b w:val="false"/>
          <w:color w:val="auto"/>
          <w:spacing w:val="0"/>
          <w:w w:val="100"/>
          <w:sz w:val="20"/>
          <w:szCs w:val="20"/>
          <w:lang w:val="ro-RO"/>
        </w:rPr>
        <w:t xml:space="preserve"> Perioada în care se desfășoară instruirea lucrătorilor în domeniul securității și sănătății în muncă este considerată timp de muncă.</w:t>
      </w:r>
    </w:p>
    <w:p>
      <w:pPr>
        <w:pStyle w:val="Heading1"/>
        <w:widowControl/>
        <w:numPr>
          <w:ilvl w:val="0"/>
          <w:numId w:val="1"/>
        </w:numPr>
        <w:spacing w:before="120" w:after="60"/>
        <w:jc w:val="left"/>
        <w:rPr>
          <w:rStyle w:val="tpa1"/>
          <w:b w:val="false"/>
          <w:sz w:val="18"/>
          <w:szCs w:val="18"/>
          <w:lang w:val="ro-RO"/>
        </w:rPr>
      </w:pPr>
      <w:bookmarkStart w:id="0" w:name="do|caV|si1|ar76|al1"/>
      <w:r>
        <w:rPr>
          <w:rFonts w:eastAsia="Arial" w:cs="Arial" w:ascii="Arial" w:hAnsi="Arial"/>
          <w:b w:val="false"/>
          <w:i/>
          <w:color w:val="auto"/>
          <w:spacing w:val="0"/>
          <w:w w:val="100"/>
          <w:sz w:val="20"/>
          <w:szCs w:val="20"/>
          <w:lang w:val="ro-RO"/>
        </w:rPr>
        <w:t>(Preluare din H.G. 1425/ 2006 – Art. 75)</w:t>
      </w:r>
      <w:bookmarkStart w:id="1" w:name="do|caV|si1|ar75|pa1"/>
      <w:r>
        <w:rPr>
          <w:rFonts w:eastAsia="Arial" w:cs="Arial" w:ascii="Arial" w:hAnsi="Arial"/>
          <w:b w:val="false"/>
          <w:i/>
          <w:color w:val="auto"/>
          <w:spacing w:val="0"/>
          <w:w w:val="100"/>
          <w:sz w:val="20"/>
          <w:szCs w:val="20"/>
          <w:lang w:val="ro-RO"/>
        </w:rPr>
        <w:t xml:space="preserve"> </w:t>
      </w:r>
      <w:bookmarkEnd w:id="1"/>
      <w:r>
        <w:rPr>
          <w:rFonts w:eastAsia="Arial" w:cs="Arial" w:ascii="Arial" w:hAnsi="Arial"/>
          <w:b w:val="false"/>
          <w:color w:val="auto"/>
          <w:spacing w:val="0"/>
          <w:w w:val="100"/>
          <w:sz w:val="20"/>
          <w:szCs w:val="20"/>
          <w:u w:val="none"/>
          <w:lang w:val="ro-RO"/>
        </w:rPr>
        <w:t>Instruirea lucrătorilor în domeniul securității și sănătății în muncă are ca scop însușirea cunoștințelor și formarea deprinderilor de securitate și sănătate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77)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Instruirea lucrătorilor în domeniul securității și sănătății în muncă cuprinde 3 faze:</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introductiv-generală;</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la locul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instruirea periodică.</w:t>
      </w:r>
    </w:p>
    <w:p>
      <w:pPr>
        <w:pStyle w:val="Heading1"/>
        <w:keepNext/>
        <w:widowControl/>
        <w:numPr>
          <w:ilvl w:val="0"/>
          <w:numId w:val="1"/>
        </w:numPr>
        <w:spacing w:before="120" w:after="60"/>
        <w:jc w:val="left"/>
        <w:rPr>
          <w:rStyle w:val="tpa1"/>
          <w:b w:val="false"/>
          <w:sz w:val="18"/>
          <w:szCs w:val="18"/>
          <w:lang w:val="es-ES"/>
        </w:rPr>
      </w:pPr>
      <w:r>
        <w:rPr>
          <w:rFonts w:eastAsia="Arial" w:cs="Arial" w:ascii="Arial" w:hAnsi="Arial"/>
          <w:b w:val="false"/>
          <w:i/>
          <w:color w:val="auto"/>
          <w:spacing w:val="0"/>
          <w:w w:val="100"/>
          <w:sz w:val="20"/>
          <w:szCs w:val="20"/>
          <w:lang w:val="ro-RO"/>
        </w:rPr>
        <w:t>(Preluare din H.G. 1425/ 2006 – Art. 78)</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La instruirea personalului în domeniul securității și sănătății în muncă vor fi folosite mijloace, metode și tehnici de instruire, cum ar fi: expunerea, demonstrația, studiul de caz, vizionări de filme, diapozitive, proiecții, instruire asistată de calculator.</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79)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va asigura baza materială corespunzătoare unei instruiri adecvate.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80)</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angajatorul trebuie să dispună de programe de instruire - testare pentru:</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conducătorii locurilor de muncă;</w:t>
      </w:r>
    </w:p>
    <w:p>
      <w:pPr>
        <w:pStyle w:val="Normal"/>
        <w:widowControl/>
        <w:numPr>
          <w:ilvl w:val="2"/>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u w:val="none"/>
          <w:lang w:val="ro-RO"/>
        </w:rPr>
        <w:t xml:space="preserve">lucrători, pe meserii și activități.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 xml:space="preserve">(Preluare din H.G. 1425/ 2006 – Art. 81 </w:t>
      </w:r>
      <w:r>
        <w:rPr>
          <w:rFonts w:eastAsia="Arial" w:cs="Arial" w:ascii="Arial" w:hAnsi="Arial"/>
          <w:b/>
          <w:bCs w:val="false"/>
          <w:color w:val="auto"/>
          <w:spacing w:val="0"/>
          <w:w w:val="100"/>
          <w:sz w:val="20"/>
          <w:szCs w:val="20"/>
          <w:u w:val="none"/>
          <w:lang w:val="ro-RO"/>
        </w:rPr>
        <w:t xml:space="preserve">(1), </w:t>
      </w:r>
      <w:r>
        <w:rPr>
          <w:rStyle w:val="al1"/>
          <w:rFonts w:eastAsia="Arial" w:cs="Arial" w:ascii="Arial" w:hAnsi="Arial"/>
          <w:b w:val="false"/>
          <w:bCs/>
          <w:i/>
          <w:iCs/>
          <w:color w:val="auto"/>
          <w:spacing w:val="0"/>
          <w:w w:val="100"/>
          <w:sz w:val="20"/>
          <w:szCs w:val="20"/>
          <w:lang w:val="ro-RO"/>
        </w:rPr>
        <w:t>H.G. 259/ 2022</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 </w:t>
      </w:r>
      <w:r>
        <w:rPr>
          <w:rFonts w:eastAsia="Arial" w:cs="Arial" w:ascii="Arial" w:hAnsi="Arial"/>
          <w:b w:val="false"/>
          <w:i/>
          <w:iCs/>
          <w:color w:val="auto"/>
          <w:spacing w:val="0"/>
          <w:w w:val="100"/>
          <w:sz w:val="20"/>
          <w:szCs w:val="20"/>
          <w:lang w:val="ro-RO"/>
        </w:rPr>
        <w:t>Art. 81</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w:t>
      </w:r>
      <w:r>
        <w:rPr>
          <w:rFonts w:eastAsia="Arial" w:cs="Arial" w:ascii="Arial" w:hAnsi="Arial"/>
          <w:b w:val="false"/>
          <w:color w:val="auto"/>
          <w:spacing w:val="0"/>
          <w:w w:val="100"/>
          <w:sz w:val="20"/>
          <w:szCs w:val="20"/>
          <w:u w:val="none"/>
          <w:lang w:val="ro-RO"/>
        </w:rPr>
        <w:t xml:space="preserve"> </w:t>
      </w:r>
      <w:r>
        <w:rPr>
          <w:rStyle w:val="tal1"/>
          <w:rFonts w:eastAsia="Arial" w:cs="Arial" w:ascii="Arial" w:hAnsi="Arial"/>
          <w:b w:val="false"/>
          <w:color w:val="auto"/>
          <w:spacing w:val="0"/>
          <w:w w:val="100"/>
          <w:sz w:val="20"/>
          <w:szCs w:val="20"/>
          <w:lang w:val="ro-RO"/>
        </w:rPr>
        <w:t>rezultatul instruirii lucrătorilor în domeniul securității și sănătății în muncă se consemnează în mod obligatoriu în fișa de instruire individuală, întocmită pe suport hârtie sau în format electronic, cu indicarea materialului predat, a duratei și datei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Completarea fișei de instruire individuală se va face în format electronic sau olograf, în funcție de varianta de instruire aleasă, imediat după verificarea instruirii.</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După efectuarea instruirii, fișa de instruire individuală se semnează de către lucrătorul instruit și de către persoanele care au efectuat și au verificat instruirea.</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Fișa de instruire individuală va fi păstrată de către conducătorul locului de muncă, </w:t>
      </w:r>
      <w:r>
        <w:rPr>
          <w:rStyle w:val="tal1"/>
          <w:rFonts w:eastAsia="Arial" w:cs="Arial" w:ascii="Arial" w:hAnsi="Arial"/>
          <w:bCs/>
          <w:color w:val="auto"/>
          <w:spacing w:val="0"/>
          <w:w w:val="100"/>
          <w:sz w:val="20"/>
          <w:szCs w:val="20"/>
          <w:lang w:val="ro-RO"/>
        </w:rPr>
        <w:t>pe suport hârtie sau în format electronic</w:t>
      </w:r>
      <w:r>
        <w:rPr>
          <w:rStyle w:val="tal1"/>
          <w:rFonts w:eastAsia="Arial" w:cs="Arial" w:ascii="Arial" w:hAnsi="Arial"/>
          <w:color w:val="auto"/>
          <w:spacing w:val="0"/>
          <w:w w:val="100"/>
          <w:sz w:val="20"/>
          <w:szCs w:val="20"/>
          <w:lang w:val="ro-RO"/>
        </w:rPr>
        <w:t xml:space="preserve">, după caz, și va fi însoțită de o copie a ultimei fișe de aptitudini completate de către medicul de medicina muncii.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În funcție de modalitatea stabilită de angajator prin regulamentul intern, fișa de instruire individuală se semnează olograf sau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(6)</w:t>
      </w:r>
      <w:r>
        <w:rPr>
          <w:rStyle w:val="tal1"/>
          <w:rFonts w:eastAsia="Arial" w:cs="Arial" w:ascii="Arial" w:hAnsi="Arial"/>
          <w:color w:val="auto"/>
          <w:spacing w:val="0"/>
          <w:w w:val="100"/>
          <w:sz w:val="20"/>
          <w:szCs w:val="20"/>
          <w:lang w:val="ro-RO"/>
        </w:rPr>
        <w:t xml:space="preserve"> Procedurile privind utilizarea semnăturii electronice, semnăturii electronice avansate sau semnăturii electronice calificate pentru semnarea fișei de instruire individuală se regăsesc în contractul individual de muncă.</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(7)</w:t>
      </w:r>
      <w:r>
        <w:rPr>
          <w:rStyle w:val="tal1"/>
          <w:rFonts w:eastAsia="Arial" w:cs="Arial" w:ascii="Arial" w:hAnsi="Arial"/>
          <w:color w:val="auto"/>
          <w:spacing w:val="0"/>
          <w:w w:val="100"/>
          <w:sz w:val="20"/>
          <w:szCs w:val="20"/>
          <w:lang w:val="ro-RO"/>
        </w:rPr>
        <w:t xml:space="preserve"> Angajatorul are obligația de a asigura trasabilitatea și integritatea materialelor utilizate în cadrul fiecărei instruiri în format electronic a lucrătorului.</w:t>
      </w:r>
    </w:p>
    <w:p>
      <w:pPr>
        <w:pStyle w:val="Normal"/>
        <w:widowControl/>
        <w:spacing w:before="0" w:after="120"/>
        <w:ind w:hanging="0"/>
        <w:jc w:val="left"/>
        <w:rPr>
          <w:rStyle w:val="tal1"/>
          <w:rFonts w:ascii="Arial" w:hAnsi="Arial" w:cs="Arial"/>
          <w:sz w:val="18"/>
          <w:szCs w:val="18"/>
          <w:lang w:val="ro-RO"/>
        </w:rPr>
      </w:pPr>
      <w:r>
        <w:rPr>
          <w:rStyle w:val="tal1"/>
          <w:rFonts w:eastAsia="Arial" w:cs="Arial" w:ascii="Arial" w:hAnsi="Arial"/>
          <w:b/>
          <w:bCs/>
          <w:color w:val="auto"/>
          <w:spacing w:val="0"/>
          <w:w w:val="100"/>
          <w:sz w:val="20"/>
          <w:szCs w:val="20"/>
          <w:lang w:val="ro-RO"/>
        </w:rPr>
        <w:t>(8)</w:t>
      </w:r>
      <w:r>
        <w:rPr>
          <w:rStyle w:val="tal1"/>
          <w:rFonts w:eastAsia="Arial" w:cs="Arial" w:ascii="Arial" w:hAnsi="Arial"/>
          <w:color w:val="auto"/>
          <w:spacing w:val="0"/>
          <w:w w:val="100"/>
          <w:sz w:val="20"/>
          <w:szCs w:val="20"/>
          <w:lang w:val="ro-RO"/>
        </w:rPr>
        <w:t xml:space="preserve"> În cazul în care instruirea lucrătorilor în domeniul securității și sănătății în muncă se realizează în format electronic, fișa de instruire trebuie să fie semnată de către toate persoanele implicate în procesul de instruire, cu semnătură electronică, semnătură electronică avansată sau semnătură electronică calificată.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Instruirea în domeniul securității și sănătății în muncă cuprinde 3 (trei) faze, instruirea introductiv-generală, instruirea la locul de muncă și instruirea periodică, și se consemnează în mod obligatoriu în fișa individuală de instruire </w:t>
      </w:r>
      <w:r>
        <w:rPr>
          <w:rStyle w:val="tal1"/>
          <w:rFonts w:eastAsia="Arial" w:cs="Arial" w:ascii="Arial" w:hAnsi="Arial"/>
          <w:b w:val="false"/>
          <w:color w:val="auto"/>
          <w:spacing w:val="0"/>
          <w:w w:val="100"/>
          <w:sz w:val="20"/>
          <w:szCs w:val="20"/>
          <w:lang w:val="ro-RO"/>
        </w:rPr>
        <w:t xml:space="preserve">întocmită pe suport hârtie sau în format electronic, </w:t>
      </w:r>
      <w:r>
        <w:rPr>
          <w:rFonts w:eastAsia="Arial" w:cs="Arial" w:ascii="Arial" w:hAnsi="Arial"/>
          <w:b w:val="false"/>
          <w:color w:val="auto"/>
          <w:spacing w:val="0"/>
          <w:w w:val="100"/>
          <w:sz w:val="20"/>
          <w:szCs w:val="20"/>
          <w:lang w:val="ro-RO"/>
        </w:rPr>
        <w:t>cu indicarea materialului predat și instruit, a duratei și datei instruirii.</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După efectuarea instruirii la încadrarea în muncă (instruirea introductiv-generală și instruirea la locul de muncă), fișa de instructaj se semnează de cel care a fost instruit, de cel care a efectuat și verificat instructajul, confirmând, pe baza examinării persoanei instruite, că aceasta și-a însușit cunoștințele necesare în domeniul securității și sănătății în muncă.</w:t>
      </w:r>
    </w:p>
    <w:p>
      <w:pPr>
        <w:pStyle w:val="Normal"/>
        <w:widowControl/>
        <w:tabs>
          <w:tab w:val="clear" w:pos="720"/>
          <w:tab w:val="left" w:pos="851" w:leader="none"/>
          <w:tab w:val="left" w:pos="2268" w:leader="none"/>
          <w:tab w:val="left" w:pos="9923" w:leader="none"/>
        </w:tabs>
        <w:spacing w:before="0" w:after="120"/>
        <w:ind w:hanging="0" w:right="-12"/>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După efectuarea instruirii periodice, fișa de instruire se semnează de cel instruit și de cel care a efectuat instruirea, confirmând, pe baza examinării persoanei respective, că aceasta și-a însușit materialul. Verificarea instruirii periodice se face prin sondaj de către șeful ierarhic al celui care efectuează instruirea, de către serviciul extern de prevenire și protecție și de către persoanele din conducerea unității, care vor semna fișele de instruire ale persoanelor verificate, confirmând astfel că instructajul a fost făcut corespunzător.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u w:val="none"/>
          <w:lang w:val="ro-RO"/>
        </w:rPr>
        <w:t>(1)</w:t>
      </w:r>
      <w:r>
        <w:rPr>
          <w:rFonts w:eastAsia="Arial" w:cs="Arial" w:ascii="Arial" w:hAnsi="Arial"/>
          <w:b w:val="false"/>
          <w:color w:val="auto"/>
          <w:spacing w:val="0"/>
          <w:w w:val="100"/>
          <w:sz w:val="20"/>
          <w:szCs w:val="20"/>
          <w:lang w:val="ro-RO"/>
        </w:rPr>
        <w:t xml:space="preserve"> Fișa de instructaj se întocmește pentru personalul permanent sau detașat, pentru angajații sezonieri, temporari sau zilieri, și va fi păstrată de conducătorul procesului de muncă.</w:t>
      </w:r>
    </w:p>
    <w:p>
      <w:pPr>
        <w:pStyle w:val="Normal"/>
        <w:widowControl/>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Pentru vizitatorii în grup se întocmesc fișe de instructaj colectiv, pe suport hârtie sau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introductiv-generală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(Preluare din H.G. 1425/ 2006 – Instruirea lucrătorilor – Art. 83)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la angajarea lucrătorilor definiți conform art. 5 lit. a) din Legea 319/ 2006;</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Style w:val="tli1"/>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Scopul instruirii introductiv-generale </w:t>
      </w:r>
      <w:r>
        <w:rPr>
          <w:rFonts w:eastAsia="Arial" w:cs="Arial" w:ascii="Arial" w:hAnsi="Arial"/>
          <w:b w:val="false"/>
          <w:color w:val="auto"/>
          <w:spacing w:val="0"/>
          <w:w w:val="100"/>
          <w:sz w:val="20"/>
          <w:szCs w:val="20"/>
          <w:lang w:val="ro-RO"/>
        </w:rPr>
        <w:t xml:space="preserve">în domeniul securității și sănătății în muncă </w:t>
      </w:r>
      <w:r>
        <w:rPr>
          <w:rStyle w:val="tpa1"/>
          <w:rFonts w:eastAsia="Arial" w:cs="Arial" w:ascii="Arial" w:hAnsi="Arial"/>
          <w:b w:val="false"/>
          <w:color w:val="auto"/>
          <w:spacing w:val="0"/>
          <w:w w:val="100"/>
          <w:sz w:val="20"/>
          <w:szCs w:val="20"/>
          <w:lang w:val="ro-RO"/>
        </w:rPr>
        <w:t>este de a informa despre activitățile specifice din</w:t>
      </w:r>
      <w:r>
        <w:rPr>
          <w:rFonts w:eastAsia="Arial" w:cs="Arial" w:ascii="Arial" w:hAnsi="Arial"/>
          <w:b w:val="false"/>
          <w:color w:val="auto"/>
          <w:spacing w:val="0"/>
          <w:w w:val="100"/>
          <w:sz w:val="20"/>
          <w:szCs w:val="20"/>
          <w:lang w:val="ro-RO"/>
        </w:rPr>
        <w:t xml:space="preserve"> cadrul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xml:space="preserve">, riscurile pentru securitate și sănătate în muncă, precum și măsurile și activitățile de prevenire și protecție la nivelul </w:t>
      </w:r>
      <w:r>
        <w:rPr>
          <w:rFonts w:eastAsia="Arial" w:cs="Arial" w:ascii="Arial" w:hAnsi="Arial"/>
          <w:b w:val="false"/>
          <w:color w:val="auto"/>
          <w:spacing w:val="0"/>
          <w:w w:val="100"/>
          <w:sz w:val="20"/>
          <w:szCs w:val="20"/>
          <w:lang w:val="ro-RO"/>
        </w:rPr>
        <w:t>{{client.legalName}}</w:t>
      </w:r>
      <w:r>
        <w:rPr>
          <w:rStyle w:val="tpa1"/>
          <w:rFonts w:eastAsia="Arial" w:cs="Arial" w:ascii="Arial" w:hAnsi="Arial"/>
          <w:b w:val="false"/>
          <w:color w:val="auto"/>
          <w:spacing w:val="0"/>
          <w:w w:val="100"/>
          <w:sz w:val="20"/>
          <w:szCs w:val="20"/>
          <w:lang w:val="ro-RO"/>
        </w:rPr>
        <w:t>, în general.</w:t>
      </w:r>
    </w:p>
    <w:p>
      <w:pPr>
        <w:pStyle w:val="Heading1"/>
        <w:keepNext w:val="false"/>
        <w:widowControl/>
        <w:numPr>
          <w:ilvl w:val="0"/>
          <w:numId w:val="1"/>
        </w:numPr>
        <w:spacing w:before="120" w:after="60"/>
        <w:jc w:val="left"/>
        <w:rPr>
          <w:rStyle w:val="tli1"/>
          <w:b w:val="false"/>
          <w:sz w:val="18"/>
          <w:szCs w:val="18"/>
          <w:lang w:val="ro-RO"/>
        </w:rPr>
      </w:pPr>
      <w:r>
        <w:rPr>
          <w:rFonts w:eastAsia="Arial" w:cs="Arial" w:ascii="Arial" w:hAnsi="Arial"/>
          <w:b w:val="false"/>
          <w:i/>
          <w:color w:val="auto"/>
          <w:spacing w:val="0"/>
          <w:w w:val="100"/>
          <w:sz w:val="20"/>
          <w:szCs w:val="20"/>
          <w:lang w:val="ro-RO"/>
        </w:rPr>
        <w:t>(Conform prevederilor H.G. 1425/ 2006 – Art. 85)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introductiv-generală se face de către specialiștii în domeniul securității și sănătății în muncă din cadrul </w:t>
      </w:r>
      <w:r>
        <w:rPr>
          <w:rFonts w:eastAsia="Arial" w:cs="Arial" w:ascii="Arial" w:hAnsi="Arial"/>
          <w:b w:val="false"/>
          <w:color w:val="auto"/>
          <w:spacing w:val="0"/>
          <w:w w:val="100"/>
          <w:sz w:val="20"/>
          <w:szCs w:val="20"/>
          <w:u w:val="none"/>
          <w:lang w:val="ro-RO"/>
        </w:rPr>
        <w:t xml:space="preserve">serviciului extern de prevenire și protecție – </w:t>
      </w:r>
      <w:r>
        <w:rPr>
          <w:rStyle w:val="tli1"/>
          <w:rFonts w:eastAsia="Arial" w:cs="Arial" w:ascii="Arial" w:hAnsi="Arial"/>
          <w:b w:val="false"/>
          <w:color w:val="auto"/>
          <w:spacing w:val="0"/>
          <w:w w:val="100"/>
          <w:sz w:val="20"/>
          <w:szCs w:val="20"/>
          <w:lang w:val="ro-RO"/>
        </w:rPr>
        <w:t>{{provider.legalName}}</w:t>
      </w:r>
      <w:r>
        <w:rPr>
          <w:rStyle w:val="tli1"/>
          <w:rFonts w:eastAsia="Arial" w:cs="Arial" w:ascii="Arial" w:hAnsi="Arial"/>
          <w:b w:val="false"/>
          <w:color w:val="auto"/>
          <w:spacing w:val="0"/>
          <w:w w:val="100"/>
          <w:sz w:val="20"/>
          <w:szCs w:val="20"/>
          <w:lang w:val="ro-RO"/>
        </w:rPr>
        <w:t>, activitate desfășurată prin contractul de prestări servicii sau dacă este posibil, și de către persoanele desemnate în acest sens prin decizie internă și prin fișa postului.</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86)</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introductiv-generală se face individual sau în grupuri de cel mult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87)</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d</w:t>
      </w:r>
      <w:r>
        <w:rPr>
          <w:rStyle w:val="tal1"/>
          <w:rFonts w:eastAsia="Arial" w:cs="Arial" w:ascii="Arial" w:hAnsi="Arial"/>
          <w:b w:val="false"/>
          <w:color w:val="auto"/>
          <w:spacing w:val="0"/>
          <w:w w:val="100"/>
          <w:sz w:val="20"/>
          <w:szCs w:val="20"/>
          <w:lang w:val="ro-RO"/>
        </w:rPr>
        <w:t>urata instruirii introductiv-generale depinde de specificul activității, de riscurile pentru securitate și sănătate în muncă și de măsurile și activitățile de prevenire și protecție la nivelul unității, în general.</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88)</w:t>
      </w:r>
      <w:r>
        <w:rPr>
          <w:rStyle w:val="ar1"/>
          <w:rFonts w:eastAsia="Arial" w:cs="Arial" w:ascii="Arial" w:hAnsi="Arial"/>
          <w:b w:val="false"/>
          <w:bCs w:val="false"/>
          <w:color w:val="auto"/>
          <w:spacing w:val="0"/>
          <w:w w:val="100"/>
          <w:sz w:val="20"/>
          <w:szCs w:val="20"/>
          <w:lang w:val="ro-RO"/>
        </w:rPr>
        <w:t xml:space="preserve"> </w:t>
      </w:r>
      <w:r>
        <w:rPr>
          <w:rStyle w:val="al1"/>
          <w:rFonts w:eastAsia="Arial" w:cs="Arial" w:ascii="Arial" w:hAnsi="Arial"/>
          <w:b/>
          <w:bCs w:val="false"/>
          <w:color w:val="auto"/>
          <w:spacing w:val="0"/>
          <w:w w:val="100"/>
          <w:sz w:val="20"/>
          <w:szCs w:val="20"/>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la</w:t>
      </w:r>
      <w:r>
        <w:rPr>
          <w:rStyle w:val="tal1"/>
          <w:rFonts w:eastAsia="Arial" w:cs="Arial" w:ascii="Arial" w:hAnsi="Arial"/>
          <w:b w:val="false"/>
          <w:color w:val="auto"/>
          <w:spacing w:val="0"/>
          <w:w w:val="100"/>
          <w:sz w:val="20"/>
          <w:szCs w:val="20"/>
          <w:lang w:val="ro-RO"/>
        </w:rPr>
        <w:t xml:space="preserve"> instruirea introductiv-generală se vor expune, în principal, următoarele probleme: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legislația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riscurile de accidentare și îmbolnăvire profesională specifice unității;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Normal"/>
        <w:widowControl/>
        <w:spacing w:before="0" w:after="120"/>
        <w:ind w:hanging="0"/>
        <w:jc w:val="left"/>
        <w:rPr>
          <w:rStyle w:val="tal1"/>
          <w:rFonts w:ascii="Arial" w:hAnsi="Arial" w:cs="Arial"/>
          <w:sz w:val="18"/>
          <w:szCs w:val="18"/>
          <w:lang w:val="it-IT"/>
        </w:rPr>
      </w:pPr>
      <w:bookmarkStart w:id="2" w:name="do|caV|si2|ar88|al2"/>
      <w:bookmarkEnd w:id="2"/>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Conținutul instruirii introductiv-generale va fi în conformitate cu tematica întocmită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aprobată de către angajatorul </w:t>
      </w:r>
      <w:r>
        <w:rPr>
          <w:rFonts w:eastAsia="Arial" w:cs="Arial" w:ascii="Arial" w:hAnsi="Arial"/>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introductiv-generală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w:t>
      </w:r>
      <w:r>
        <w:rPr>
          <w:rFonts w:eastAsia="Arial" w:cs="Arial" w:ascii="Arial" w:hAnsi="Arial"/>
          <w:color w:val="auto"/>
          <w:spacing w:val="0"/>
          <w:w w:val="100"/>
          <w:sz w:val="20"/>
          <w:szCs w:val="20"/>
          <w:lang w:val="ro-RO"/>
        </w:rPr>
        <w:t xml:space="preserve"> </w:t>
      </w:r>
      <w:r>
        <w:rPr>
          <w:rFonts w:eastAsia="Arial" w:cs="Arial" w:ascii="Arial" w:hAnsi="Arial"/>
          <w:bCs/>
          <w:color w:val="auto"/>
          <w:spacing w:val="0"/>
          <w:w w:val="100"/>
          <w:sz w:val="20"/>
          <w:szCs w:val="20"/>
          <w:lang w:val="ro-RO"/>
        </w:rPr>
        <w:t xml:space="preserve">Material de instruire în domeniul securității și sănătății în muncă pentru instruirea introductiv-generală </w:t>
      </w:r>
      <w:r>
        <w:rPr>
          <w:rFonts w:eastAsia="Arial" w:cs="Arial" w:ascii="Arial" w:hAnsi="Arial"/>
          <w:color w:val="auto"/>
          <w:spacing w:val="0"/>
          <w:w w:val="100"/>
          <w:sz w:val="20"/>
          <w:szCs w:val="20"/>
          <w:lang w:val="ro-RO"/>
        </w:rPr>
        <w:t xml:space="preserve">», fiind codificat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MISSMIG va fi întocmit în conformitate cu Art. 7, alin. (3), lit. i), Art. 20, alin. (1), lit. a) din Legea 319/ 2006 (Legea securității și sănătății în muncă), respectiv a Art. 15, alin. (1), punctul 6 și Art. 88 din H.G. 1425/ 2006 și cu scopul existenței unui singur document cu caracter de informare și instruire care să cuprindă toate cerințele și materialele de instruire necesare unei instruiri adecvate și suficiente.</w:t>
      </w:r>
    </w:p>
    <w:p>
      <w:pPr>
        <w:pStyle w:val="Normal"/>
        <w:widowControl/>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(5)</w:t>
      </w:r>
      <w:r>
        <w:rPr>
          <w:rFonts w:eastAsia="Arial" w:cs="Arial" w:ascii="Arial" w:hAnsi="Arial"/>
          <w:color w:val="auto"/>
          <w:spacing w:val="0"/>
          <w:w w:val="100"/>
          <w:sz w:val="20"/>
          <w:szCs w:val="20"/>
          <w:lang w:val="ro-RO"/>
        </w:rPr>
        <w:t xml:space="preserve"> MISSMIG va avea ca scop </w:t>
      </w:r>
      <w:r>
        <w:rPr>
          <w:rStyle w:val="tpa1"/>
          <w:rFonts w:eastAsia="Arial" w:cs="Arial" w:ascii="Arial" w:hAnsi="Arial"/>
          <w:color w:val="auto"/>
          <w:spacing w:val="0"/>
          <w:w w:val="100"/>
          <w:sz w:val="20"/>
          <w:szCs w:val="20"/>
          <w:lang w:val="ro-RO"/>
        </w:rPr>
        <w:t xml:space="preserve">informarea lucrătorilor despre </w:t>
      </w:r>
      <w:r>
        <w:rPr>
          <w:rFonts w:eastAsia="Arial" w:cs="Arial" w:ascii="Arial" w:hAnsi="Arial"/>
          <w:color w:val="auto"/>
          <w:spacing w:val="0"/>
          <w:w w:val="100"/>
          <w:sz w:val="20"/>
          <w:szCs w:val="20"/>
          <w:lang w:val="ro-RO"/>
        </w:rPr>
        <w:t>l</w:t>
      </w:r>
      <w:r>
        <w:rPr>
          <w:rStyle w:val="tli1"/>
          <w:rFonts w:eastAsia="Arial" w:cs="Arial" w:ascii="Arial" w:hAnsi="Arial"/>
          <w:color w:val="auto"/>
          <w:spacing w:val="0"/>
          <w:w w:val="100"/>
          <w:sz w:val="20"/>
          <w:szCs w:val="20"/>
          <w:lang w:val="ro-RO"/>
        </w:rPr>
        <w:t xml:space="preserve">egislația de securitate și sănătate în muncă, </w:t>
      </w:r>
      <w:bookmarkStart w:id="3" w:name="do|caV|si2|ar88|al1|lib"/>
      <w:bookmarkEnd w:id="3"/>
      <w:r>
        <w:rPr>
          <w:rFonts w:eastAsia="Arial" w:cs="Arial" w:ascii="Arial" w:hAnsi="Arial"/>
          <w:color w:val="auto"/>
          <w:spacing w:val="0"/>
          <w:w w:val="100"/>
          <w:sz w:val="20"/>
          <w:szCs w:val="20"/>
          <w:u w:val="none"/>
          <w:lang w:val="ro-RO"/>
        </w:rPr>
        <w:t>consecințele posibile ale necunoașterii și nerespectării legislației de securitate și sănătate în muncă</w:t>
      </w:r>
      <w:bookmarkStart w:id="4" w:name="do|caV|si2|ar88|al1|lic"/>
      <w:r>
        <w:rPr>
          <w:rStyle w:val="tli1"/>
          <w:rFonts w:eastAsia="Arial" w:cs="Arial" w:ascii="Arial" w:hAnsi="Arial"/>
          <w:color w:val="auto"/>
          <w:spacing w:val="0"/>
          <w:w w:val="100"/>
          <w:sz w:val="20"/>
          <w:szCs w:val="20"/>
          <w:lang w:val="ro-RO"/>
        </w:rPr>
        <w:t>,</w:t>
      </w:r>
      <w:bookmarkEnd w:id="4"/>
      <w:r>
        <w:rPr>
          <w:rFonts w:eastAsia="Arial" w:cs="Arial" w:ascii="Arial" w:hAnsi="Arial"/>
          <w:color w:val="auto"/>
          <w:spacing w:val="0"/>
          <w:w w:val="100"/>
          <w:sz w:val="20"/>
          <w:szCs w:val="20"/>
          <w:u w:val="none"/>
          <w:lang w:val="ro-RO"/>
        </w:rPr>
        <w:t xml:space="preserve"> </w:t>
      </w:r>
      <w:r>
        <w:rPr>
          <w:rStyle w:val="tli1"/>
          <w:rFonts w:eastAsia="Arial" w:cs="Arial" w:ascii="Arial" w:hAnsi="Arial"/>
          <w:color w:val="auto"/>
          <w:spacing w:val="0"/>
          <w:w w:val="100"/>
          <w:sz w:val="20"/>
          <w:szCs w:val="20"/>
          <w:lang w:val="ro-RO"/>
        </w:rPr>
        <w:t xml:space="preserve">riscurile de accidentare și îmbolnăvire profesională specifice unității, </w:t>
      </w:r>
      <w:r>
        <w:rPr>
          <w:rFonts w:eastAsia="Arial" w:cs="Arial" w:ascii="Arial" w:hAnsi="Arial"/>
          <w:color w:val="auto"/>
          <w:spacing w:val="0"/>
          <w:w w:val="100"/>
          <w:sz w:val="20"/>
          <w:szCs w:val="20"/>
          <w:u w:val="none"/>
          <w:lang w:val="ro-RO"/>
        </w:rPr>
        <w:t>măsuri la nivelul unității privind acordarea primului ajutor, stingerea incendiilor și evacuarea lucrătorilor.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89)</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introductiv-generală se va finaliza cu verificarea însușirii cunoștințelor pe bază de teste.</w:t>
      </w:r>
    </w:p>
    <w:p>
      <w:pPr>
        <w:pStyle w:val="Normal"/>
        <w:widowControl/>
        <w:spacing w:before="0" w:after="120"/>
        <w:ind w:hanging="0"/>
        <w:jc w:val="left"/>
        <w:rPr>
          <w:rFonts w:ascii="Arial" w:hAnsi="Arial" w:cs="Arial"/>
          <w:sz w:val="18"/>
          <w:szCs w:val="18"/>
          <w:lang w:val="ro-RO"/>
        </w:rPr>
      </w:pPr>
      <w:bookmarkStart w:id="5" w:name="do|caV|si2|ar89|al2"/>
      <w:bookmarkEnd w:id="5"/>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Rezultatul verificării va fi consemnat în fișa de instruire, pe suport hârtie sau în format electronic.</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Lucrătorii </w:t>
      </w:r>
      <w:r>
        <w:rPr>
          <w:rStyle w:val="tli1"/>
          <w:rFonts w:eastAsia="Arial" w:cs="Arial" w:ascii="Arial" w:hAnsi="Arial"/>
          <w:color w:val="auto"/>
          <w:spacing w:val="0"/>
          <w:w w:val="100"/>
          <w:sz w:val="20"/>
          <w:szCs w:val="20"/>
          <w:lang w:val="ro-RO"/>
        </w:rPr>
        <w:t xml:space="preserve">definiți conform art. 5 lit. a) din Legea 319/ 2006 și</w:t>
      </w:r>
      <w:r>
        <w:rPr>
          <w:rStyle w:val="text-albastru-recomanda-unui-prieten"/>
          <w:rFonts w:eastAsia="Arial" w:cs="Arial" w:ascii="Arial" w:hAnsi="Arial"/>
          <w:color w:val="auto"/>
          <w:spacing w:val="0"/>
          <w:w w:val="100"/>
          <w:sz w:val="20"/>
          <w:szCs w:val="20"/>
          <w:lang w:val="ro-RO"/>
        </w:rPr>
        <w:t xml:space="preserve"> </w:t>
      </w:r>
      <w:r>
        <w:rPr>
          <w:rStyle w:val="tli1"/>
          <w:rFonts w:eastAsia="Arial" w:cs="Arial" w:ascii="Arial" w:hAnsi="Arial"/>
          <w:color w:val="auto"/>
          <w:spacing w:val="0"/>
          <w:w w:val="100"/>
          <w:sz w:val="20"/>
          <w:szCs w:val="20"/>
          <w:lang w:val="ro-RO"/>
        </w:rPr>
        <w:t xml:space="preserve">lucrătorii puși la dispoziție de către un agent de muncă temporar </w:t>
      </w:r>
      <w:r>
        <w:rPr>
          <w:rStyle w:val="tal1"/>
          <w:rFonts w:eastAsia="Arial" w:cs="Arial" w:ascii="Arial" w:hAnsi="Arial"/>
          <w:color w:val="auto"/>
          <w:spacing w:val="0"/>
          <w:w w:val="100"/>
          <w:sz w:val="20"/>
          <w:szCs w:val="20"/>
          <w:lang w:val="ro-RO"/>
        </w:rPr>
        <w:t>nu vor putea fi angajați dacă nu și-au însușit cunoștințele prezentate la instruirea introductiv-generală.</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II.III.</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nstruirea</w:t>
      </w:r>
      <w:r>
        <w:rPr>
          <w:rStyle w:val="tal1"/>
          <w:rFonts w:eastAsia="Arial" w:cs="Arial" w:ascii="Arial" w:hAnsi="Arial"/>
          <w:b/>
          <w:color w:val="auto"/>
          <w:spacing w:val="0"/>
          <w:w w:val="100"/>
          <w:sz w:val="20"/>
          <w:szCs w:val="20"/>
          <w:lang w:val="ro-RO"/>
        </w:rPr>
        <w:t xml:space="preserve"> la locul de muncă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90)</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la locul de muncă se face după instruirea introductiv-generală și are ca scop prezentarea riscurilor pentru securitate și sănătate în muncă, precum și măsurile și activitățile de prevenire și protecție la nivelul fiecărui loc de muncă, post de lucru și/ sau fiecărei funcții exercitate.</w:t>
      </w:r>
    </w:p>
    <w:p>
      <w:pPr>
        <w:pStyle w:val="Normal"/>
        <w:keepNext/>
        <w:widowControl/>
        <w:spacing w:before="0" w:after="60"/>
        <w:ind w:hanging="0"/>
        <w:jc w:val="left"/>
        <w:rPr>
          <w:rStyle w:val="tal1"/>
          <w:rFonts w:ascii="Arial" w:hAnsi="Arial" w:cs="Arial"/>
          <w:sz w:val="18"/>
          <w:szCs w:val="18"/>
          <w:lang w:val="ro-RO"/>
        </w:rPr>
      </w:pPr>
      <w:bookmarkStart w:id="6" w:name="do|caV|si3|ar90|al2"/>
      <w:bookmarkEnd w:id="6"/>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w:t>
      </w:r>
    </w:p>
    <w:p>
      <w:pPr>
        <w:pStyle w:val="Normal"/>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u w:val="none"/>
          <w:lang w:val="ro-RO"/>
        </w:rPr>
        <w:t xml:space="preserve">lucrătorilor definiți conform art. 5 lit. a) din Legea 319/ 2006 nou angajați;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lucrătorilor detașați de la o întreprindere și/ sau unitate la alta;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lucrătorilor delegați de la o întreprindere și/ sau unitate la alta;</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u w:val="none"/>
          <w:lang w:val="ro-RO"/>
        </w:rPr>
        <w:t>lucrătorului pus la dispoziție de către un agent de muncă temporar.</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la locul de muncă se face inclusiv la schimbarea locului de muncă în cadrul întreprinderii și/ sau al unității.</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91)</w:t>
      </w:r>
      <w:r>
        <w:rPr>
          <w:rFonts w:eastAsia="Arial" w:cs="Arial" w:ascii="Arial" w:hAnsi="Arial"/>
          <w:b w:val="false"/>
          <w:color w:val="auto"/>
          <w:spacing w:val="0"/>
          <w:w w:val="100"/>
          <w:sz w:val="20"/>
          <w:szCs w:val="20"/>
          <w:lang w:val="ro-RO"/>
        </w:rPr>
        <w:t xml:space="preserve"> </w:t>
      </w:r>
      <w:bookmarkStart w:id="7" w:name="do|caV|si3|ar91|al1"/>
      <w:bookmarkEnd w:id="7"/>
      <w:r>
        <w:rPr>
          <w:rStyle w:val="tal1"/>
          <w:rFonts w:eastAsia="Arial" w:cs="Arial" w:ascii="Arial" w:hAnsi="Arial"/>
          <w:b w:val="false"/>
          <w:color w:val="auto"/>
          <w:spacing w:val="0"/>
          <w:w w:val="100"/>
          <w:sz w:val="20"/>
          <w:szCs w:val="20"/>
          <w:lang w:val="ro-RO"/>
        </w:rPr>
        <w:t>Instruirea la locul de muncă se face de către conducătorul direct al fiecărui loc de muncă, în grupe de maximum 20 de persoane.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92)</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durata instruirii la locul de muncă nu va fi mai mică de 8 ore dar se poate prelungi până la o perioadă de 10 ore</w:t>
      </w:r>
      <w:r>
        <w:rPr>
          <w:rStyle w:val="tal1"/>
          <w:rFonts w:eastAsia="Arial" w:cs="Arial" w:ascii="Arial" w:hAnsi="Arial"/>
          <w:b w:val="false"/>
          <w:i/>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în funcție de riscurile pentru securitate și sănătate în muncă, precum și de măsurile și activitățile de prevenire și protecție la nivelul fiecărui loc de muncă, post de lucru și/ sau fiecărei funcții exercitate.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93)</w:t>
      </w:r>
      <w:r>
        <w:rPr>
          <w:rFonts w:eastAsia="Arial" w:cs="Arial" w:ascii="Arial" w:hAnsi="Arial"/>
          <w:b w:val="false"/>
          <w:color w:val="auto"/>
          <w:spacing w:val="0"/>
          <w:w w:val="100"/>
          <w:sz w:val="20"/>
          <w:szCs w:val="20"/>
          <w:lang w:val="ro-RO"/>
        </w:rPr>
        <w:t xml:space="preserve"> </w:t>
      </w:r>
      <w:bookmarkStart w:id="9" w:name="do|caV|si3|ar93|al1"/>
      <w:bookmarkEnd w:id="9"/>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 xml:space="preserve">nstruirea la locul de muncă se va efectua pe baza tematicilor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Style w:val="tal1"/>
          <w:rFonts w:eastAsia="Arial" w:cs="Arial" w:ascii="Arial" w:hAnsi="Arial"/>
          <w:b w:val="false"/>
          <w:color w:val="auto"/>
          <w:spacing w:val="0"/>
          <w:w w:val="100"/>
          <w:sz w:val="20"/>
          <w:szCs w:val="20"/>
          <w:lang w:val="ro-RO"/>
        </w:rPr>
        <w:t>, care vor fi păstrate la persoana care efectuează instruirea.</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Instruirea la locul de muncă va cuprinde cel puțin următoarele:</w:t>
      </w:r>
    </w:p>
    <w:p>
      <w:pPr>
        <w:pStyle w:val="Normal"/>
        <w:widowControl/>
        <w:numPr>
          <w:ilvl w:val="1"/>
          <w:numId w:val="1"/>
        </w:numPr>
        <w:spacing w:before="0" w:after="40"/>
        <w:jc w:val="left"/>
        <w:rPr>
          <w:rFonts w:ascii="Arial" w:hAnsi="Arial" w:cs="Arial"/>
          <w:sz w:val="18"/>
          <w:szCs w:val="18"/>
          <w:lang w:val="ro-RO"/>
        </w:rPr>
      </w:pPr>
      <w:bookmarkStart w:id="10" w:name="do|caV|si3|ar93|al2|lia"/>
      <w:bookmarkEnd w:id="10"/>
      <w:r>
        <w:rPr>
          <w:rFonts w:eastAsia="Arial" w:cs="Arial" w:ascii="Arial" w:hAnsi="Arial"/>
          <w:color w:val="auto"/>
          <w:spacing w:val="0"/>
          <w:w w:val="100"/>
          <w:sz w:val="20"/>
          <w:szCs w:val="20"/>
          <w:u w:val="none"/>
          <w:lang w:val="ro-RO"/>
        </w:rPr>
        <w:t>informații privind riscurile de accidentare și îmbolnăvire profesională specifice locului de muncă și/ sau postului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prevederile instrucțiunilor proprii elaborate pentru locul de muncă și/ sau postul de lucru;</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 xml:space="preserve">măsuri la nivelul locului de muncă și/ sau postului de lucru privind acordarea primului ajutor, stingerea incendiilor și evacuarea lucrătorilor, precum și în cazul pericolului grav și iminent;</w:t>
      </w:r>
      <w:bookmarkStart w:id="11" w:name="do|caV|si3|ar93|al2|lid"/>
    </w:p>
    <w:p>
      <w:pPr>
        <w:pStyle w:val="Normal"/>
        <w:widowControl/>
        <w:numPr>
          <w:ilvl w:val="1"/>
          <w:numId w:val="1"/>
        </w:numPr>
        <w:spacing w:before="0" w:after="40"/>
        <w:jc w:val="left"/>
        <w:rPr>
          <w:rFonts w:ascii="Arial" w:hAnsi="Arial" w:cs="Arial"/>
          <w:sz w:val="18"/>
          <w:szCs w:val="18"/>
          <w:lang w:val="ro-RO"/>
        </w:rPr>
      </w:pPr>
      <w:bookmarkEnd w:id="11"/>
      <w:r>
        <w:rPr>
          <w:rFonts w:eastAsia="Arial" w:cs="Arial" w:ascii="Arial" w:hAnsi="Arial"/>
          <w:color w:val="auto"/>
          <w:spacing w:val="0"/>
          <w:w w:val="100"/>
          <w:sz w:val="20"/>
          <w:szCs w:val="20"/>
          <w:u w:val="none"/>
          <w:lang w:val="ro-RO"/>
        </w:rPr>
        <w:t>prevederi ale reglementărilor de securitate și sănătate în muncă privind activități specifice ale locului de muncă și/ sau postului de lucru;</w:t>
      </w:r>
    </w:p>
    <w:p>
      <w:pPr>
        <w:pStyle w:val="Normal"/>
        <w:widowControl/>
        <w:numPr>
          <w:ilvl w:val="1"/>
          <w:numId w:val="1"/>
        </w:numPr>
        <w:spacing w:before="0" w:after="120"/>
        <w:jc w:val="left"/>
        <w:rPr>
          <w:rStyle w:val="tli1"/>
          <w:rFonts w:ascii="Arial" w:hAnsi="Arial" w:cs="Arial"/>
          <w:sz w:val="18"/>
          <w:szCs w:val="18"/>
          <w:lang w:val="ro-RO"/>
        </w:rPr>
      </w:pPr>
      <w:r>
        <w:rPr>
          <w:rFonts w:eastAsia="Arial" w:cs="Arial" w:ascii="Arial" w:hAnsi="Arial"/>
          <w:color w:val="auto"/>
          <w:spacing w:val="0"/>
          <w:w w:val="100"/>
          <w:sz w:val="20"/>
          <w:szCs w:val="20"/>
          <w:u w:val="none"/>
          <w:lang w:val="ro-RO"/>
        </w:rPr>
        <w:t xml:space="preserve">demonstrații practice privind activitatea pe care persoana respectivă o va desfășura și exerciții practice privind utilizarea echipamentului individual de protecție, a mijloacelor de alarmare, intervenție, evacuare și de prim ajutor, aspecte care sunt obligatorii.</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(3)</w:t>
      </w:r>
      <w:r>
        <w:rPr>
          <w:rStyle w:val="tal1"/>
          <w:rFonts w:eastAsia="Arial" w:cs="Arial" w:ascii="Arial" w:hAnsi="Arial"/>
          <w:color w:val="auto"/>
          <w:spacing w:val="0"/>
          <w:w w:val="100"/>
          <w:sz w:val="20"/>
          <w:szCs w:val="20"/>
          <w:lang w:val="ro-RO"/>
        </w:rPr>
        <w:t xml:space="preserve"> Pentru </w:t>
      </w:r>
      <w:r>
        <w:rPr>
          <w:rStyle w:val="tal1"/>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materialul pentru instruirea la locul de muncă este întocmit de către serviciul extern de prevenire și protecție – </w:t>
      </w:r>
      <w:r>
        <w:rPr>
          <w:rStyle w:val="tal1"/>
          <w:rFonts w:eastAsia="Arial" w:cs="Arial" w:ascii="Arial" w:hAnsi="Arial"/>
          <w:color w:val="auto"/>
          <w:spacing w:val="0"/>
          <w:w w:val="100"/>
          <w:sz w:val="20"/>
          <w:szCs w:val="20"/>
          <w:lang w:val="ro-RO"/>
        </w:rPr>
        <w:t>{{provider.legalName}}</w:t>
      </w:r>
      <w:r>
        <w:rPr>
          <w:rStyle w:val="tal1"/>
          <w:rFonts w:eastAsia="Arial" w:cs="Arial" w:ascii="Arial" w:hAnsi="Arial"/>
          <w:color w:val="auto"/>
          <w:spacing w:val="0"/>
          <w:w w:val="100"/>
          <w:sz w:val="20"/>
          <w:szCs w:val="20"/>
          <w:lang w:val="ro-RO"/>
        </w:rPr>
        <w:t xml:space="preserve"> și aprobat de către angajatorul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și poartă denumirea de </w:t>
      </w:r>
      <w:r>
        <w:rPr>
          <w:rFonts w:eastAsia="Arial" w:cs="Arial" w:ascii="Arial" w:hAnsi="Arial"/>
          <w:b/>
          <w:color w:val="auto"/>
          <w:spacing w:val="0"/>
          <w:w w:val="100"/>
          <w:sz w:val="20"/>
          <w:szCs w:val="20"/>
          <w:lang w:val="ro-RO"/>
        </w:rPr>
        <w:t xml:space="preserve">« Instrucțiuni proprii în domeniul securității și sănătății în muncă »</w:t>
      </w:r>
      <w:r>
        <w:rPr>
          <w:rFonts w:eastAsia="Arial" w:cs="Arial" w:ascii="Arial" w:hAnsi="Arial"/>
          <w:color w:val="auto"/>
          <w:spacing w:val="0"/>
          <w:w w:val="100"/>
          <w:sz w:val="20"/>
          <w:szCs w:val="20"/>
          <w:lang w:val="ro-RO"/>
        </w:rPr>
        <w:t xml:space="preserve">, fiind codificat IPSSM.</w:t>
      </w:r>
    </w:p>
    <w:p>
      <w:pPr>
        <w:pStyle w:val="Normal"/>
        <w:widowControl/>
        <w:spacing w:before="0" w:after="120"/>
        <w:ind w:hanging="0"/>
        <w:jc w:val="left"/>
        <w:rPr>
          <w:rFonts w:ascii="Arial" w:hAnsi="Arial" w:cs="Arial"/>
          <w:sz w:val="18"/>
          <w:szCs w:val="18"/>
          <w:lang w:val="ro-RO"/>
        </w:rPr>
      </w:pPr>
      <w:r>
        <w:rPr>
          <w:rStyle w:val="tal1"/>
          <w:rFonts w:eastAsia="Arial" w:cs="Arial" w:ascii="Arial" w:hAnsi="Arial"/>
          <w:b/>
          <w:color w:val="auto"/>
          <w:spacing w:val="0"/>
          <w:w w:val="100"/>
          <w:sz w:val="20"/>
          <w:szCs w:val="20"/>
          <w:lang w:val="ro-RO"/>
        </w:rPr>
        <w:t>(4)</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va fi întocmit în conformitate cu prevederile Legii 319/ 2006, Art. 7, alin. (1), lit. c), Art. 13, lit. e), H.G. 1425/ 2006 Art. 15, alin. (1), punctul 3 și având ca scop </w:t>
      </w:r>
      <w:r>
        <w:rPr>
          <w:rStyle w:val="tpt1"/>
          <w:rFonts w:eastAsia="Arial" w:cs="Arial" w:ascii="Arial" w:hAnsi="Arial"/>
          <w:color w:val="auto"/>
          <w:spacing w:val="0"/>
          <w:w w:val="100"/>
          <w:sz w:val="20"/>
          <w:szCs w:val="20"/>
          <w:lang w:val="ro-RO"/>
        </w:rPr>
        <w:t>completarea și/ sau aplicarea reglementărilor de securitate și sănătate în muncă, ținând seama de particularitățile activităților și ale unității/ întreprinderii, precum și ale locurilor de muncă/ posturilor de lucru.</w:t>
      </w:r>
    </w:p>
    <w:p>
      <w:pPr>
        <w:pStyle w:val="Heading1"/>
        <w:keepNext/>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94)</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î</w:t>
      </w:r>
      <w:r>
        <w:rPr>
          <w:rStyle w:val="tpa1"/>
          <w:rFonts w:eastAsia="Arial" w:cs="Arial" w:ascii="Arial" w:hAnsi="Arial"/>
          <w:b w:val="false"/>
          <w:color w:val="auto"/>
          <w:spacing w:val="0"/>
          <w:w w:val="100"/>
          <w:sz w:val="20"/>
          <w:szCs w:val="20"/>
          <w:lang w:val="ro-RO"/>
        </w:rPr>
        <w:t>nceperea efectivă a activității la postul de lucru de către lucrătorul instruit se face numai după verificarea cunoștințelor de către șeful ierarhic superior celui care a făcut instruirea și se consemnează în fișa de instruire individuală, pe suport hârtie sau în format electronic.</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periodică </w:t>
      </w:r>
      <w:r>
        <w:rPr>
          <w:rStyle w:val="tpt1"/>
          <w:rFonts w:eastAsia="Arial" w:cs="Arial" w:ascii="Arial" w:hAnsi="Arial"/>
          <w:b/>
          <w:color w:val="auto"/>
          <w:spacing w:val="0"/>
          <w:w w:val="100"/>
          <w:sz w:val="20"/>
          <w:szCs w:val="20"/>
          <w:lang w:val="ro-RO"/>
        </w:rPr>
        <w:t>a lucrătorilor în domeniul securității și sănătății în muncă</w:t>
      </w:r>
    </w:p>
    <w:p>
      <w:pPr>
        <w:pStyle w:val="Heading1"/>
        <w:keepNext w:val="false"/>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face tuturor lucrătorilor prevăzuți la art. 83 din H.G. 1425/ 2006.</w:t>
      </w:r>
    </w:p>
    <w:p>
      <w:pPr>
        <w:pStyle w:val="Heading1"/>
        <w:keepNext w:val="true"/>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95)</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instruirea periodică are drept scop</w:t>
      </w:r>
      <w:r>
        <w:rPr>
          <w:rStyle w:val="tpa1"/>
          <w:rFonts w:eastAsia="Arial" w:cs="Arial" w:ascii="Arial" w:hAnsi="Arial"/>
          <w:b w:val="false"/>
          <w:color w:val="auto"/>
          <w:spacing w:val="0"/>
          <w:w w:val="100"/>
          <w:sz w:val="20"/>
          <w:szCs w:val="20"/>
          <w:lang w:val="ro-RO"/>
        </w:rPr>
        <w:t xml:space="preserve"> reîmprospătarea și actualizarea cunoștințelor </w:t>
      </w:r>
      <w:r>
        <w:rPr>
          <w:rStyle w:val="tli1"/>
          <w:rFonts w:eastAsia="Arial" w:cs="Arial" w:ascii="Arial" w:hAnsi="Arial"/>
          <w:b w:val="false"/>
          <w:color w:val="auto"/>
          <w:spacing w:val="0"/>
          <w:w w:val="100"/>
          <w:sz w:val="20"/>
          <w:szCs w:val="20"/>
          <w:lang w:val="ro-RO"/>
        </w:rPr>
        <w:t>lucrătorilor</w:t>
      </w:r>
      <w:r>
        <w:rPr>
          <w:rStyle w:val="tli1"/>
          <w:rFonts w:eastAsia="Arial" w:cs="Arial" w:ascii="Arial" w:hAnsi="Arial"/>
          <w:color w:val="auto"/>
          <w:spacing w:val="0"/>
          <w:w w:val="100"/>
          <w:sz w:val="20"/>
          <w:szCs w:val="20"/>
          <w:lang w:val="ro-RO"/>
        </w:rPr>
        <w:t xml:space="preserve"> </w:t>
      </w:r>
      <w:r>
        <w:rPr>
          <w:rStyle w:val="tpa1"/>
          <w:rFonts w:eastAsia="Arial" w:cs="Arial" w:ascii="Arial" w:hAnsi="Arial"/>
          <w:b w:val="false"/>
          <w:color w:val="auto"/>
          <w:spacing w:val="0"/>
          <w:w w:val="100"/>
          <w:sz w:val="20"/>
          <w:szCs w:val="20"/>
          <w:lang w:val="ro-RO"/>
        </w:rPr>
        <w:t>în domeniul securității și sănătății în muncă.</w:t>
      </w:r>
    </w:p>
    <w:p>
      <w:pPr>
        <w:pStyle w:val="Heading1"/>
        <w:keepNext w:val="true"/>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96)</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(1)</w:t>
      </w:r>
      <w:r>
        <w:rPr>
          <w:rStyle w:val="al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i</w:t>
      </w:r>
      <w:r>
        <w:rPr>
          <w:rStyle w:val="tal1"/>
          <w:rFonts w:eastAsia="Arial" w:cs="Arial" w:ascii="Arial" w:hAnsi="Arial"/>
          <w:b w:val="false"/>
          <w:color w:val="auto"/>
          <w:spacing w:val="0"/>
          <w:w w:val="100"/>
          <w:sz w:val="20"/>
          <w:szCs w:val="20"/>
          <w:lang w:val="ro-RO"/>
        </w:rPr>
        <w:t>nstruirea periodică se efectuează de către conducătorul locului de muncă.</w:t>
      </w:r>
    </w:p>
    <w:p>
      <w:pPr>
        <w:pStyle w:val="Normal"/>
        <w:keepNext w:val="true"/>
        <w:widowControl/>
        <w:spacing w:before="0" w:after="120"/>
        <w:ind w:hanging="0"/>
        <w:jc w:val="left"/>
        <w:rPr>
          <w:rStyle w:val="tal1"/>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i</w:t>
      </w:r>
      <w:r>
        <w:rPr>
          <w:rStyle w:val="tal1"/>
          <w:rFonts w:eastAsia="Arial" w:cs="Arial" w:ascii="Arial" w:hAnsi="Arial"/>
          <w:color w:val="auto"/>
          <w:spacing w:val="0"/>
          <w:w w:val="100"/>
          <w:sz w:val="20"/>
          <w:szCs w:val="20"/>
          <w:lang w:val="ro-RO"/>
        </w:rPr>
        <w:t xml:space="preserve">ntervalul dintre două instruiri periodice este stabilit în funcție de condițiile locului de muncă și/ sau postului de lucru, astfel (conform tabelului următor):</w:t>
      </w:r>
    </w:p>
    <w:tbl>
      <w:tblPr>
        <w:tblW w:w="5000" w:type="pct"/>
        <w:jc w:val="left"/>
        <w:tblInd w:w="55" w:type="dxa"/>
        <w:tblLayout w:type="fixed"/>
        <w:tblCellMar>
          <w:top w:w="55" w:type="dxa"/>
          <w:left w:w="55" w:type="dxa"/>
          <w:bottom w:w="55" w:type="dxa"/>
          <w:right w:w="55" w:type="dxa"/>
        </w:tblCellMar>
      </w:tblPr>
      <w:tblGrid>
        <w:gridCol w:w="779"/>
        <w:gridCol w:w="2338"/>
        <w:gridCol w:w="3119"/>
        <w:gridCol w:w="1559"/>
        <w:gridCol w:w="1560"/>
      </w:tblGrid>
      <w:tr>
        <w:trPr>
          <w:tblHeader w:val="true"/>
        </w:trPr>
        <w:tc>
          <w:tcPr>
            <w:tcW w:w="779" w:type="dxa"/>
            <w:tcBorders>
              <w:top w:val="single" w:sz="4" w:space="0" w:color="000000"/>
              <w:left w:val="single" w:sz="4" w:space="0" w:color="000000"/>
              <w:bottom w:val="single" w:sz="4" w:space="0" w:color="000000"/>
            </w:tcBorders>
            <w:vAlign w:val="center"/>
          </w:tcPr>
          <w:p>
            <w:pPr>
              <w:pStyle w:val="TableHeading"/>
              <w:keepNext w:val="tru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Nr. crt.</w:t>
            </w:r>
          </w:p>
        </w:tc>
        <w:tc>
          <w:tcPr>
            <w:tcW w:w="2338"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Loc de muncă</w:t>
            </w:r>
          </w:p>
        </w:tc>
        <w:tc>
          <w:tcPr>
            <w:tcW w:w="311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Post de lucru</w:t>
            </w:r>
          </w:p>
        </w:tc>
        <w:tc>
          <w:tcPr>
            <w:tcW w:w="1559" w:type="dxa"/>
            <w:tcBorders>
              <w:top w:val="single" w:sz="4" w:space="0" w:color="000000"/>
              <w:left w:val="single" w:sz="4" w:space="0" w:color="000000"/>
              <w:bottom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Periodicitate</w:t>
            </w:r>
          </w:p>
        </w:tc>
        <w:tc>
          <w:tcPr>
            <w:tcW w:w="1560" w:type="dxa"/>
            <w:tcBorders>
              <w:top w:val="single" w:sz="4" w:space="0" w:color="000000"/>
              <w:left w:val="single" w:sz="4" w:space="0" w:color="000000"/>
              <w:bottom w:val="single" w:sz="4" w:space="0" w:color="000000"/>
              <w:right w:val="single" w:sz="4" w:space="0" w:color="000000"/>
            </w:tcBorders>
            <w:vAlign w:val="center"/>
          </w:tcPr>
          <w:p>
            <w:pPr>
              <w:pStyle w:val="TableHeading"/>
              <w:keepNext w:val="false"/>
              <w:widowControl/>
              <w:spacing w:before="0" w:after="0"/>
              <w:ind w:hanging="0" w:left="0"/>
              <w:jc w:val="center"/>
              <w:rPr>
                <w:rFonts w:ascii="Arial" w:hAnsi="Arial" w:eastAsia="Arial" w:cs="Arial"/>
                <w:b/>
                <w:i w:val="false"/>
                <w:color w:val="auto"/>
                <w:spacing w:val="0"/>
                <w:w w:val="100"/>
                <w:sz w:val="20"/>
                <w:szCs w:val="20"/>
                <w:lang w:val="ro-RO"/>
              </w:rPr>
            </w:pPr>
            <w:r>
              <w:rPr>
                <w:rFonts w:eastAsia="Arial" w:cs="Arial" w:ascii="Arial" w:hAnsi="Arial"/>
                <w:b/>
                <w:i w:val="false"/>
                <w:color w:val="auto"/>
                <w:spacing w:val="0"/>
                <w:w w:val="100"/>
                <w:sz w:val="20"/>
                <w:szCs w:val="20"/>
                <w:lang w:val="ro-RO"/>
              </w:rPr>
              <w:t>Durata</w:t>
            </w:r>
          </w:p>
        </w:tc>
      </w:tr>
      <w:tr>
        <w:trPr/>
        <w:tc>
          <w:tcPr>
            <w:tcW w:w="77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{{#positions}}{{$index}}.</w:t>
            </w:r>
          </w:p>
        </w:tc>
        <w:tc>
          <w:tcPr>
            <w:tcW w:w="2338"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{{workZoneOrDash}}</w:t>
            </w:r>
          </w:p>
        </w:tc>
        <w:tc>
          <w:tcPr>
            <w:tcW w:w="3119" w:type="dxa"/>
            <w:tcBorders>
              <w:left w:val="single" w:sz="4" w:space="0" w:color="000000"/>
              <w:bottom w:val="single" w:sz="4" w:space="0" w:color="000000"/>
            </w:tcBorders>
          </w:tcPr>
          <w:p>
            <w:pPr>
              <w:pStyle w:val="TableContents"/>
              <w:keepNext w:val="false"/>
              <w:widowControl/>
              <w:spacing w:before="0" w:after="0"/>
              <w:ind w:hanging="0" w:left="0"/>
              <w:jc w:val="left"/>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{{name}}</w:t>
            </w:r>
          </w:p>
        </w:tc>
        <w:tc>
          <w:tcPr>
            <w:tcW w:w="1559" w:type="dxa"/>
            <w:tcBorders>
              <w:left w:val="single" w:sz="4" w:space="0" w:color="000000"/>
              <w:bottom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{{intervalLabel}}</w:t>
            </w:r>
          </w:p>
        </w:tc>
        <w:tc>
          <w:tcPr>
            <w:tcW w:w="1560" w:type="dxa"/>
            <w:tcBorders>
              <w:left w:val="single" w:sz="4" w:space="0" w:color="000000"/>
              <w:bottom w:val="single" w:sz="4" w:space="0" w:color="000000"/>
              <w:right w:val="single" w:sz="4" w:space="0" w:color="000000"/>
            </w:tcBorders>
          </w:tcPr>
          <w:p>
            <w:pPr>
              <w:pStyle w:val="TableContents"/>
              <w:keepNext w:val="false"/>
              <w:widowControl/>
              <w:spacing w:before="0" w:after="0"/>
              <w:ind w:hanging="0" w:left="0"/>
              <w:jc w:val="center"/>
              <w:rPr>
                <w:rFonts w:ascii="Arial" w:hAnsi="Arial" w:eastAsia="Arial" w:cs="Arial"/>
                <w:b w:val="false"/>
                <w:i w:val="false"/>
                <w:color w:val="auto"/>
                <w:spacing w:val="0"/>
                <w:w w:val="100"/>
                <w:sz w:val="20"/>
                <w:szCs w:val="20"/>
                <w:lang w:val="ro-RO"/>
              </w:rPr>
            </w:pPr>
            <w:r>
              <w:rPr>
                <w:rFonts w:eastAsia="Arial" w:cs="Arial" w:ascii="Arial" w:hAnsi="Arial"/>
                <w:b w:val="false"/>
                <w:i w:val="false"/>
                <w:color w:val="auto"/>
                <w:spacing w:val="0"/>
                <w:w w:val="100"/>
                <w:sz w:val="20"/>
                <w:szCs w:val="20"/>
                <w:lang w:val="ro-RO"/>
              </w:rPr>
              <w:t>{{trainingDuration}}{{/positions}}</w:t>
            </w:r>
          </w:p>
        </w:tc>
      </w:tr>
    </w:tbl>
    <w:p>
      <w:pPr>
        <w:pStyle w:val="Normal"/>
        <w:widowControl/>
        <w:spacing w:before="12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verificarea instruirii periodice se face de către șeful ierarhic al celui care efectuează instruirea și prin sondaj de către angajator/ lucrătorul desemnat/ serviciul intern de prevenire și protecție/ serviciile externe de prevenire și protecție, care vor semna fișele de instruire ale lucrătorilor, olograf sau</w:t>
      </w:r>
      <w:r>
        <w:rPr>
          <w:rFonts w:eastAsia="Arial" w:cs="Arial" w:ascii="Arial" w:hAnsi="Arial"/>
          <w:color w:val="auto"/>
          <w:spacing w:val="0"/>
          <w:w w:val="100"/>
          <w:sz w:val="20"/>
          <w:szCs w:val="20"/>
          <w:lang w:val="ro-RO"/>
        </w:rPr>
        <w:t xml:space="preserve"/>
      </w:r>
      <w:r>
        <w:rPr>
          <w:rStyle w:val="tal1"/>
          <w:rFonts w:eastAsia="Arial" w:cs="Arial" w:ascii="Arial" w:hAnsi="Arial"/>
          <w:color w:val="auto"/>
          <w:spacing w:val="0"/>
          <w:w w:val="100"/>
          <w:sz w:val="20"/>
          <w:szCs w:val="20"/>
          <w:lang w:val="ro-RO"/>
        </w:rPr>
        <w:t xml:space="preserve"> cu semnătură electronică, semnătură electronică avansată sau semnătură electronică calificată, confirmând astfel că instruirea a fost făcută corespunzător.</w:t>
      </w:r>
    </w:p>
    <w:p>
      <w:pPr>
        <w:pStyle w:val="Normal"/>
        <w:widowControl/>
        <w:spacing w:before="0" w:after="120"/>
        <w:ind w:hanging="0"/>
        <w:jc w:val="left"/>
        <w:rPr>
          <w:rFonts w:ascii="Arial" w:hAnsi="Arial" w:cs="Arial"/>
          <w:sz w:val="18"/>
          <w:szCs w:val="18"/>
          <w:lang w:val="ro-RO"/>
        </w:rPr>
      </w:pPr>
      <w:bookmarkStart w:id="12" w:name="do|caV|si4|ar96|al5"/>
      <w:bookmarkEnd w:id="12"/>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În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i</w:t>
      </w:r>
      <w:r>
        <w:rPr>
          <w:rStyle w:val="tal1"/>
          <w:rFonts w:eastAsia="Arial" w:cs="Arial" w:ascii="Arial" w:hAnsi="Arial"/>
          <w:color w:val="auto"/>
          <w:spacing w:val="0"/>
          <w:w w:val="100"/>
          <w:sz w:val="20"/>
          <w:szCs w:val="20"/>
          <w:lang w:val="ro-RO"/>
        </w:rPr>
        <w:t>nstruirea periodică se va completa în mod obligatoriu și cu demonstrații practice de către șeful locului de muncă.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I</w:t>
      </w:r>
      <w:r>
        <w:rPr>
          <w:rStyle w:val="tal1"/>
          <w:rFonts w:eastAsia="Arial" w:cs="Arial" w:ascii="Arial" w:hAnsi="Arial"/>
          <w:b w:val="false"/>
          <w:color w:val="auto"/>
          <w:spacing w:val="0"/>
          <w:w w:val="100"/>
          <w:sz w:val="20"/>
          <w:szCs w:val="20"/>
          <w:lang w:val="ro-RO"/>
        </w:rPr>
        <w:t xml:space="preserve">nstruirea periodică </w:t>
      </w:r>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 xml:space="preserve">{{client.legalName}} </w:t>
      </w:r>
      <w:r>
        <w:rPr>
          <w:rStyle w:val="tal1"/>
          <w:rFonts w:eastAsia="Arial" w:cs="Arial" w:ascii="Arial" w:hAnsi="Arial"/>
          <w:b w:val="false"/>
          <w:color w:val="auto"/>
          <w:spacing w:val="0"/>
          <w:w w:val="100"/>
          <w:sz w:val="20"/>
          <w:szCs w:val="20"/>
          <w:lang w:val="ro-RO"/>
        </w:rPr>
        <w:t xml:space="preserve">se va efectua din materialele de instruire 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respectiv atât din </w:t>
      </w:r>
      <w:r>
        <w:rPr>
          <w:rFonts w:eastAsia="Arial" w:cs="Arial" w:ascii="Arial" w:hAnsi="Arial"/>
          <w:b w:val="false"/>
          <w:color w:val="auto"/>
          <w:spacing w:val="0"/>
          <w:w w:val="100"/>
          <w:sz w:val="20"/>
          <w:szCs w:val="20"/>
          <w:lang w:val="ro-RO"/>
        </w:rPr>
        <w:t>MISSMIG</w:t>
      </w:r>
      <w:r>
        <w:rPr>
          <w:rFonts w:eastAsia="Arial" w:cs="Arial" w:ascii="Arial" w:hAnsi="Arial"/>
          <w:b w:val="false"/>
          <w:color w:val="auto"/>
          <w:spacing w:val="0"/>
          <w:w w:val="100"/>
          <w:sz w:val="20"/>
          <w:szCs w:val="20"/>
          <w:lang w:val="ro-RO"/>
        </w:rPr>
        <w:t xml:space="preserve"> cât și din </w:t>
      </w:r>
      <w:r>
        <w:rPr>
          <w:rFonts w:eastAsia="Arial" w:cs="Arial" w:ascii="Arial" w:hAnsi="Arial"/>
          <w:b w:val="false"/>
          <w:color w:val="auto"/>
          <w:spacing w:val="0"/>
          <w:w w:val="100"/>
          <w:sz w:val="20"/>
          <w:szCs w:val="20"/>
          <w:lang w:val="ro-RO"/>
        </w:rPr>
        <w:t>IPSSM</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rStyle w:val="tpa1"/>
          <w:b w:val="false"/>
          <w:i/>
          <w:sz w:val="18"/>
          <w:szCs w:val="18"/>
          <w:lang w:val="ro-RO"/>
        </w:rPr>
      </w:pPr>
      <w:r>
        <w:rPr>
          <w:rFonts w:eastAsia="Arial" w:cs="Arial" w:ascii="Arial" w:hAnsi="Arial"/>
          <w:b w:val="false"/>
          <w:i/>
          <w:color w:val="auto"/>
          <w:spacing w:val="0"/>
          <w:w w:val="100"/>
          <w:sz w:val="20"/>
          <w:szCs w:val="20"/>
          <w:lang w:val="ro-RO"/>
        </w:rPr>
        <w:t>(Preluare din H.G. 1425/ 2006 – Art. 97)</w:t>
      </w:r>
      <w:r>
        <w:rPr>
          <w:rFonts w:eastAsia="Arial" w:cs="Arial" w:ascii="Arial" w:hAnsi="Arial"/>
          <w:b w:val="false"/>
          <w:color w:val="auto"/>
          <w:spacing w:val="0"/>
          <w:w w:val="100"/>
          <w:sz w:val="20"/>
          <w:szCs w:val="20"/>
          <w:lang w:val="ro-RO"/>
        </w:rPr>
        <w:t xml:space="preserve"> </w:t>
      </w:r>
      <w:bookmarkStart w:id="13" w:name="do|caV|si4|ar97|pa1"/>
      <w:r>
        <w:rPr>
          <w:rFonts w:eastAsia="Arial" w:cs="Arial" w:ascii="Arial" w:hAnsi="Arial"/>
          <w:b w:val="false"/>
          <w:color w:val="auto"/>
          <w:spacing w:val="0"/>
          <w:w w:val="100"/>
          <w:sz w:val="20"/>
          <w:szCs w:val="20"/>
          <w:lang w:val="ro-RO"/>
        </w:rPr>
        <w:t xml:space="preserve">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bookmarkEnd w:id="13"/>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angajatorul</w:t>
      </w:r>
      <w:r>
        <w:rPr>
          <w:rStyle w:val="tpa1"/>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lang w:val="ro-RO"/>
        </w:rPr>
        <w:t xml:space="preserve">{{client.legalName}} </w:t>
      </w:r>
      <w:r>
        <w:rPr>
          <w:rStyle w:val="tpa1"/>
          <w:rFonts w:eastAsia="Arial" w:cs="Arial" w:ascii="Arial" w:hAnsi="Arial"/>
          <w:b w:val="false"/>
          <w:color w:val="auto"/>
          <w:spacing w:val="0"/>
          <w:w w:val="100"/>
          <w:sz w:val="20"/>
          <w:szCs w:val="20"/>
          <w:lang w:val="ro-RO"/>
        </w:rPr>
        <w:t>care vor fi păstrate la persoana care efectuează instruirea.</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Art. 98)</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nstruirea periodică se face suplimentar celei programate în următoarele cazuri: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un lucrător a lipsit peste 30 de zile lucrătoare;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când au apărut modificări ale prevederilor de securitate și sănătate în muncă privind activități specifice ale locului de muncă și/ sau postului de lucru sau ale instrucțiunilor proprii, inclusiv datorită evoluției riscurilor sau apariției de noi riscuri în unitate;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u w:val="none"/>
          <w:lang w:val="ro-RO"/>
        </w:rPr>
        <w:t>la reluarea activității după accident de muncă;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executarea unor lucrări speciale;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unui echipament de muncă sau a unor modificări ale echipamentului existent;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la modificarea tehnologiilor existente sau procedurilor de lucru;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la introducerea oricărei noi tehnologii sau a unor proceduri de lucru.</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H.G. 1425/ 2006 – Instruirea lucrătorilor – Art. 99)</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durata instruirii periodice prevăzute la art. 98 din H.G. 1425/ 2006 se stabilește de către angajator, împreună cu: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conducătorul locului de muncă respectiv;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lucrătorul desemnat; sau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intern de prevenire și protecție; sau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 xml:space="preserve">serviciul extern de prevenire și protecție.</w:t>
      </w:r>
    </w:p>
    <w:p>
      <w:pPr>
        <w:pStyle w:val="Normal"/>
        <w:widowControl/>
        <w:spacing w:before="0" w:after="120"/>
        <w:ind w:hanging="0"/>
        <w:jc w:val="left"/>
        <w:rPr>
          <w:rFonts w:ascii="Arial" w:hAnsi="Arial" w:cs="Arial"/>
          <w:sz w:val="18"/>
          <w:szCs w:val="18"/>
          <w:lang w:val="ro-RO"/>
        </w:rPr>
      </w:pPr>
      <w:r>
        <w:rPr>
          <w:rFonts w:eastAsia="Arial" w:cs="Arial" w:ascii="Arial" w:hAnsi="Arial"/>
          <w:b w:val="false"/>
          <w:i/>
          <w:color w:val="auto"/>
          <w:spacing w:val="0"/>
          <w:w w:val="100"/>
          <w:sz w:val="20"/>
          <w:szCs w:val="20"/>
          <w:lang w:val="ro-RO"/>
        </w:rPr>
        <w:t xml:space="preserve">(Preluare din H.G. 1425/ 2006 – Art. 80¹)</w:t>
      </w:r>
      <w:r>
        <w:rPr>
          <w:rFonts w:eastAsia="Arial" w:cs="Arial" w:ascii="Arial" w:hAnsi="Arial"/>
          <w:b w:val="false"/>
          <w:color w:val="auto"/>
          <w:spacing w:val="0"/>
          <w:w w:val="100"/>
          <w:sz w:val="20"/>
          <w:szCs w:val="20"/>
          <w:lang w:val="ro-RO"/>
        </w:rPr>
        <w:t xml:space="preserve"> Durata instruirii periodice efectuate suplimentar celei programate nu va fi mai mică de 1 oră.</w:t>
      </w:r>
    </w:p>
    <w:p>
      <w:pPr>
        <w:pStyle w:val="Heading1"/>
        <w:keepNext w:val="false"/>
        <w:widowControl/>
        <w:numPr>
          <w:ilvl w:val="0"/>
          <w:numId w:val="1"/>
        </w:numPr>
        <w:spacing w:before="120" w:after="60"/>
        <w:jc w:val="left"/>
        <w:rPr>
          <w:rStyle w:val="tpa1"/>
          <w:b w:val="false"/>
          <w:sz w:val="18"/>
          <w:szCs w:val="18"/>
          <w:lang w:val="ro-RO"/>
        </w:rPr>
      </w:pPr>
      <w:r>
        <w:rPr>
          <w:rFonts w:eastAsia="Arial" w:cs="Arial" w:ascii="Arial" w:hAnsi="Arial"/>
          <w:b w:val="false"/>
          <w:i/>
          <w:color w:val="auto"/>
          <w:spacing w:val="0"/>
          <w:w w:val="100"/>
          <w:sz w:val="20"/>
          <w:szCs w:val="20"/>
          <w:lang w:val="ro-RO"/>
        </w:rPr>
        <w:t>(Preluare din H.G. 1425/ 2006 – Art. 100)</w:t>
      </w:r>
      <w:r>
        <w:rPr>
          <w:rFonts w:eastAsia="Arial" w:cs="Arial" w:ascii="Arial" w:hAnsi="Arial"/>
          <w:b w:val="false"/>
          <w:color w:val="auto"/>
          <w:spacing w:val="0"/>
          <w:w w:val="100"/>
          <w:sz w:val="20"/>
          <w:szCs w:val="20"/>
          <w:lang w:val="ro-RO"/>
        </w:rPr>
        <w:t xml:space="preserve"> În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i</w:t>
      </w:r>
      <w:r>
        <w:rPr>
          <w:rStyle w:val="tpa1"/>
          <w:rFonts w:eastAsia="Arial" w:cs="Arial" w:ascii="Arial" w:hAnsi="Arial"/>
          <w:b w:val="false"/>
          <w:color w:val="auto"/>
          <w:spacing w:val="0"/>
          <w:w w:val="100"/>
          <w:sz w:val="20"/>
          <w:szCs w:val="20"/>
          <w:lang w:val="ro-RO"/>
        </w:rPr>
        <w:t xml:space="preserve">nstruirea periodică suplimentară se va efectua pe baza tematicilor </w:t>
      </w:r>
      <w:r>
        <w:rPr>
          <w:rStyle w:val="tal1"/>
          <w:rFonts w:eastAsia="Arial" w:cs="Arial" w:ascii="Arial" w:hAnsi="Arial"/>
          <w:b w:val="false"/>
          <w:color w:val="auto"/>
          <w:spacing w:val="0"/>
          <w:w w:val="100"/>
          <w:sz w:val="20"/>
          <w:szCs w:val="20"/>
          <w:lang w:val="ro-RO"/>
        </w:rPr>
        <w:t xml:space="preserve">întocmite de către serviciul extern de prevenire și protecție – </w:t>
      </w:r>
      <w:r>
        <w:rPr>
          <w:rStyle w:val="tal1"/>
          <w:rFonts w:eastAsia="Arial" w:cs="Arial" w:ascii="Arial" w:hAnsi="Arial"/>
          <w:b w:val="false"/>
          <w:color w:val="auto"/>
          <w:spacing w:val="0"/>
          <w:w w:val="100"/>
          <w:sz w:val="20"/>
          <w:szCs w:val="20"/>
          <w:lang w:val="ro-RO"/>
        </w:rPr>
        <w:t>{{provider.legalName}}</w:t>
      </w:r>
      <w:r>
        <w:rPr>
          <w:rStyle w:val="tal1"/>
          <w:rFonts w:eastAsia="Arial" w:cs="Arial" w:ascii="Arial" w:hAnsi="Arial"/>
          <w:b w:val="false"/>
          <w:color w:val="auto"/>
          <w:spacing w:val="0"/>
          <w:w w:val="100"/>
          <w:sz w:val="20"/>
          <w:szCs w:val="20"/>
          <w:lang w:val="ro-RO"/>
        </w:rPr>
        <w:t xml:space="preserve"> și aprobate de către angajator</w:t>
      </w:r>
      <w:r>
        <w:rPr>
          <w:rStyle w:val="tpa1"/>
          <w:rFonts w:eastAsia="Arial" w:cs="Arial" w:ascii="Arial" w:hAnsi="Arial"/>
          <w:b w:val="false"/>
          <w:color w:val="auto"/>
          <w:spacing w:val="0"/>
          <w:w w:val="100"/>
          <w:sz w:val="20"/>
          <w:szCs w:val="20"/>
          <w:lang w:val="ro-RO"/>
        </w:rPr>
        <w:t xml:space="preserve"> care vor fi păstrate la persoana care efectuează instruirea.</w:t>
      </w:r>
    </w:p>
    <w:p>
      <w:pPr>
        <w:pStyle w:val="Normal"/>
        <w:keepNext w:val="true"/>
        <w:widowControl/>
        <w:spacing w:before="240" w:after="120"/>
        <w:ind w:hanging="0"/>
        <w:jc w:val="center"/>
        <w:rPr>
          <w:rStyle w:val="tpa1"/>
          <w:rFonts w:ascii="Arial" w:hAnsi="Arial" w:cs="Arial"/>
          <w:b/>
          <w:sz w:val="18"/>
          <w:szCs w:val="18"/>
          <w:lang w:val="ro-RO"/>
        </w:rPr>
      </w:pPr>
      <w:r>
        <w:rPr>
          <w:rStyle w:val="tpa1"/>
          <w:rFonts w:eastAsia="Arial" w:cs="Arial" w:ascii="Arial" w:hAnsi="Arial"/>
          <w:b/>
          <w:color w:val="auto"/>
          <w:spacing w:val="0"/>
          <w:w w:val="100"/>
          <w:sz w:val="20"/>
          <w:szCs w:val="20"/>
          <w:lang w:val="ro-RO"/>
        </w:rPr>
        <w:t>Subcapitolul II.V.</w:t>
      </w:r>
      <w:r>
        <w:rPr>
          <w:rStyle w:val="tpa1"/>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w:t>
      </w:r>
      <w:r>
        <w:rPr>
          <w:rStyle w:val="tpa1"/>
          <w:rFonts w:eastAsia="Arial" w:cs="Arial" w:ascii="Arial" w:hAnsi="Arial"/>
          <w:b/>
          <w:color w:val="auto"/>
          <w:spacing w:val="0"/>
          <w:w w:val="100"/>
          <w:sz w:val="20"/>
          <w:szCs w:val="20"/>
          <w:lang w:val="ro-RO"/>
        </w:rPr>
        <w:t xml:space="preserve">nstruirea </w:t>
      </w:r>
      <w:r>
        <w:rPr>
          <w:rFonts w:eastAsia="Arial" w:cs="Arial" w:ascii="Arial" w:hAnsi="Arial"/>
          <w:b/>
          <w:color w:val="auto"/>
          <w:spacing w:val="0"/>
          <w:w w:val="100"/>
          <w:sz w:val="20"/>
          <w:szCs w:val="20"/>
          <w:lang w:val="ro-RO"/>
        </w:rPr>
        <w:t>lucrătorilor din întreprinderi și/ sau unități din exterior</w:t>
      </w:r>
      <w:r>
        <w:rPr>
          <w:rStyle w:val="tpt1"/>
          <w:rFonts w:eastAsia="Arial" w:cs="Arial" w:ascii="Arial" w:hAnsi="Arial"/>
          <w:b/>
          <w:color w:val="auto"/>
          <w:spacing w:val="0"/>
          <w:w w:val="100"/>
          <w:sz w:val="20"/>
          <w:szCs w:val="20"/>
          <w:lang w:val="ro-RO"/>
        </w:rPr>
        <w:t xml:space="preserve">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Legea 319/ 2006 – Art. 20, alin. 3)</w:t>
      </w:r>
      <w:r>
        <w:rPr>
          <w:rFonts w:eastAsia="Arial" w:cs="Arial" w:ascii="Arial" w:hAnsi="Arial"/>
          <w:b w:val="false"/>
          <w:color w:val="auto"/>
          <w:spacing w:val="0"/>
          <w:w w:val="100"/>
          <w:sz w:val="20"/>
          <w:szCs w:val="20"/>
          <w:lang w:val="ro-RO"/>
        </w:rPr>
        <w:t xml:space="preserve"> În cazul în care 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își desfășoară activități lucrători din întreprinderi și/ sau unități din exterior, angajatorul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va oferi instrucțiuni adecvate cu referire la riscurile legate de securitate și sănătate în muncă specifice </w:t>
      </w:r>
      <w:r>
        <w:rPr>
          <w:rFonts w:eastAsia="Arial" w:cs="Arial" w:ascii="Arial" w:hAnsi="Arial"/>
          <w:b w:val="false"/>
          <w:color w:val="auto"/>
          <w:spacing w:val="0"/>
          <w:w w:val="100"/>
          <w:sz w:val="20"/>
          <w:szCs w:val="20"/>
          <w:lang w:val="ro-RO"/>
        </w:rPr>
        <w:t>{{client.legalName}}.</w:t>
      </w:r>
      <w:bookmarkEnd w:id="0"/>
    </w:p>
    <w:p>
      <w:pPr>
        <w:pStyle w:val="Heading1"/>
        <w:widowControl/>
        <w:numPr>
          <w:ilvl w:val="0"/>
          <w:numId w:val="1"/>
        </w:numPr>
        <w:spacing w:before="120" w:after="60"/>
        <w:jc w:val="left"/>
        <w:rPr>
          <w:rStyle w:val="tal1"/>
          <w:b w:val="false"/>
          <w:sz w:val="18"/>
          <w:szCs w:val="18"/>
          <w:lang w:val="ro-RO"/>
        </w:rPr>
      </w:pPr>
      <w:r>
        <w:rPr>
          <w:rFonts w:eastAsia="Arial" w:cs="Arial" w:ascii="Arial" w:hAnsi="Arial"/>
          <w:b w:val="false"/>
          <w:i/>
          <w:color w:val="auto"/>
          <w:spacing w:val="0"/>
          <w:w w:val="100"/>
          <w:sz w:val="20"/>
          <w:szCs w:val="20"/>
          <w:lang w:val="ro-RO"/>
        </w:rPr>
        <w:t>(Preluare din H.G. 1425/ 2006 – Art. 82)</w:t>
      </w:r>
      <w:r>
        <w:rPr>
          <w:rFonts w:eastAsia="Arial" w:cs="Arial" w:ascii="Arial" w:hAnsi="Arial"/>
          <w:b w:val="false"/>
          <w:color w:val="auto"/>
          <w:spacing w:val="0"/>
          <w:w w:val="100"/>
          <w:sz w:val="20"/>
          <w:szCs w:val="20"/>
          <w:lang w:val="ro-RO"/>
        </w:rPr>
        <w:t xml:space="preserve"> </w:t>
      </w: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 xml:space="preserve">Pentru persoanele aflate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w:t>
      </w:r>
      <w:r>
        <w:rPr>
          <w:rStyle w:val="tal1"/>
          <w:rFonts w:eastAsia="Arial" w:cs="Arial" w:ascii="Arial" w:hAnsi="Arial"/>
          <w:b w:val="false"/>
          <w:color w:val="auto"/>
          <w:spacing w:val="0"/>
          <w:w w:val="100"/>
          <w:sz w:val="20"/>
          <w:szCs w:val="20"/>
          <w:lang w:val="ro-RO"/>
        </w:rPr>
        <w:t xml:space="preserve">cu permisiunea angajatorului (exemplu: vizitatori), cu excepția altor participanți la procesul de muncă, așa cum sunt definiți potrivit art. 5 lit. c) din Legea 319/ 2006, angajatorul stabilește prin regulamentul intern instrucțiuni privind deplasarea acestora </w:t>
      </w:r>
      <w:r>
        <w:rPr>
          <w:rFonts w:eastAsia="Arial" w:cs="Arial" w:ascii="Arial" w:hAnsi="Arial"/>
          <w:b w:val="false"/>
          <w:color w:val="auto"/>
          <w:spacing w:val="0"/>
          <w:w w:val="100"/>
          <w:sz w:val="20"/>
          <w:szCs w:val="20"/>
          <w:lang w:val="ro-RO"/>
        </w:rPr>
        <w:t xml:space="preserve">pe teritoriul </w:t>
      </w:r>
      <w:r>
        <w:rPr>
          <w:rFonts w:eastAsia="Arial" w:cs="Arial" w:ascii="Arial" w:hAnsi="Arial"/>
          <w:b w:val="false"/>
          <w:color w:val="auto"/>
          <w:spacing w:val="0"/>
          <w:w w:val="100"/>
          <w:sz w:val="20"/>
          <w:szCs w:val="20"/>
          <w:lang w:val="ro-RO"/>
        </w:rPr>
        <w:t>{{client.legalName}}.</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(2)</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Pentru lucrătorii din întreprinderi și/ sau unități din exterior, care desfășoară activități pe bază de contract de prestări de servicii </w:t>
      </w:r>
      <w:r>
        <w:rPr>
          <w:rFonts w:eastAsia="Arial" w:cs="Arial" w:ascii="Arial" w:hAnsi="Arial"/>
          <w:color w:val="auto"/>
          <w:spacing w:val="0"/>
          <w:w w:val="100"/>
          <w:sz w:val="20"/>
          <w:szCs w:val="20"/>
          <w:lang w:val="ro-RO"/>
        </w:rPr>
        <w:t xml:space="preserve">pe teritoriul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angajatorul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va asigura instruirea lucrătorilor privind activitățile specifice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xml:space="preserve">, riscurile pentru securitatea și sănătatea lor, precum și măsurile și activitățile de prevenire și protecție la nivelul </w:t>
      </w:r>
      <w:r>
        <w:rPr>
          <w:rFonts w:eastAsia="Arial" w:cs="Arial" w:ascii="Arial" w:hAnsi="Arial"/>
          <w:color w:val="auto"/>
          <w:spacing w:val="0"/>
          <w:w w:val="100"/>
          <w:sz w:val="20"/>
          <w:szCs w:val="20"/>
          <w:lang w:val="ro-RO"/>
        </w:rPr>
        <w:t>{{client.legalName}}</w:t>
      </w:r>
      <w:r>
        <w:rPr>
          <w:rStyle w:val="tal1"/>
          <w:rFonts w:eastAsia="Arial" w:cs="Arial" w:ascii="Arial" w:hAnsi="Arial"/>
          <w:color w:val="auto"/>
          <w:spacing w:val="0"/>
          <w:w w:val="100"/>
          <w:sz w:val="20"/>
          <w:szCs w:val="20"/>
          <w:lang w:val="ro-RO"/>
        </w:rPr>
        <w:t>, în general.</w:t>
      </w:r>
    </w:p>
    <w:p>
      <w:pPr>
        <w:pStyle w:val="Normal"/>
        <w:widowControl/>
        <w:spacing w:before="0" w:after="120"/>
        <w:ind w:hanging="0"/>
        <w:jc w:val="left"/>
        <w:rPr>
          <w:rFonts w:ascii="Arial" w:hAnsi="Arial" w:cs="Arial"/>
          <w:sz w:val="18"/>
          <w:szCs w:val="18"/>
          <w:lang w:val="ro-RO"/>
        </w:rPr>
      </w:pPr>
      <w:r>
        <w:rPr>
          <w:rFonts w:eastAsia="Arial" w:cs="Arial" w:ascii="Arial" w:hAnsi="Arial"/>
          <w:color w:val="auto"/>
          <w:spacing w:val="0"/>
          <w:w w:val="100"/>
          <w:sz w:val="20"/>
          <w:szCs w:val="20"/>
          <w:u w:val="none"/>
          <w:lang w:val="ro-RO"/>
        </w:rPr>
        <w:t>(3)</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Instruirea lucrătorilor din întreprinderi și/ sau unități din exterior se consemnează în fișa de instruire colectivă, pe suport hârtie sau electronic.</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(4)</w:t>
      </w:r>
      <w:r>
        <w:rPr>
          <w:rStyle w:val="al1"/>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Fișa de instruire colectivă se întocmește pe suport hârtie în două exemplare sau în format electronic și se păstrează atât de către angajator/lucrătorul desemnat/serviciul intern de prevenire și protecție care a efectuat instruirea, cât și de către angajatorul lucrătorilor instruiți sau, în cazul vizitatorilor, de către conducătorul grupului. Dacă este întocmită în format electronic, fișa de instruire colectivă se semnează cu semnătură electronică, semnătură electronică avansată sau semnătură electronică calificată.</w:t>
      </w:r>
    </w:p>
    <w:p>
      <w:pPr>
        <w:pStyle w:val="Normal"/>
        <w:widowControl/>
        <w:spacing w:before="0" w:after="120"/>
        <w:ind w:hanging="0"/>
        <w:jc w:val="left"/>
        <w:rPr>
          <w:rStyle w:val="tal1"/>
          <w:rFonts w:ascii="Arial" w:hAnsi="Arial" w:cs="Arial"/>
          <w:sz w:val="18"/>
          <w:szCs w:val="18"/>
          <w:lang w:val="ro-RO"/>
        </w:rPr>
      </w:pPr>
      <w:r>
        <w:rPr>
          <w:rFonts w:eastAsia="Arial" w:cs="Arial" w:ascii="Arial" w:hAnsi="Arial"/>
          <w:color w:val="auto"/>
          <w:spacing w:val="0"/>
          <w:w w:val="100"/>
          <w:sz w:val="20"/>
          <w:szCs w:val="20"/>
          <w:u w:val="none"/>
          <w:lang w:val="ro-RO"/>
        </w:rPr>
        <w:t>(5)</w:t>
      </w:r>
      <w:r>
        <w:rPr>
          <w:rStyle w:val="al1"/>
          <w:rFonts w:eastAsia="Arial" w:cs="Arial" w:ascii="Arial" w:hAnsi="Arial"/>
          <w:b w:val="false"/>
          <w:color w:val="auto"/>
          <w:spacing w:val="0"/>
          <w:w w:val="100"/>
          <w:sz w:val="20"/>
          <w:szCs w:val="20"/>
          <w:lang w:val="ro-RO"/>
        </w:rPr>
        <w:t xml:space="preserve"> </w:t>
      </w:r>
      <w:r>
        <w:rPr>
          <w:rStyle w:val="tal1"/>
          <w:rFonts w:eastAsia="Arial" w:cs="Arial" w:ascii="Arial" w:hAnsi="Arial"/>
          <w:color w:val="auto"/>
          <w:spacing w:val="0"/>
          <w:w w:val="100"/>
          <w:sz w:val="20"/>
          <w:szCs w:val="20"/>
          <w:lang w:val="ro-RO"/>
        </w:rPr>
        <w:t xml:space="preserve">Reprezentanții autorităților competente cu atribuții de control vor fi însoțiți de către un reprezentant desemnat de către angajator, fără a se întocmi fișa de instruire.</w:t>
      </w:r>
    </w:p>
    <w:p>
      <w:pPr>
        <w:pStyle w:val="Normal"/>
        <w:keepNext w:val="true"/>
        <w:widowControl/>
        <w:tabs>
          <w:tab w:val="clear" w:pos="720"/>
          <w:tab w:val="left" w:pos="851" w:leader="none"/>
          <w:tab w:val="left" w:pos="2268" w:leader="none"/>
          <w:tab w:val="left" w:pos="9923" w:leader="none"/>
        </w:tabs>
        <w:spacing w:before="240" w:after="120"/>
        <w:ind w:hanging="0" w:right="-12"/>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Informații privind tematica de instruire a lucrătorilor în domeniul securității și sănătății în muncă</w:t>
      </w:r>
    </w:p>
    <w:p>
      <w:pPr>
        <w:pStyle w:val="Heading1"/>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Ținând cont că instruirea în domeniul securității și sănătății în muncă cuprinde 3 (trei) faze, instruirea introductiv-generală, instruirea la locul de muncă și instruirea periodică, va fi întocmită o « </w:t>
      </w:r>
      <w:r>
        <w:rPr>
          <w:rStyle w:val="tpt1"/>
          <w:rFonts w:eastAsia="Arial" w:cs="Arial" w:ascii="Arial" w:hAnsi="Arial"/>
          <w:b w:val="false"/>
          <w:color w:val="auto"/>
          <w:spacing w:val="0"/>
          <w:w w:val="100"/>
          <w:sz w:val="20"/>
          <w:szCs w:val="20"/>
          <w:lang w:val="ro-RO"/>
        </w:rPr>
        <w:t>Tematica de instruire pentru toate fazele de instruire și programul de instruire – testare la nivelul unității în domeniul securității și sănătății în muncă</w:t>
      </w:r>
      <w:r>
        <w:rPr>
          <w:rFonts w:eastAsia="Arial" w:cs="Arial" w:ascii="Arial" w:hAnsi="Arial"/>
          <w:b w:val="false"/>
          <w:color w:val="auto"/>
          <w:spacing w:val="0"/>
          <w:w w:val="100"/>
          <w:sz w:val="20"/>
          <w:szCs w:val="20"/>
          <w:lang w:val="ro-RO"/>
        </w:rPr>
        <w:t xml:space="preserve"> », fiind codificată </w:t>
      </w:r>
      <w:r>
        <w:rPr>
          <w:rFonts w:eastAsia="Arial" w:cs="Arial" w:ascii="Arial" w:hAnsi="Arial"/>
          <w:b w:val="false"/>
          <w:color w:val="auto"/>
          <w:spacing w:val="0"/>
          <w:w w:val="100"/>
          <w:sz w:val="20"/>
          <w:szCs w:val="20"/>
          <w:lang w:val="ro-RO"/>
        </w:rPr>
        <w:t>TISSM.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 xml:space="preserve">(2) Testarea lucrătorilor va fi efectuată la angajare prin test pentru verificarea instruirii introductiv-generale fiind codificat TASSM.</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(3) Verificarea instruirii la locul de muncă va fi efectuată la angajare de către șeful ierarhic superior celui care a făcut instruirea, conform H.G. 1425/ 2006, Art. 94.</w:t>
      </w:r>
    </w:p>
    <w:p>
      <w:pPr>
        <w:pStyle w:val="Normal"/>
        <w:widowControl/>
        <w:spacing w:before="0" w:after="120"/>
        <w:ind w:hanging="0"/>
        <w:jc w:val="left"/>
        <w:rPr>
          <w:rFonts w:ascii="Arial" w:hAnsi="Arial" w:cs="Arial"/>
          <w:bCs/>
          <w:kern w:val="2"/>
          <w:sz w:val="18"/>
          <w:szCs w:val="18"/>
          <w:lang w:val="ro-RO"/>
        </w:rPr>
      </w:pPr>
      <w:r>
        <w:rPr>
          <w:rFonts w:eastAsia="Arial" w:cs="Arial" w:ascii="Arial" w:hAnsi="Arial"/>
          <w:b/>
          <w:color w:val="auto"/>
          <w:spacing w:val="0"/>
          <w:w w:val="100"/>
          <w:sz w:val="20"/>
          <w:szCs w:val="20"/>
          <w:lang w:val="ro-RO"/>
        </w:rPr>
        <w:t xml:space="preserve">(4) Testarea lucrătorilor va fi efectuată periodic, la intervalele stabilite pentru instruirea periodică, prin test pentru verificarea cunoștințelor fiind codificat TPSSM.</w:t>
      </w:r>
    </w:p>
    <w:p>
      <w:pPr>
        <w:pStyle w:val="Normal"/>
        <w:widowControl/>
        <w:spacing w:before="0" w:after="120"/>
        <w:ind w:hanging="0"/>
        <w:jc w:val="left"/>
        <w:rPr>
          <w:rFonts w:ascii="Arial" w:hAnsi="Arial" w:cs="Arial"/>
          <w:sz w:val="18"/>
          <w:szCs w:val="18"/>
          <w:lang w:val="ro-RO"/>
        </w:rPr>
      </w:pPr>
      <w:r>
        <w:rPr>
          <w:rFonts w:eastAsia="Arial" w:cs="Arial" w:ascii="Arial" w:hAnsi="Arial"/>
          <w:b/>
          <w:bCs/>
          <w:color w:val="auto"/>
          <w:spacing w:val="0"/>
          <w:w w:val="100"/>
          <w:kern w:val="2"/>
          <w:sz w:val="20"/>
          <w:szCs w:val="20"/>
          <w:lang w:val="ro-RO"/>
        </w:rPr>
        <w:t>(5)</w:t>
      </w:r>
      <w:r>
        <w:rPr>
          <w:rFonts w:eastAsia="Arial" w:cs="Arial" w:ascii="Arial" w:hAnsi="Arial"/>
          <w:bCs/>
          <w:color w:val="auto"/>
          <w:spacing w:val="0"/>
          <w:w w:val="100"/>
          <w:kern w:val="2"/>
          <w:sz w:val="20"/>
          <w:szCs w:val="20"/>
          <w:lang w:val="ro-RO"/>
        </w:rPr>
        <w:t xml:space="preserve"> Programul de testare al lucrătorilor va fi inclus în programul de instruire testare </w:t>
      </w:r>
      <w:r>
        <w:rPr>
          <w:rFonts w:eastAsia="Arial" w:cs="Arial" w:ascii="Arial" w:hAnsi="Arial"/>
          <w:bCs/>
          <w:color w:val="auto"/>
          <w:spacing w:val="0"/>
          <w:w w:val="100"/>
          <w:kern w:val="2"/>
          <w:sz w:val="20"/>
          <w:szCs w:val="20"/>
          <w:lang w:val="ro-RO"/>
        </w:rPr>
        <w:t>TISSM</w:t>
      </w:r>
      <w:r>
        <w:rPr>
          <w:rFonts w:eastAsia="Arial" w:cs="Arial" w:ascii="Arial" w:hAnsi="Arial"/>
          <w:bCs/>
          <w:color w:val="auto"/>
          <w:spacing w:val="0"/>
          <w:w w:val="100"/>
          <w:kern w:val="2"/>
          <w:sz w:val="20"/>
          <w:szCs w:val="20"/>
          <w:lang w:val="ro-RO"/>
        </w:rPr>
        <w:t>.</w:t>
      </w:r>
    </w:p>
    <w:p>
      <w:pPr>
        <w:pStyle w:val="Normal"/>
        <w:widowControl/>
        <w:numPr>
          <w:ilvl w:val="0"/>
          <w:numId w:val="1"/>
        </w:numPr>
        <w:spacing w:before="120" w:after="60"/>
        <w:jc w:val="left"/>
        <w:rPr>
          <w:rFonts w:ascii="Arial" w:hAnsi="Arial" w:cs="Arial"/>
          <w:sz w:val="18"/>
          <w:szCs w:val="18"/>
          <w:lang w:val="ro-RO"/>
        </w:rPr>
      </w:pPr>
      <w:r>
        <w:rPr>
          <w:rFonts w:eastAsia="Arial" w:cs="Arial" w:ascii="Arial" w:hAnsi="Arial"/>
          <w:bCs/>
          <w:color w:val="auto"/>
          <w:spacing w:val="0"/>
          <w:w w:val="100"/>
          <w:sz w:val="20"/>
          <w:szCs w:val="20"/>
          <w:lang w:val="ro-RO"/>
        </w:rPr>
        <w:t xml:space="preserve">Diferențierea pentru locurile de muncă respectiv posturile de lucru va fi efectuată </w:t>
      </w:r>
      <w:r>
        <w:rPr>
          <w:rFonts w:eastAsia="Arial" w:cs="Arial" w:ascii="Arial" w:hAnsi="Arial"/>
          <w:color w:val="auto"/>
          <w:spacing w:val="0"/>
          <w:w w:val="100"/>
          <w:sz w:val="20"/>
          <w:szCs w:val="20"/>
          <w:lang w:val="ro-RO"/>
        </w:rPr>
        <w:t xml:space="preserve">în funcție de sarcinile de muncă desfășurate de executanți și va reieși din articolele prevăzute și specificate în tematica de instruire, articole din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Capitolul IV.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conduita lucrătorilor la locul de muncă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22, fiecare lucrător trebuie să își desfășoare activitatea, în conformitate cu pregătirea și instruirea sa, precum și cu instrucțiunile primite din partea angajatorului, astfel încât să nu expună la pericol de accidentare sau îmbolnăvire profesională atât propria persoană, cât și alte persoane care pot fi afectate de acțiunile sau omisiunile sale în timpul procesului de muncă.</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Luând în considerare prevederile Legii 319/ 2006, art. 23, în mod deosebit, pentru ca lucrătorii să nu expună la pericol de accidentare sau îmbolnăvire profesională atât propria persoană, cât și alte persoane care pot fi afectate de acțiunile sau omisiunile sale în timpul procesului de muncă, aceștia au următoarele obligații:</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mașinile, aparatura, uneltele, substanțele periculoase, echipamentele de transport și alte mijloace de producție;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utilizeze corect echipamentul individual de protecție acordat și, după utilizare, să îl înapoieze sau să îl pună la locul destinat pentru păstrare;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nu procedeze la scoaterea din funcțiune, la modificarea, schimbarea sau înlăturarea arbitrară a dispozitivelor de securitate proprii, în special ale mașinilor, aparaturii, uneltelor, instalațiilor tehnice și clădirilor, și să utilizeze corect aceste dispozitive;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comunice imediat angajatorului și/ sau lucrătorilor desemnați orice situație de muncă despre care au motive întemeiate să o considere un pericol pentru securitatea și sănătatea lucrătorilor, precum și orice deficiență a sistemelor de protecție;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aducă la cunoștința conducătorului locului de muncă și/ sau angajatorului accidentele suferite de propria persoană;</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cu angajatorul și/ sau cu lucrătorii desemnați, atât timp cât este necesar, pentru a face posibilă realizarea oricăror măsuri sau cerințe dispuse de către inspectorii de muncă și inspectorii sanitari, pentru protecția sănătății și securității lucrătorilor;</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să coopereze, atât timp cât este necesar, cu angajatorul și/ sau cu lucrătorii desemnați, pentru a permite angajatorului să se asigure că mediul de muncă și condițiile de lucru sunt sigure și fără riscuri pentru securitate și sănătate, în domeniul său de activitate;</w:t>
      </w:r>
    </w:p>
    <w:p>
      <w:pPr>
        <w:pStyle w:val="Normal"/>
        <w:widowControl/>
        <w:numPr>
          <w:ilvl w:val="1"/>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să își însușească și să respecte prevederile legislației din domeniul securității și sănătății în muncă și măsurile de aplicare a acestora;</w:t>
      </w:r>
    </w:p>
    <w:p>
      <w:pPr>
        <w:pStyle w:val="Normal"/>
        <w:widowControl/>
        <w:numPr>
          <w:ilvl w:val="1"/>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să dea relațiile solicitate de către inspectorii de muncă și inspectorii sanitari.</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Dacă un lucrător nu înțelege sarcina de muncă pe care trebuie să o execute, acesta va solicita informații suplimentare privind sarcina de muncă, eventuale demonstrații practice, prevederi din cărțile tehnice sau instrucțiunile de utilizare ale echipamentelor de muncă sau alte informații ajutătoare.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În cazul în care un lucrător consideră că sarcina primită și care urmează să o execute are o complexitate mult prea ridicată peste nivelul său de cunoștințe, acesta va solicita ajutor șefului locului de muncă sau lucrătorilor mai experimentați dar doar după ce a fost instruit din punctul de vedere al securității și sănătății în muncă cu privire la sarcina pe care urmează să o execute.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Acțiunile de prim ajutor vor fi executate doar dacă persoana care acordă primul ajutor cunoaște temeinic măsurile și acțiunile în cazul aplicării primului ajutor și este în posesia unei diplome de instruire pentru acordarea primului ajutor.</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Pentru modul de acordare a primului ajutor luați în considerare prevederile capitolului special pentru aceste măsuri și indicații din prezentele instrucțiuni (</w:t>
      </w:r>
      <w:r>
        <w:rPr>
          <w:rFonts w:eastAsia="Arial" w:cs="Arial" w:ascii="Arial" w:hAnsi="Arial"/>
          <w:color w:val="auto"/>
          <w:spacing w:val="0"/>
          <w:w w:val="100"/>
          <w:sz w:val="20"/>
          <w:szCs w:val="20"/>
          <w:lang w:val="ro-RO"/>
        </w:rPr>
        <w:t>IPSSM</w:t>
      </w:r>
      <w:r>
        <w:rPr>
          <w:rFonts w:eastAsia="Arial" w:cs="Arial" w:ascii="Arial" w:hAnsi="Arial"/>
          <w:color w:val="auto"/>
          <w:spacing w:val="0"/>
          <w:w w:val="100"/>
          <w:sz w:val="20"/>
          <w:szCs w:val="20"/>
          <w:lang w:val="ro-RO"/>
        </w:rPr>
        <w:t xml:space="preserve"> și </w:t>
      </w:r>
      <w:r>
        <w:rPr>
          <w:rFonts w:eastAsia="Arial" w:cs="Arial" w:ascii="Arial" w:hAnsi="Arial"/>
          <w:color w:val="auto"/>
          <w:spacing w:val="0"/>
          <w:w w:val="100"/>
          <w:sz w:val="20"/>
          <w:szCs w:val="20"/>
          <w:lang w:val="ro-RO"/>
        </w:rPr>
        <w:t>MISSMIG</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De asemenea, referitor la conduita lucrătorilor la locul de muncă, fiecare lucrător are următoarele obligații:</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participe la instruirile în domeniul securității și sănătății în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nu consume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se prezinte la serviciu în stare de ebrietate sau sub influența unor substanțe interzise;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instige la violență;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aducă băuturi alcoolice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prin propriile acțiuni stări de pericol de accidentare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să nu creeze stări de panică printre salariații de la locul de muncă;</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coopereze cu ceilalți lucrători în așa fel încât să efectueze sarcinile de la locul de muncă printr-un spirit de echipă și colegialitate fructuoasă și în scopul bunei înțelegeri;</w:t>
      </w:r>
    </w:p>
    <w:p>
      <w:pPr>
        <w:pStyle w:val="Normal"/>
        <w:widowControl/>
        <w:numPr>
          <w:ilvl w:val="1"/>
          <w:numId w:val="1"/>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lang w:val="ro-RO"/>
        </w:rPr>
        <w:t>stările tensionate vor fi rezolvate cu calm și fără atacuri verbale.</w:t>
      </w:r>
    </w:p>
    <w:p>
      <w:pPr>
        <w:pStyle w:val="Normal"/>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 xml:space="preserve">307/ 2006, art. 6, alin. (2), </w:t>
      </w:r>
      <w:r>
        <w:rPr>
          <w:rFonts w:eastAsia="Arial" w:cs="Arial" w:ascii="Arial" w:hAnsi="Arial"/>
          <w:color w:val="auto"/>
          <w:spacing w:val="0"/>
          <w:w w:val="100"/>
          <w:sz w:val="20"/>
          <w:szCs w:val="20"/>
          <w:lang w:val="ro-RO"/>
        </w:rPr>
        <w:t>fiecare lucrător sau persoana care observă un incendiu are obligația să anunțe prin orice mijloc serviciile de urgență, poliția și să ia măsuri, după posibilitățile sale, pentru limitarea și stingerea incendiului.</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w:t>
      </w:r>
      <w:r>
        <w:rPr>
          <w:rFonts w:eastAsia="Arial" w:cs="Arial" w:ascii="Arial" w:hAnsi="Arial"/>
          <w:i/>
          <w:color w:val="auto"/>
          <w:spacing w:val="0"/>
          <w:w w:val="100"/>
          <w:sz w:val="20"/>
          <w:szCs w:val="20"/>
          <w:lang w:val="ro-RO"/>
        </w:rPr>
        <w:t xml:space="preserve">Legii </w:t>
      </w:r>
      <w:r>
        <w:rPr>
          <w:rStyle w:val="tpt1"/>
          <w:rFonts w:eastAsia="Arial" w:cs="Arial" w:ascii="Arial" w:hAnsi="Arial"/>
          <w:i/>
          <w:color w:val="auto"/>
          <w:spacing w:val="0"/>
          <w:w w:val="100"/>
          <w:sz w:val="20"/>
          <w:szCs w:val="20"/>
          <w:lang w:val="ro-RO"/>
        </w:rPr>
        <w:t>307/ 2006</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i/>
          <w:color w:val="auto"/>
          <w:spacing w:val="0"/>
          <w:w w:val="100"/>
          <w:sz w:val="20"/>
          <w:szCs w:val="20"/>
          <w:lang w:val="ro-RO"/>
        </w:rPr>
        <w:t>art. 21,</w:t>
      </w:r>
      <w:r>
        <w:rPr>
          <w:rStyle w:val="tpt1"/>
          <w:rFonts w:eastAsia="Arial" w:cs="Arial" w:ascii="Arial" w:hAnsi="Arial"/>
          <w:b/>
          <w:i/>
          <w:color w:val="auto"/>
          <w:spacing w:val="0"/>
          <w:w w:val="100"/>
          <w:sz w:val="20"/>
          <w:szCs w:val="20"/>
          <w:lang w:val="ro-RO"/>
        </w:rPr>
        <w:t xml:space="preserve"> </w:t>
      </w:r>
      <w:r>
        <w:rPr>
          <w:rStyle w:val="tpt1"/>
          <w:rFonts w:eastAsia="Arial" w:cs="Arial" w:ascii="Arial" w:hAnsi="Arial"/>
          <w:color w:val="auto"/>
          <w:spacing w:val="0"/>
          <w:w w:val="100"/>
          <w:sz w:val="20"/>
          <w:szCs w:val="20"/>
          <w:lang w:val="ro-RO"/>
        </w:rPr>
        <w:t>f</w:t>
      </w:r>
      <w:r>
        <w:rPr>
          <w:rFonts w:eastAsia="Arial" w:cs="Arial" w:ascii="Arial" w:hAnsi="Arial"/>
          <w:color w:val="auto"/>
          <w:spacing w:val="0"/>
          <w:w w:val="100"/>
          <w:sz w:val="20"/>
          <w:szCs w:val="20"/>
          <w:lang w:val="ro-RO"/>
        </w:rPr>
        <w:t>iecare lucrător sau utilizatorul are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cunoască și să respecte măsurile de apărare împotriva incendiilor, stabilite de administrator, conducătorul instituției, proprietar, producător sau importator,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întrețină și să folosească, în scopul pentru care au fost realizate, dotările pentru apărarea împotriva incendiilor, puse la dispoziție de administrator, conducătorul instituției, proprietar, producător;</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respecte normele de apărare împotriva incendiilor, specifice activităților pe care le organizează sau le desfășoară;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nu efectueze modificări neautorizate și fără acordul scris al proprietarului, al proiectantului inițial al construcției, instalației, echipamentului, dispozitivului sau mijlocului de transport utilizat ori al unui expert tehnic atestat potrivit legislației în vigoare;</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să aducă la cunoștința administratorului, conducătorului instituției sau proprietarului, după caz, orice defecțiune tehnică ori altă situație care constituie pericol de incendiu;</w:t>
      </w:r>
    </w:p>
    <w:p>
      <w:pPr>
        <w:pStyle w:val="Normal"/>
        <w:widowControl/>
        <w:numPr>
          <w:ilvl w:val="1"/>
          <w:numId w:val="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să participe la instruirile în domeniul situațiilor de urgență.</w:t>
      </w:r>
    </w:p>
    <w:p>
      <w:pPr>
        <w:pStyle w:val="Normal"/>
        <w:keepNext/>
        <w:widowControl/>
        <w:numPr>
          <w:ilvl w:val="0"/>
          <w:numId w:val="1"/>
        </w:numPr>
        <w:spacing w:before="120" w:after="6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Luând în considerare prevederile Legii </w:t>
      </w:r>
      <w:r>
        <w:rPr>
          <w:rStyle w:val="tpt1"/>
          <w:rFonts w:eastAsia="Arial" w:cs="Arial" w:ascii="Arial" w:hAnsi="Arial"/>
          <w:color w:val="auto"/>
          <w:spacing w:val="0"/>
          <w:w w:val="100"/>
          <w:sz w:val="20"/>
          <w:szCs w:val="20"/>
          <w:lang w:val="ro-RO"/>
        </w:rPr>
        <w:t xml:space="preserve">307/ 2006, art. 22,</w:t>
      </w:r>
      <w:r>
        <w:rPr>
          <w:rFonts w:eastAsia="Arial" w:cs="Arial" w:ascii="Arial" w:hAnsi="Arial"/>
          <w:b/>
          <w:i/>
          <w:color w:val="auto"/>
          <w:spacing w:val="0"/>
          <w:w w:val="100"/>
          <w:sz w:val="20"/>
          <w:szCs w:val="20"/>
          <w:lang w:val="ro-RO"/>
        </w:rPr>
        <w:t xml:space="preserve"> </w:t>
      </w:r>
      <w:r>
        <w:rPr>
          <w:rFonts w:eastAsia="Arial" w:cs="Arial" w:ascii="Arial" w:hAnsi="Arial"/>
          <w:color w:val="auto"/>
          <w:spacing w:val="0"/>
          <w:w w:val="100"/>
          <w:sz w:val="20"/>
          <w:szCs w:val="20"/>
          <w:lang w:val="ro-RO"/>
        </w:rPr>
        <w:t>fiecare salariat are, la locul de muncă, următoarele obligații principale:</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respecte regulile și măsurile de apărare împotriva incendiilor, aduse la cunoștință, sub orice formă, de administrator sau de conducătorul instituției, după caz;</w:t>
      </w:r>
    </w:p>
    <w:p>
      <w:pPr>
        <w:pStyle w:val="Normal"/>
        <w:widowControl/>
        <w:numPr>
          <w:ilvl w:val="1"/>
          <w:numId w:val="1"/>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să utilizeze substanțele periculoase, instalațiile, utilajele, mașinile, aparatura și echipamentele, potrivit instrucțiunilor tehnice, precum și celor date de administrator sau de conducătorul instituției, după caz;</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nu efectueze manevre nepermise sau modificări neautorizate ale sistemelor și instalațiilor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comunice, imediat după constatare, conducătorului locului de muncă orice încălcare a normelor de apărare împotriva incendiilor sau a oricărei situații stabilite de acesta ca fiind un pericol de incendiu, precum și orice defecțiune sesizată la sistemele și instalațiile de apărare împotriva incendiilor;</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coopereze cu salariații desemnați de administrator, după caz, respectiv cu cadrul tehnic specializat, care are atribuții în domeniul apărării împotriva incendiilor, în vederea realizării măsurilor de apărare împotriva incendiilor;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acționeze, în conformitate cu procedurile stabilite la locul de muncă, în cazul apariției oricărui pericol iminent de incendiu;</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furnizeze persoanelor abilitate toate datele și informațiile de care are cunoștință, referitoare la producerea incendiilor.</w:t>
      </w:r>
    </w:p>
    <w:p>
      <w:pPr>
        <w:pStyle w:val="Normal"/>
        <w:keepNext w:val="true"/>
        <w:widowControl/>
        <w:spacing w:before="240" w:after="120"/>
        <w:ind w:hanging="0"/>
        <w:jc w:val="center"/>
        <w:rPr>
          <w:rFonts w:ascii="Arial" w:hAnsi="Arial" w:cs="Arial"/>
          <w:b/>
          <w:sz w:val="18"/>
          <w:szCs w:val="18"/>
          <w:lang w:val="es-ES_tradnl"/>
        </w:rPr>
      </w:pPr>
      <w:r>
        <w:rPr>
          <w:rFonts w:eastAsia="Arial" w:cs="Arial" w:ascii="Arial" w:hAnsi="Arial"/>
          <w:b/>
          <w:color w:val="auto"/>
          <w:spacing w:val="0"/>
          <w:w w:val="100"/>
          <w:sz w:val="20"/>
          <w:szCs w:val="20"/>
          <w:lang w:val="ro-RO"/>
        </w:rPr>
        <w:t>Capitolul V.</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circulația pietonilor și circulația bicicliștilor (atât în interiorul unității, cât și în exteriorul unității)</w:t>
      </w:r>
    </w:p>
    <w:p>
      <w:pPr>
        <w:pStyle w:val="Heading1"/>
        <w:keepNext/>
        <w:widowControl/>
        <w:numPr>
          <w:ilvl w:val="0"/>
          <w:numId w:val="1"/>
        </w:numPr>
        <w:tabs>
          <w:tab w:val="clear" w:pos="720"/>
          <w:tab w:val="left" w:pos="1200" w:leader="none"/>
        </w:tabs>
        <w:spacing w:before="120" w:after="60"/>
        <w:jc w:val="left"/>
        <w:rPr>
          <w:b w:val="false"/>
          <w:bCs w:val="false"/>
          <w:kern w:val="0"/>
          <w:sz w:val="18"/>
          <w:szCs w:val="18"/>
          <w:lang w:val="es-ES_tradnl"/>
        </w:rPr>
      </w:pPr>
      <w:r>
        <w:rPr>
          <w:rFonts w:eastAsia="Arial" w:cs="Arial" w:ascii="Arial" w:hAnsi="Arial"/>
          <w:b w:val="false"/>
          <w:bCs w:val="false"/>
          <w:color w:val="auto"/>
          <w:spacing w:val="0"/>
          <w:w w:val="100"/>
          <w:kern w:val="0"/>
          <w:sz w:val="20"/>
          <w:szCs w:val="20"/>
          <w:lang w:val="ro-RO"/>
        </w:rPr>
        <w:t xml:space="preserve">Persoanele care se deplasează în incinta </w:t>
      </w:r>
      <w:r>
        <w:rPr>
          <w:rFonts w:eastAsia="Arial" w:cs="Arial" w:ascii="Arial" w:hAnsi="Arial"/>
          <w:b w:val="false"/>
          <w:bCs w:val="false"/>
          <w:color w:val="auto"/>
          <w:spacing w:val="0"/>
          <w:w w:val="100"/>
          <w:kern w:val="0"/>
          <w:sz w:val="20"/>
          <w:szCs w:val="20"/>
          <w:lang w:val="ro-RO"/>
        </w:rPr>
        <w:t>{{client.legalName}}</w:t>
      </w:r>
      <w:r>
        <w:rPr>
          <w:rFonts w:eastAsia="Arial" w:cs="Arial" w:ascii="Arial" w:hAnsi="Arial"/>
          <w:b w:val="false"/>
          <w:bCs w:val="false"/>
          <w:color w:val="auto"/>
          <w:spacing w:val="0"/>
          <w:w w:val="100"/>
          <w:kern w:val="0"/>
          <w:sz w:val="20"/>
          <w:szCs w:val="20"/>
          <w:lang w:val="ro-RO"/>
        </w:rPr>
        <w:t xml:space="preserve"> (angajați, lucrători ai altor angajatori, vizitatori, clienți, furnizori) o vor face respectând următoarele reguli:</w:t>
      </w:r>
    </w:p>
    <w:p>
      <w:pPr>
        <w:pStyle w:val="Normal"/>
        <w:widowControl/>
        <w:numPr>
          <w:ilvl w:val="0"/>
          <w:numId w:val="8"/>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lang w:val="ro-RO"/>
        </w:rPr>
        <w:t>circulația persoanelor pe teritoriul unității se va face numai pe căile de circulație și acces special amenajate în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pietonii vor circula numai pe trotuar, acolo unde este amenajat;</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deplasarea pe scări se va face prin sprijinire de balustradă și nu în viteză;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porțiunea fără trotuar amenajat, pietonii vor circula, pe cât posibil, în afara părții carosabile sau pe partea exterioară a drumului, astfel încât să se deplaseze în sensul invers de circulație al autovehiculelor care circulă pe banda respectivă (să vadă autovehiculele care vin din față pe partea lor);</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 porțiunea fără trotuar nu se va circula în grup și se va evita circulația pe partea carosabilă a drumului, de asemenea se va menține o distanță de siguranță față de autovehiculele aflate în trafic;</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traversarea părții carosabile a drumului se va face numai pe porțiunea marcată cu dungi albe, după asigurarea prealabilă;</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locurile semaforizate, se va respecta culoarea verde a semaforului la traversare;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nu există zone marcate pentru trecerea pietonilor, traversarea nu se va face decât după ce pietonul s-a asigurat că din niciun sens de mers nu se deplasează niciun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trebuie menținute în permanență libere, curate, asigurate împotriva pericolului de alunecare și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persoanele vor circula doar cu privirea înainte și fără a efectua alte activități (cititul, direcționarea privirii în sensuri diferite căii de circulație etc.);</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persoanele vor circula cu atenție în zonele cu denivelări și cu pericol de împiedicare;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circulația pietonilor, de regulă, va fi separată de zona de circulație a autovehiculelor și a bicicletelor;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pietonii vor circula pe partea stângă a căilor de circulație, în direcția lor de mers;</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traversarea căilor de circulație de către pietoni se va face numai prin locurile unde sunt indicatoare de marcaje iar atunci când acestea lipsesc, traversarea se va face după ce în prealabil pietonii s-au asigurat că nu există vreun pericol;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se interzice persoanelor aflate în incinta </w:t>
      </w:r>
      <w:r>
        <w:rPr>
          <w:rFonts w:eastAsia="Arial" w:cs="Arial" w:ascii="Arial" w:hAnsi="Arial"/>
          <w:bCs/>
          <w:color w:val="auto"/>
          <w:spacing w:val="0"/>
          <w:w w:val="100"/>
          <w:sz w:val="20"/>
          <w:szCs w:val="20"/>
          <w:lang w:val="ro-RO"/>
        </w:rPr>
        <w:t xml:space="preserve">unității să </w:t>
      </w:r>
      <w:r>
        <w:rPr>
          <w:rFonts w:eastAsia="Arial" w:cs="Arial" w:ascii="Arial" w:hAnsi="Arial"/>
          <w:color w:val="auto"/>
          <w:spacing w:val="0"/>
          <w:w w:val="100"/>
          <w:sz w:val="20"/>
          <w:szCs w:val="20"/>
          <w:lang w:val="ro-RO"/>
        </w:rPr>
        <w:t>arunce, să lase la întâmplare obiecte, materiale, substanțe, precum și crearea de obstacole pe drumurile sau aleile de circulație;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obstacolele, zonele cu pericol de cădere, împiedicare, alunecare sau gropile care nu pot fi înlăturate vor fi semnalizate corespunzător;</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încăperile în care este interzis accesul persoanelor străine prin mijloace de informare special amplasate, acestea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teritoriul unității toate semnalizările, în mod special semnalizările de interdicție și zonele periculoase se vor respecta cu strictețe;</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ploios traversarea se va efectua cu atenție sporită;</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pe timp de iarnă, când porțiunea de deplasare este acoperită cu zăpadă sau cu gheață, deplasarea pietonilor se va efectua cu atenție sporită și cu pași mărunți;</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urcarea în mijloacele de transport se va efectua prin sprijinire sau (dacă este cazul) prin ajutare de către celelalte persoane aflate în autovehicul;</w:t>
      </w:r>
    </w:p>
    <w:p>
      <w:pPr>
        <w:pStyle w:val="Normal"/>
        <w:widowControl/>
        <w:numPr>
          <w:ilvl w:val="0"/>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pe treapta de urcare există porțiuni de gheață (în anotimpul rece) se va solicita îndepărtarea acestora de către șofer și după aceea se va efectua urcarea / coborârea în mijlocul de transport;</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urcarea în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intrarea în zona de urcare în mijloacele de transport persoane se va efectua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din mijloacele de transport persoane se va efectua doar în zonele stabilite pentru acest scop;</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coborârea se va efectua cu grijă, prin sprijinire și doar după ce persoana în cauză s-a asigurat că nu există pericole de accidentare;</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coborârea dintr-un autovehicul, traversarea drumului se face numai pe la spatele autovehiculului;</w:t>
      </w:r>
    </w:p>
    <w:p>
      <w:pPr>
        <w:pStyle w:val="Normal"/>
        <w:widowControl/>
        <w:numPr>
          <w:ilvl w:val="0"/>
          <w:numId w:val="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urcarea în caroseria sau cabina autovehiculului de transport persoane, a persoanelor care se află în stare de ebrietate;</w:t>
      </w:r>
    </w:p>
    <w:p>
      <w:pPr>
        <w:pStyle w:val="Normal"/>
        <w:widowControl/>
        <w:numPr>
          <w:ilvl w:val="0"/>
          <w:numId w:val="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persoanele transportate nu vor solicita conducătorului autovehiculului să se abată de pe traseul de deplasare stabilit;</w:t>
      </w:r>
    </w:p>
    <w:p>
      <w:pPr>
        <w:pStyle w:val="Normal"/>
        <w:widowControl/>
        <w:numPr>
          <w:ilvl w:val="0"/>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persoanele transportate nu vor solicita oprirea autovehiculului în alte locuri decât în zonele stabilite pentru acest scop.</w:t>
      </w:r>
    </w:p>
    <w:p>
      <w:pPr>
        <w:pStyle w:val="Heading1"/>
        <w:keepNext/>
        <w:widowControl/>
        <w:numPr>
          <w:ilvl w:val="0"/>
          <w:numId w:val="1"/>
        </w:numPr>
        <w:spacing w:before="120" w:after="60"/>
        <w:jc w:val="left"/>
        <w:rPr>
          <w:b w:val="false"/>
          <w:bCs w:val="false"/>
          <w:kern w:val="0"/>
          <w:sz w:val="18"/>
          <w:szCs w:val="18"/>
          <w:lang w:val="fr-FR"/>
        </w:rPr>
      </w:pPr>
      <w:r>
        <w:rPr>
          <w:rFonts w:eastAsia="Arial" w:cs="Arial" w:ascii="Arial" w:hAnsi="Arial"/>
          <w:b w:val="false"/>
          <w:color w:val="auto"/>
          <w:spacing w:val="0"/>
          <w:w w:val="100"/>
          <w:sz w:val="20"/>
          <w:szCs w:val="20"/>
          <w:lang w:val="ro-RO"/>
        </w:rPr>
        <w:t>Reguli și obligații privind circulația cu bicicletă</w:t>
      </w:r>
      <w:r>
        <w:rPr>
          <w:rFonts w:eastAsia="Arial" w:cs="Arial" w:ascii="Arial" w:hAnsi="Arial"/>
          <w:b w:val="false"/>
          <w:color w:val="auto"/>
          <w:spacing w:val="0"/>
          <w:w w:val="100"/>
          <w:sz w:val="20"/>
          <w:szCs w:val="20"/>
          <w:lang w:val="ro-RO"/>
        </w:rPr>
        <w:t>:</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Dotarea bicicletei: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prevăzută cu dispozitiv de frânare eficace și fără defecțiuni;</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fie dotată cu mijloc de avertizare sonoră;</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echiparea și folosirea unui mijloc de avertizare sonoră specific autovehiculelor;</w:t>
      </w:r>
    </w:p>
    <w:p>
      <w:pPr>
        <w:pStyle w:val="Normal"/>
        <w:widowControl/>
        <w:numPr>
          <w:ilvl w:val="2"/>
          <w:numId w:val="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fie echipată cu lumină de culoare albă sau galbenă, iar în spate cu lumină de culoare roșie și cu cel puțin un element reflectorizant, vizibil, de aceeași culoare.</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Participarea în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circulația cu bicicleta se face numai pe partea dreaptă a drumului, cu excepția cazului când depășește un alt vehicul, se pregătește să vireze la stânga sau încearcă să evite un accident;</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nu se circulă niciodată pe banda de circulație destinată sensului opus;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trebuie să țină cont de semnele de circulație întâlnite;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conducătorul bicicletei va face semne pentru a avertiza conducătorii vehiculelor cu motor de faptul că vrea să vireze, să schimbe banda sau să oprească;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biciclistul va păstra permanent contactul vizual cu conducătorii vehiculelor cu motor, fără a se baza niciodată pe faptul că aceștia îl observă sau că are prioritate la trecere;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pentru a fi ușor observat, biciclistul va purta echipament cu culori vii pe timpul zilei și albe sau reflectorizante pe timpul nopții;</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bicicletele trebuie să fie conduse pe drumul public numai pe un singur rând;</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dacă pe direcția de deplasare există o pistă pentru biciclete, semnalizată ca atare, bicicliștii sunt obligați să circule numai pe această pistă;</w:t>
      </w:r>
    </w:p>
    <w:p>
      <w:pPr>
        <w:pStyle w:val="Normal"/>
        <w:widowControl/>
        <w:numPr>
          <w:ilvl w:val="2"/>
          <w:numId w:val="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copiii care nu au împlinit vârsta de 14 ani pot conduce biciclete numai pe drumurile cu circulație redusă;</w:t>
      </w:r>
    </w:p>
    <w:p>
      <w:pPr>
        <w:pStyle w:val="Normal"/>
        <w:widowControl/>
        <w:numPr>
          <w:ilvl w:val="2"/>
          <w:numId w:val="9"/>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se recomandă ca, în circulația pe drumurile publice, biciclistul să poarte cască de protecție omologată.</w:t>
      </w:r>
    </w:p>
    <w:p>
      <w:pPr>
        <w:pStyle w:val="Normal"/>
        <w:keepNext/>
        <w:widowControl/>
        <w:numPr>
          <w:ilvl w:val="1"/>
          <w:numId w:val="9"/>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Se interzice conducătorilor de biciclete: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sectoare de drum semnalizate cu indicatorul cu semnificația « Accesul interzis bicicletelor »;</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învețe să conducă biciclete pe drumuri intens circulate;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fără a ține cel puțin o mână pe ghidon și ambele picioare pe pedale;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în paralel, în afara competițiilor sportive organizate;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în timp ce se află sub influența băuturilor alcoolice;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se țină de un vehicul aflat în mers ori să fie remorcat de un alt vehicul sau împins ori tras de o persoană aflată într-un vehicul;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o altă persoană, cu excepția copilului până la 7 ani și numai dacă vehiculul are montat în față un suport special;</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partea carosabilă în aceeași direcție de mers, când există o cale laterală, o potecă sau un acostament practicabil, ce pot fi folosite;</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transporte sau să tragă orice fel de obiecte care, prin volumul sau greutatea lor, stânjenesc ori periclitează conducerea vehiculului ori circulația celorlalți participanți la trafic;</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trotuarele ori pe aleile din parcuri sau grădini publice, cu excepția cazurilor când nu stânjenesc circulația pietonilor;</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pe timp de noapte sau când vizibilitatea este redusă, fără ca bicicleta să fie echipată corespunzător (catadioptri la roți, ochi de pisică, far aprins);</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să circule atunci când partea carosabilă este acoperită cu polei, gheață sau zăpadă;</w:t>
      </w:r>
    </w:p>
    <w:p>
      <w:pPr>
        <w:pStyle w:val="Normal"/>
        <w:widowControl/>
        <w:numPr>
          <w:ilvl w:val="2"/>
          <w:numId w:val="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echipat cu echipament care îi stânjenește mișcările sau îi limitează ori îl împiedică să-și folosească în condiții normale cel puțin un simț (vederea, auzul etc.);</w:t>
      </w:r>
    </w:p>
    <w:p>
      <w:pPr>
        <w:pStyle w:val="Normal"/>
        <w:widowControl/>
        <w:numPr>
          <w:ilvl w:val="2"/>
          <w:numId w:val="9"/>
        </w:numPr>
        <w:spacing w:before="0" w:after="12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să circule cu bicicleta în condițiile afectării vreunui simț (văz, auz, echilibru, orientarea în spațiu etc.) datorită efectului bolii, a ingerării diferitelor substanțe (medicamente, alcool, droguri etc.) sau altor factori ce duc la acest efect.</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Angajatorii vor avea în vedere și vor acționa pentru prevenirea accidentelor</w:t>
      </w:r>
      <w:r>
        <w:rPr>
          <w:rFonts w:eastAsia="Arial" w:cs="Arial" w:ascii="Arial" w:hAnsi="Arial"/>
          <w:b w:val="false"/>
          <w:bCs w:val="false"/>
          <w:color w:val="auto"/>
          <w:spacing w:val="0"/>
          <w:w w:val="100"/>
          <w:kern w:val="0"/>
          <w:sz w:val="20"/>
          <w:szCs w:val="20"/>
          <w:lang w:val="ro-RO"/>
        </w:rPr>
        <w:t>, astfel:</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căile de circulație ale persoanelor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încrucișările căilor de circulație a pietonilor cu cele ale autovehiculelor se vor reduce la minim iar în locurile periculoase se vor instala mijloace de semnalizare corespunzătoare cu riscurile existente și direcțiile de circulație, în direcția de mers;</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scările vor fi prevăzute cu balustrade de sprijinire;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zonele special destinate pentru persoanele cu dizabilități vor fi amenajate cu rampe de acces și semnalizate corespunzător;</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vor asigura cadrul organizatoric necesar pentru înlăturarea sau semnalizarea obstacolelor, zonelor cu pericol de cădere, împiedicare, alunecare;</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vor asigura semnalizarea încăperilor cu pericol de accidentare (magazii combustibil sau materiale periculoase: substanțe acide, inflamabile, corozive, tuburi oxigen, acetilenă etc.);</w:t>
      </w:r>
    </w:p>
    <w:p>
      <w:pPr>
        <w:pStyle w:val="Normal"/>
        <w:widowControl/>
        <w:numPr>
          <w:ilvl w:val="3"/>
          <w:numId w:val="8"/>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dacă este cazul, căile de circulație (din incinta unității) a autovehiculelor pe timp de noapte trebuie iluminate corespunzător în așa fel încât să fie vizibil întreg traseul de circulație;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existente pe căile de acces sau circulație vor fi înlăturate în momentul când acestea sunt observate;</w:t>
      </w:r>
    </w:p>
    <w:p>
      <w:pPr>
        <w:pStyle w:val="Normal"/>
        <w:widowControl/>
        <w:numPr>
          <w:ilvl w:val="3"/>
          <w:numId w:val="8"/>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obstacolele sau gropile care nu pot fi înlăturate vor fi semnalizate corespunzător;</w:t>
      </w:r>
    </w:p>
    <w:p>
      <w:pPr>
        <w:pStyle w:val="Normal"/>
        <w:widowControl/>
        <w:numPr>
          <w:ilvl w:val="3"/>
          <w:numId w:val="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personalul administrativ se va asigura că marcajele și mijloacele de semnalizare sunt amplasate în locurile în care este necesară amplasarea lor.</w:t>
      </w:r>
    </w:p>
    <w:p>
      <w:pPr>
        <w:pStyle w:val="Heading1"/>
        <w:keepNext/>
        <w:widowControl/>
        <w:numPr>
          <w:ilvl w:val="0"/>
          <w:numId w:val="1"/>
        </w:numPr>
        <w:spacing w:before="120" w:after="60"/>
        <w:jc w:val="left"/>
        <w:rPr>
          <w:b w:val="false"/>
          <w:bCs w:val="false"/>
          <w:kern w:val="0"/>
          <w:sz w:val="18"/>
          <w:szCs w:val="18"/>
          <w:lang w:val="it-IT"/>
        </w:rPr>
      </w:pPr>
      <w:r>
        <w:rPr>
          <w:rFonts w:eastAsia="Arial" w:cs="Arial" w:ascii="Arial" w:hAnsi="Arial"/>
          <w:b w:val="false"/>
          <w:bCs w:val="false"/>
          <w:color w:val="auto"/>
          <w:spacing w:val="0"/>
          <w:w w:val="100"/>
          <w:kern w:val="0"/>
          <w:sz w:val="20"/>
          <w:szCs w:val="20"/>
          <w:lang w:val="ro-RO"/>
        </w:rPr>
        <w:t>Informații privind riscurile de accidentare prin alunecare și împiedicare și măsuri de prevenire</w:t>
      </w:r>
      <w:r>
        <w:rPr>
          <w:rFonts w:eastAsia="Arial" w:cs="Arial" w:ascii="Arial" w:hAnsi="Arial"/>
          <w:b w:val="false"/>
          <w:bCs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principală a alunecărilor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În general, suprafețele umede, deversările accidentale sau pericolele datorate vremii nefavorabile ca zăpada și gheața pot fi cauzele alunecărilor.</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O împiedicare se poate produce atunci când zona de lucru este aglomerată, când iluminarea este slabă, sau atunci când există obstacole pe căile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Probabilitatea de a aluneca sau împiedica este mai mare atunci când vă grăbiți sau alergați, când utilizați încălțăminte neadecvată sau nu acordați atenție pe unde mergeți.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Purtați încălțăminte corespunzătoare, cu talpă antiderapantă și circulați încet și cu atenție sporită în zonele cu pericol de alunecare.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Uitați-vă pe calea de circulație în timpul mersului.</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Zonele înghețate sau acoperite cu zăpadă vor fi curățate și se va împrăștia material antiderapant (sare, nisip).</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amplasați obstacole pe căile de circulație.</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Nu supraaglomerați zonele de muncă cu materiale sau alte obiecte voluminoase care împiedică o deplasare corespunzătoare.</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prin cădere și măsuri de prevenire</w:t>
      </w:r>
      <w:r>
        <w:rPr>
          <w:rFonts w:eastAsia="Arial" w:cs="Arial" w:ascii="Arial" w:hAnsi="Arial"/>
          <w:b w:val="false"/>
          <w:color w:val="auto"/>
          <w:spacing w:val="0"/>
          <w:w w:val="100"/>
          <w:kern w:val="0"/>
          <w:sz w:val="20"/>
          <w:szCs w:val="20"/>
          <w:lang w:val="ro-RO"/>
        </w:rPr>
        <w:t>:</w:t>
      </w:r>
    </w:p>
    <w:p>
      <w:pPr>
        <w:pStyle w:val="Heading1"/>
        <w:keepNext/>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Căderile apar ori de câte ori vă mișcați prea departe centrul vostru de greutate.</w:t>
      </w:r>
    </w:p>
    <w:p>
      <w:pPr>
        <w:pStyle w:val="Heading1"/>
        <w:keepNext w:val="false"/>
        <w:widowControl/>
        <w:numPr>
          <w:ilvl w:val="1"/>
          <w:numId w:val="1"/>
        </w:numPr>
        <w:spacing w:before="0" w:after="40"/>
        <w:jc w:val="left"/>
        <w:rPr>
          <w:rStyle w:val="FontStyle14"/>
          <w:rFonts w:ascii="Arial" w:hAnsi="Arial" w:cs="Arial"/>
          <w:b w:val="false"/>
          <w:sz w:val="18"/>
          <w:szCs w:val="18"/>
          <w:lang w:val="ro-RO" w:eastAsia="ro-RO"/>
        </w:rPr>
      </w:pPr>
      <w:r>
        <w:rPr>
          <w:rStyle w:val="FontStyle14"/>
          <w:rFonts w:eastAsia="Arial" w:cs="Arial" w:ascii="Arial" w:hAnsi="Arial"/>
          <w:b w:val="false"/>
          <w:color w:val="auto"/>
          <w:spacing w:val="0"/>
          <w:w w:val="100"/>
          <w:sz w:val="20"/>
          <w:szCs w:val="20"/>
          <w:lang w:val="ro-RO" w:eastAsia="ro-RO"/>
        </w:rPr>
        <w:t>Majoritatea căderilor se produc la nivelul solului, dar căderea de la înălțime prezintă un risc de accidentare gravă.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la același nivel sau de la înălțime.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eastAsia="ro-RO"/>
        </w:rPr>
        <w:t>Semnalizați zonele cu risc de cădere de obiecte de la înălțime.</w:t>
      </w:r>
    </w:p>
    <w:p>
      <w:pPr>
        <w:pStyle w:val="Heading1"/>
        <w:widowControl/>
        <w:numPr>
          <w:ilvl w:val="1"/>
          <w:numId w:val="1"/>
        </w:numPr>
        <w:spacing w:before="0" w:after="120"/>
        <w:jc w:val="left"/>
        <w:rPr>
          <w:b w:val="false"/>
          <w:sz w:val="18"/>
          <w:szCs w:val="18"/>
          <w:lang w:val="ro-RO" w:eastAsia="ro-RO"/>
        </w:rPr>
      </w:pPr>
      <w:r>
        <w:rPr>
          <w:rFonts w:eastAsia="Arial" w:cs="Arial" w:ascii="Arial" w:hAnsi="Arial"/>
          <w:b w:val="false"/>
          <w:color w:val="auto"/>
          <w:spacing w:val="0"/>
          <w:w w:val="100"/>
          <w:sz w:val="20"/>
          <w:szCs w:val="20"/>
          <w:lang w:val="ro-RO" w:eastAsia="ro-RO"/>
        </w:rPr>
        <w:t>Materialele aflate la înălțime vor fi asigurate împotriva căderii.</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privind riscurile de accidentare la circulația pe scări și măsuri de prevenire</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Pierderea de aderență este cauza producerii majorității alunecărilor și căderilor pe scări și de obicei este cauzată de prezența unor lichide sau a altor fluide pe trepte.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Pentru că utilizăm scările atât de des, le acordăm puțină atenție la urcare sau coborâre și uităm că acestea pot fi periculoase.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Scările vor fi dotate obligatoriu cu balustradă de sprijin.</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vor fi curățate în permanență și nu se vor amplasa materiale sau obiecte pe scări.</w:t>
      </w:r>
    </w:p>
    <w:p>
      <w:pPr>
        <w:pStyle w:val="Normal"/>
        <w:widowControl/>
        <w:numPr>
          <w:ilvl w:val="1"/>
          <w:numId w:val="1"/>
        </w:numPr>
        <w:spacing w:before="0" w:after="12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Treptele nu vor prezenta risc de cădere; materialul pe care se face deplasarea va fi antiderapant.</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kern w:val="0"/>
          <w:sz w:val="20"/>
          <w:szCs w:val="20"/>
          <w:lang w:val="ro-RO"/>
        </w:rPr>
        <w:t>Informații utile pentru reducerea riscurilor la circulația pietonală</w:t>
      </w:r>
      <w:r>
        <w:rPr>
          <w:rFonts w:eastAsia="Arial" w:cs="Arial" w:ascii="Arial" w:hAnsi="Arial"/>
          <w:b w:val="false"/>
          <w:color w:val="auto"/>
          <w:spacing w:val="0"/>
          <w:w w:val="100"/>
          <w:kern w:val="0"/>
          <w:sz w:val="20"/>
          <w:szCs w:val="20"/>
          <w:lang w:val="ro-RO"/>
        </w:rPr>
        <w:t>:</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Una dintre cele mai bune metode pentru prevenirea alunecărilor, împiedicărilor și căderilor este de a crește aderența între pantofi și suprafața de deplasare.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Aderența încălțămintei variază în funcție de natura suprafeței de lucru.</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 xml:space="preserve">Când selectați încălțămintea de protecție, trebuie să luați în calcul cu ce condiții și/ sau pericole vă confruntați cel mai des la locul de muncă.</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Pantofii cu talpă antialunecare sunt recomandați, de asemenea, atunci când folosiți scări sau schele.</w:t>
      </w:r>
    </w:p>
    <w:p>
      <w:pPr>
        <w:pStyle w:val="Normal"/>
        <w:widowControl/>
        <w:numPr>
          <w:ilvl w:val="1"/>
          <w:numId w:val="1"/>
        </w:numPr>
        <w:spacing w:before="0" w:after="40"/>
        <w:jc w:val="left"/>
        <w:rPr>
          <w:rStyle w:val="FontStyle14"/>
          <w:rFonts w:ascii="Arial" w:hAnsi="Arial" w:cs="Arial"/>
          <w:sz w:val="18"/>
          <w:szCs w:val="18"/>
          <w:lang w:val="ro-RO" w:eastAsia="ro-RO"/>
        </w:rPr>
      </w:pPr>
      <w:r>
        <w:rPr>
          <w:rStyle w:val="FontStyle14"/>
          <w:rFonts w:eastAsia="Arial" w:cs="Arial" w:ascii="Arial" w:hAnsi="Arial"/>
          <w:color w:val="auto"/>
          <w:spacing w:val="0"/>
          <w:w w:val="100"/>
          <w:sz w:val="20"/>
          <w:szCs w:val="20"/>
          <w:lang w:val="ro-RO" w:eastAsia="ro-RO"/>
        </w:rPr>
        <w:t>Asigurați-vă că încălțămintea este adecvată cu condițiile de muncă.</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Vă puteți proteja singuri împotriva accidentărilor.</w:t>
      </w:r>
    </w:p>
    <w:p>
      <w:pPr>
        <w:pStyle w:val="Normal"/>
        <w:keepNext/>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Amintiți-vă următoarele reguli de siguranță pentru a evita alunecarea, împiedicarea și căderea:</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mergeți încet și acordați atenție la suprafața pe care pășiți;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curățați imediat eventualele scurgeri de pe căile de acces;</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lăsați uleiurile să se acumuleze pe suprafața din jurul utilajelor;</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fiți prudent când circulați pe suprafețe netede;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asigurați-vă că puteți vedea pe unde mergeți;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transportați sarcini voluminoase care vă pot restricționa vederea asupra căii de deplasare;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asigurați un iluminat adecvat al spațiului de lucru;</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păstrați zona de lucru curată și nu depozitați materiale pe culoarele de circulație sau scări;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aranjați mobilierul în așa fel încât să nu interfereze cu culoarele de acces sau de trafic pietonal;</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cablurile electrice sau de date pot provoca împiedicări. Fixați-le pe podea cu sisteme speciale;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eliminați pericolele care duc la pierderea echilibrului pe scări, trepte și podele;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raportați imediat orice condiții nesigure de deplasare, inclusiv dezlipirea mochetei, sistemelor antialunecare de pe scări sau a balustradei de sprijin;</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pavajul deteriorat, plăci de podea sau gresie sparte pot provoca, de asemenea, căderi;</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utilizați bara de sprijin ori de câte ori urcați sau coborâți scările;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alergați atunci când urcați sau coborâți scările și nu săriți peste trepte;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nu săriți de pe suprafețele înalte;</w:t>
      </w:r>
    </w:p>
    <w:p>
      <w:pPr>
        <w:pStyle w:val="Normal"/>
        <w:widowControl/>
        <w:numPr>
          <w:ilvl w:val="0"/>
          <w:numId w:val="77"/>
        </w:numPr>
        <w:spacing w:before="0" w:after="40"/>
        <w:ind w:hanging="360" w:left="108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coborâți cu atenție de pe docurile de încărcare, din utilaje sau platforme de lucru;</w:t>
      </w:r>
    </w:p>
    <w:p>
      <w:pPr>
        <w:pStyle w:val="Normal"/>
        <w:widowControl/>
        <w:numPr>
          <w:ilvl w:val="0"/>
          <w:numId w:val="77"/>
        </w:numPr>
        <w:spacing w:before="0" w:after="40"/>
        <w:ind w:hanging="360" w:left="1080"/>
        <w:jc w:val="left"/>
        <w:rPr>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purtați pantofi adecvați și în bună stare.</w:t>
      </w:r>
    </w:p>
    <w:p>
      <w:pPr>
        <w:pStyle w:val="Normal"/>
        <w:widowControl/>
        <w:numPr>
          <w:ilvl w:val="1"/>
          <w:numId w:val="1"/>
        </w:numPr>
        <w:spacing w:before="0" w:after="4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Prevenirea alunecărilor, împiedicărilor și căderilor este o sarcină care depinde de mulți factori; unul dintre cei mai importanți sunteți dumneavoastră.</w:t>
      </w:r>
    </w:p>
    <w:p>
      <w:pPr>
        <w:pStyle w:val="Normal"/>
        <w:widowControl/>
        <w:numPr>
          <w:ilvl w:val="1"/>
          <w:numId w:val="1"/>
        </w:numPr>
        <w:spacing w:before="0" w:after="120"/>
        <w:jc w:val="left"/>
        <w:rPr>
          <w:rStyle w:val="FontStyle12"/>
          <w:rFonts w:ascii="Arial" w:hAnsi="Arial" w:cs="Arial"/>
          <w:sz w:val="18"/>
          <w:szCs w:val="18"/>
          <w:lang w:val="ro-RO" w:eastAsia="ro-RO"/>
        </w:rPr>
      </w:pPr>
      <w:r>
        <w:rPr>
          <w:rStyle w:val="FontStyle12"/>
          <w:rFonts w:eastAsia="Arial" w:cs="Arial" w:ascii="Arial" w:hAnsi="Arial"/>
          <w:color w:val="auto"/>
          <w:spacing w:val="0"/>
          <w:w w:val="100"/>
          <w:sz w:val="20"/>
          <w:szCs w:val="20"/>
          <w:lang w:val="ro-RO" w:eastAsia="ro-RO"/>
        </w:rPr>
        <w:t xml:space="preserve">Este posibil să nu fiți în măsură de a schimba multe aspecte ale locului de muncă; cu toate acestea, puteți să identificați pericolele, să participați la eliminarea riscurilor și să utilizați dispozitive și echipamente sigure; căderile nu sunt haioase, prevenirea acestora este o treabă serioasă.</w:t>
      </w:r>
    </w:p>
    <w:p>
      <w:pPr>
        <w:pStyle w:val="Normal"/>
        <w:keepNext w:val="true"/>
        <w:widowControl/>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 xml:space="preserve">Capitolul VI.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Fonts w:eastAsia="Arial" w:cs="Arial" w:ascii="Arial" w:hAnsi="Arial"/>
          <w:b/>
          <w:color w:val="auto"/>
          <w:spacing w:val="0"/>
          <w:w w:val="100"/>
          <w:sz w:val="20"/>
          <w:szCs w:val="20"/>
          <w:lang w:val="ro-RO"/>
        </w:rPr>
        <w:t>modul de utilizare a echipamentelor și instalațiilor electrice în medii normale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Echipamentele electrice trebuie să fie astfel achiziționate încât să fie asigurată protecția împotriva pericolelor generate de energia electrică, precum și protecția împotriva pericolelor datorate influențelor externe.</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controlul general al instalațiilor electrice de joasă tensiune: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 ca la exploatarea, întreținerea, sau reparația unei instalații electrice, să fie aduse modificări față de proiectul instalației electrice respective;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și echipamentele de protecție electrică, precum și rezistențele de izolație, vor fi verificate, la darea în exploatare, în timpul exploatării și de fiecare dată când se constată defecte sau se efectuează reparații ori modificări față de instalația inițială;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 timpul efectuării controlului, instalația electrică trebuie să fie considerată ca fiind sub tensiune, chiar în cazul în care se cunoaște că ea este scoasă din funcțiune, avându-se în vedere că ea poate fi pusă sub tensiune voit sau accidental;</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electricianul și/ sau, după caz, personalul de întreținere care face controlul, va avea în dotare un indicator de prezență a tensiunii, cu care va verifica prezența tensiunii în instalația la care se va lucra.</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Măsuri de protecție și prevenire împotriva electrocutării privind executarea manevrelor, înlocuirea siguranțelor și schimbarea becurilor: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înlocuirea siguranțelor de tablou sau a becurilor se poate face numai dacă se respectă prezentele măsuri, special concepute pentru lucrul sub tensiune, de către un personal special instruit;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montarea sau demontarea siguranțelor sub tensiune, executantul manevrei se va poziționa astfel încât la o eventuală ardere a fuzibilului siguranței, să nu fie afectat;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înainte de înlocuirea siguranțelor sub tensiune se va verifica cauza care a determinat arderea fuzibilului, și se va remedia defecțiunea;</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manevrarea întrerupătoarelor care sunt montate în tablourile electrice din încăperile periculoase și foarte periculoase, se va face numai cu mănuși electroizolante, stând pe un covor electroizolant din cauciuc, sau pe un podeț izolant;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la manevrarea siguranțelor, se vor purta obligatoriu ochelari de protecție;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la schimbarea becurilor, înainte de executarea oricărei operații, se va întrerupe energia electrică și se va verifica existența sau inexistența tensiunii la sursă cu ajutorul unei șurubelnițe electrice. Înainte de întrerupere se va verifica funcționalitatea șurubelniței electrice și în mod special starea șurubelniței (dacă are izolația intactă sau deteriorată).</w:t>
      </w:r>
    </w:p>
    <w:p>
      <w:pPr>
        <w:pStyle w:val="Heading1"/>
        <w:keepNext/>
        <w:widowControl/>
        <w:numPr>
          <w:ilvl w:val="0"/>
          <w:numId w:val="1"/>
        </w:numPr>
        <w:spacing w:before="120" w:after="60"/>
        <w:jc w:val="left"/>
        <w:rPr>
          <w:b w:val="false"/>
          <w:sz w:val="18"/>
          <w:szCs w:val="18"/>
          <w:lang w:val="es-ES"/>
        </w:rPr>
      </w:pPr>
      <w:r>
        <w:rPr>
          <w:rFonts w:eastAsia="Arial" w:cs="Arial" w:ascii="Arial" w:hAnsi="Arial"/>
          <w:b w:val="false"/>
          <w:color w:val="auto"/>
          <w:spacing w:val="0"/>
          <w:w w:val="100"/>
          <w:sz w:val="20"/>
          <w:szCs w:val="20"/>
          <w:lang w:val="ro-RO"/>
        </w:rPr>
        <w:t xml:space="preserve">Echipamentele și utilajele acționate electric vor fi protejate prin carcase, apărători etc., astfel încât elementele aflate normal sub tensiune să nu poată fi atinse.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Cablurile electrice vor fi pozate corespunzător și protejate împotriva deteriorărilor mecanice, termice, chimice etc.</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Se interzice deschiderea carcaselor, capacelor, apărătorilor etc., la echipamentele aflate sub tensiune.</w:t>
      </w:r>
    </w:p>
    <w:p>
      <w:pPr>
        <w:pStyle w:val="Heading1"/>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În zonele cu pericol potențial de apariție a electricității statice în mediul de muncă, îmbrăcămintea și încălțămintea vor fi antistatice și se interzice utilizarea îmbrăcămintei sintetice, generatoare de sarcini electrice sau a încălțămintei cu accesorii metalice. De asemenea, salariații vor fi dotați cu echipament individual de protecție fără buzunare, manșete sau cute în care s-ar putea acumula pulberi generatoare de incendii sau explozii.</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protecție și prevenire împotriva electrocutării: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protecția împotriva electrocutării prin atingere indirectă trebuie să se realizeze și să se aplice numai măsuri și mijloace de protecție tehnice;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interzisă înlocuirea măsurilor și mijloacelor tehnice de protecție cu măsuri de protecție organizatorice;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acoperirea cu vopsea, lac, email, straturi de oxid, material fibros (țesături, fileuri, benzi de țesătură sau lemn) nu constituie o izolare, în sensul protecției împotriva electrocutării prin atingere directă.</w:t>
      </w:r>
    </w:p>
    <w:p>
      <w:pPr>
        <w:pStyle w:val="Heading1"/>
        <w:widowControl/>
        <w:numPr>
          <w:ilvl w:val="0"/>
          <w:numId w:val="1"/>
        </w:numPr>
        <w:spacing w:before="120" w:after="60"/>
        <w:jc w:val="left"/>
        <w:rPr>
          <w:b w:val="false"/>
          <w:sz w:val="18"/>
          <w:szCs w:val="18"/>
          <w:lang w:val="es-ES"/>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Folosirea mijloacelor de protecție electroizolante este obligatorie atât la lucrări în instalațiile scoase de sub tensiune, cât și în cazul lucrărilor efectuate fără scoatere de sub tensiune a instalațiilor și a echipamentelor electrice.</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Acestea din urmă se efectuează de către personal autorizat pentru lucrul sub tensiune.</w:t>
      </w:r>
    </w:p>
    <w:p>
      <w:pPr>
        <w:pStyle w:val="Normal"/>
        <w:widowControl/>
        <w:spacing w:before="0" w:after="120"/>
        <w:ind w:hanging="0"/>
        <w:jc w:val="left"/>
        <w:rPr>
          <w:rFonts w:ascii="Arial" w:hAnsi="Arial" w:cs="Arial"/>
          <w:sz w:val="18"/>
          <w:szCs w:val="18"/>
          <w:lang w:val="fr-FR"/>
        </w:rPr>
      </w:pPr>
      <w:r>
        <w:rPr>
          <w:rFonts w:eastAsia="Arial" w:cs="Arial" w:ascii="Arial" w:hAnsi="Arial"/>
          <w:b/>
          <w:color w:val="auto"/>
          <w:spacing w:val="0"/>
          <w:w w:val="100"/>
          <w:sz w:val="20"/>
          <w:szCs w:val="20"/>
          <w:lang w:val="ro-RO"/>
        </w:rPr>
        <w:t>(3)</w:t>
      </w:r>
      <w:r>
        <w:rPr>
          <w:rFonts w:eastAsia="Arial" w:cs="Arial" w:ascii="Arial" w:hAnsi="Arial"/>
          <w:color w:val="auto"/>
          <w:spacing w:val="0"/>
          <w:w w:val="100"/>
          <w:sz w:val="20"/>
          <w:szCs w:val="20"/>
          <w:lang w:val="ro-RO"/>
        </w:rPr>
        <w:t xml:space="preserve"> La instalațiile de înaltă tensiune, această măsură se aplică cumulat cu alte mijloace de protecție.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Instalațiile sau locurile unde există sau se exploatează echipamente electrice trebuie să fie dotate, în funcție de lucrările și condițiile de exploatare, cu următoarele categorii de mijloace de protecție: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mijloace de protecție care au drept scop protejarea omului prin izolarea acestuia față de elementele aflate sub tensiune sau față de pământ (prăjini electroizolante pentru acționarea separatoarelor, manipularea indicatoarelor mobile de tensiune, montarea scurtcircuitoarelor etc., scule cu mânere electroizolante, covoare și platforme electroizolante, mănuși și încălțăminte electroizolante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detectoare mobile de tensiune, cu ajutorul cărora se verifică prezența sau lipsa tensiunii;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garnituri mobile de legare la pământ și în scurtcircuit;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panouri, paravane, împrejmuiri (îngrădiri);</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panouri de semnalizare.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prima punere sub tensiune a echipamentelor electrice trebuie făcute numai de personal calificat în meseria de electrician, autorizat și instruit pentru aceste operații la echipamentele respective.</w:t>
      </w:r>
    </w:p>
    <w:p>
      <w:pPr>
        <w:pStyle w:val="Heading1"/>
        <w:keepNext/>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Întreținerea, reglarea, depanarea, repararea și punerea sub tensiune a echipamentelor electrice trebuie făcute conform instrucțiunilor special întocmite de unitatea care execută aceste operații.</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 xml:space="preserve">Serviciul de întreținere (intern sau extern) trebuie să întocmească lista verificărilor periodice pentru fiecare utilaj electric și să execute aceste verificări. Este strict interzisă punerea sub tensiune a instalației, utilajului sau echipamentului care nu a corespuns la una din aceste verificări.</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După orice intervenție care a necesitat </w:t>
      </w:r>
      <w:r>
        <w:rPr>
          <w:rFonts w:eastAsia="Arial" w:cs="Arial" w:ascii="Arial" w:hAnsi="Arial"/>
          <w:b w:val="false"/>
          <w:color w:val="auto"/>
          <w:spacing w:val="0"/>
          <w:w w:val="100"/>
          <w:sz w:val="20"/>
          <w:szCs w:val="20"/>
          <w:lang w:val="ro-RO"/>
        </w:rPr>
        <w:t xml:space="preserve">deschiderea sau demontarea carcaselor, capacelor, </w:t>
      </w:r>
      <w:r>
        <w:rPr>
          <w:rFonts w:eastAsia="Arial" w:cs="Arial" w:ascii="Arial" w:hAnsi="Arial"/>
          <w:b w:val="false"/>
          <w:color w:val="auto"/>
          <w:spacing w:val="0"/>
          <w:w w:val="100"/>
          <w:sz w:val="20"/>
          <w:szCs w:val="20"/>
          <w:lang w:val="ro-RO"/>
        </w:rPr>
        <w:t>apărătorilor etc., acestea se vor închide sau se vor re</w:t>
      </w:r>
      <w:r>
        <w:rPr>
          <w:rFonts w:eastAsia="Arial" w:cs="Arial" w:ascii="Arial" w:hAnsi="Arial"/>
          <w:b w:val="false"/>
          <w:color w:val="auto"/>
          <w:spacing w:val="0"/>
          <w:w w:val="100"/>
          <w:sz w:val="20"/>
          <w:szCs w:val="20"/>
          <w:lang w:val="ro-RO"/>
        </w:rPr>
        <w:t>monta.</w:t>
      </w:r>
    </w:p>
    <w:p>
      <w:pPr>
        <w:pStyle w:val="Heading1"/>
        <w:keepNext w:val="false"/>
        <w:widowControl/>
        <w:numPr>
          <w:ilvl w:val="0"/>
          <w:numId w:val="1"/>
        </w:numPr>
        <w:spacing w:before="120" w:after="60"/>
        <w:jc w:val="left"/>
        <w:rPr>
          <w:b w:val="false"/>
          <w:spacing w:val="-1"/>
          <w:sz w:val="18"/>
          <w:szCs w:val="18"/>
          <w:lang w:val="ro-RO"/>
        </w:rPr>
      </w:pPr>
      <w:r>
        <w:rPr>
          <w:rFonts w:eastAsia="Arial" w:cs="Arial" w:ascii="Arial" w:hAnsi="Arial"/>
          <w:b w:val="false"/>
          <w:color w:val="auto"/>
          <w:spacing w:val="0"/>
          <w:w w:val="100"/>
          <w:sz w:val="20"/>
          <w:szCs w:val="20"/>
          <w:lang w:val="ro-RO"/>
        </w:rPr>
        <w:t xml:space="preserve">Orice intervenție asupra instalațiilor </w:t>
      </w:r>
      <w:r>
        <w:rPr>
          <w:rFonts w:eastAsia="Arial" w:cs="Arial" w:ascii="Arial" w:hAnsi="Arial"/>
          <w:b w:val="false"/>
          <w:color w:val="auto"/>
          <w:spacing w:val="0"/>
          <w:w w:val="100"/>
          <w:sz w:val="20"/>
          <w:szCs w:val="20"/>
          <w:lang w:val="ro-RO"/>
        </w:rPr>
        <w:t xml:space="preserve">electrice (reparații, reglaje etc.) se va face numai după întreruperea alimentării cu energie electrică și </w:t>
      </w:r>
      <w:r>
        <w:rPr>
          <w:rFonts w:eastAsia="Arial" w:cs="Arial" w:ascii="Arial" w:hAnsi="Arial"/>
          <w:b w:val="false"/>
          <w:color w:val="auto"/>
          <w:spacing w:val="0"/>
          <w:w w:val="100"/>
          <w:sz w:val="20"/>
          <w:szCs w:val="20"/>
          <w:lang w:val="ro-RO"/>
        </w:rPr>
        <w:t>numai de către electricieni instruiți și autorizați.</w:t>
      </w:r>
    </w:p>
    <w:p>
      <w:pPr>
        <w:pStyle w:val="Heading1"/>
        <w:keepNext w:val="false"/>
        <w:widowControl/>
        <w:numPr>
          <w:ilvl w:val="0"/>
          <w:numId w:val="1"/>
        </w:numPr>
        <w:spacing w:before="120" w:after="60"/>
        <w:jc w:val="left"/>
        <w:rPr>
          <w:b w:val="false"/>
          <w:spacing w:val="-2"/>
          <w:sz w:val="18"/>
          <w:szCs w:val="18"/>
          <w:lang w:val="ro-RO"/>
        </w:rPr>
      </w:pPr>
      <w:r>
        <w:rPr>
          <w:rFonts w:eastAsia="Arial" w:cs="Arial" w:ascii="Arial" w:hAnsi="Arial"/>
          <w:b w:val="false"/>
          <w:color w:val="auto"/>
          <w:spacing w:val="0"/>
          <w:w w:val="100"/>
          <w:sz w:val="20"/>
          <w:szCs w:val="20"/>
          <w:lang w:val="ro-RO"/>
        </w:rPr>
        <w:t>Se interzice descompletarea echipamen</w:t>
        <w:softHyphen/>
      </w:r>
      <w:r>
        <w:rPr>
          <w:rFonts w:eastAsia="Arial" w:cs="Arial" w:ascii="Arial" w:hAnsi="Arial"/>
          <w:b w:val="false"/>
          <w:color w:val="auto"/>
          <w:spacing w:val="0"/>
          <w:w w:val="100"/>
          <w:sz w:val="20"/>
          <w:szCs w:val="20"/>
          <w:lang w:val="ro-RO"/>
        </w:rPr>
        <w:t xml:space="preserve">tului electroizolant (podețe, covoare electroizolante </w:t>
      </w:r>
      <w:r>
        <w:rPr>
          <w:rFonts w:eastAsia="Arial" w:cs="Arial" w:ascii="Arial" w:hAnsi="Arial"/>
          <w:b w:val="false"/>
          <w:color w:val="auto"/>
          <w:spacing w:val="0"/>
          <w:w w:val="100"/>
          <w:sz w:val="20"/>
          <w:szCs w:val="20"/>
          <w:lang w:val="ro-RO"/>
        </w:rPr>
        <w:t xml:space="preserve">etc.) aferent echipamentelor tehnice (dacă există), iar acolo unde nu există și cartea tehnică, normele în vigoare le impun vor fi montate și dispuse corespunzător.</w:t>
      </w:r>
    </w:p>
    <w:p>
      <w:pPr>
        <w:pStyle w:val="Heading1"/>
        <w:keepNext w:val="false"/>
        <w:widowControl/>
        <w:numPr>
          <w:ilvl w:val="0"/>
          <w:numId w:val="1"/>
        </w:numPr>
        <w:spacing w:before="120" w:after="60"/>
        <w:jc w:val="left"/>
        <w:rPr>
          <w:b w:val="false"/>
          <w:spacing w:val="-4"/>
          <w:sz w:val="18"/>
          <w:szCs w:val="18"/>
          <w:lang w:val="ro-RO"/>
        </w:rPr>
      </w:pPr>
      <w:r>
        <w:rPr>
          <w:rFonts w:eastAsia="Arial" w:cs="Arial" w:ascii="Arial" w:hAnsi="Arial"/>
          <w:b w:val="false"/>
          <w:color w:val="auto"/>
          <w:spacing w:val="0"/>
          <w:w w:val="100"/>
          <w:sz w:val="20"/>
          <w:szCs w:val="20"/>
          <w:lang w:val="ro-RO"/>
        </w:rPr>
        <w:t xml:space="preserve">Se interzice efectuarea oricărei intervenții </w:t>
      </w:r>
      <w:r>
        <w:rPr>
          <w:rFonts w:eastAsia="Arial" w:cs="Arial" w:ascii="Arial" w:hAnsi="Arial"/>
          <w:b w:val="false"/>
          <w:color w:val="auto"/>
          <w:spacing w:val="0"/>
          <w:w w:val="100"/>
          <w:sz w:val="20"/>
          <w:szCs w:val="20"/>
          <w:lang w:val="ro-RO"/>
        </w:rPr>
        <w:t>cu mâinile umede la echipamentele tehnice electrice.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Atunci când din diverse motive siguranțele </w:t>
      </w:r>
      <w:r>
        <w:rPr>
          <w:rFonts w:eastAsia="Arial" w:cs="Arial" w:ascii="Arial" w:hAnsi="Arial"/>
          <w:b w:val="false"/>
          <w:color w:val="auto"/>
          <w:spacing w:val="0"/>
          <w:w w:val="100"/>
          <w:sz w:val="20"/>
          <w:szCs w:val="20"/>
          <w:lang w:val="ro-RO"/>
        </w:rPr>
        <w:t>nu mai corespund, acestea vor fi înlocuite numai cu siguranțe calibrate.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I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asigure legăturile de protecție necesare pentru realizarea protecției împotriva electrocutării prin atingere indirectă;</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să fie asigurată deconectarea automată a echipamentului tehnic electric sau a sectorului defect;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să fie asigurată protecția împotriva atingerii directe a pieselor aflate normal sub tensiune.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de echipamente tehnice electrice clasa a 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 xml:space="preserve">să fie asigurată izolația suplimentară a echipamentului tehnic electric, iar utilizatorul sau executantul, după caz, să verifice că aceasta nu este deteriorată sau eliminată;</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să fie asigurată protecția împotriva atingerii directe a pieselor aflate normal sub tensiune iar utilizatorul sau executantul, după caz, să verifice că aceasta nu este deteriorată sau înlăturată.</w:t>
      </w:r>
    </w:p>
    <w:p>
      <w:pPr>
        <w:pStyle w:val="Heading1"/>
        <w:keepNext/>
        <w:widowControl/>
        <w:numPr>
          <w:ilvl w:val="0"/>
          <w:numId w:val="1"/>
        </w:numPr>
        <w:tabs>
          <w:tab w:val="clear" w:pos="720"/>
          <w:tab w:val="left" w:pos="8760" w:leader="none"/>
        </w:tabs>
        <w:spacing w:before="120" w:after="60"/>
        <w:jc w:val="left"/>
        <w:rPr>
          <w:b w:val="false"/>
          <w:sz w:val="18"/>
          <w:szCs w:val="18"/>
          <w:lang w:val="ro-RO"/>
        </w:rPr>
      </w:pPr>
      <w:r>
        <w:rPr>
          <w:rFonts w:eastAsia="Arial" w:cs="Arial" w:ascii="Arial" w:hAnsi="Arial"/>
          <w:b w:val="false"/>
          <w:color w:val="auto"/>
          <w:spacing w:val="0"/>
          <w:w w:val="100"/>
          <w:sz w:val="20"/>
          <w:szCs w:val="20"/>
          <w:lang w:val="ro-RO"/>
        </w:rPr>
        <w:t>La utilizarea unor echipamente tehnice electrice clasa a III-a de protecție, proprietarul instalației și/ sau (după caz) utilizatorul (prin conducătorul persoanei juridice) trebuie: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să alimenteze echipamentul tehnic electric la tensiunea foarte joasă pentru care a fost proiectat;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echipamentul tehnic electric este astfel construit încât nu permite apariția unei tensiuni mai mari în circuitul de tensiune foarte joasă. Dacă se utilizează un transformator coborâtor, pentru producerea tensiunii foarte joase, acesta trebuie să fie un transformator de separare (de siguranță);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izolația circuitului de foarte joasă tensiune este astfel realizată încât să nu fie posibil ca o tensiune mai mare din alte circuite să ajungă în circuitul de tensiune foarte joasă;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 xml:space="preserve">utilizatorul sau executantul, după caz, să se asigure că protecția împotriva atingerii directe a pieselor aflate normal sub tensiune nu este înlăturată sau deteriorată.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 xml:space="preserve">Semnalarea proprietarului instalației electrice, imediat după constatare, a instalațiilor electrice care nu corespund prezentelor instrucțiuni, este în obligația oricărei persoane care exploatează, întreține sau repară aceste instalații, indiferent dacă este personal propriu al unității/ subunității sau personal delegat. Proprietarul instalației trebuie să ia măsuri imediate de remediere.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interzisă utilizarea construcțiilor metalice drept nul de lucru. De asemenea, este interzisă utilizarea conductoarelor de protecție pentru alimentarea receptoarelor cu energie electrică.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Modificările sau extinderile instalațiilor electrice de utilizare trebuie efectuate de către un electrician autorizat profesional și din punctul de vedere al securității muncii.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Personalul este obligat ca la constatarea unor abateri de la prevederile prezentelor instrucțiuni, ale instrucțiunilor tehnice interne, ale fișelor tehnologice etc., precum și a unor defecte în instalațiile electrice care ar putea pune în pericol securitatea oamenilor, să ia măsuri, în limita competenței sale, și să comunice cele constatate șefului direct sau ierarhic superior.</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Echipamentele tehnice electrice la care este utilizată legarea la nul ca protecție principală și la care se folosește legarea la pământ ca protecție suplimentară, trebuie să fie racordate la instalația de legare la pământ la care este racordată și bara de nul a tabloului din care este alimentat echipamentul tehnic electric.</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nul</w:t>
      </w:r>
      <w:r>
        <w:rPr>
          <w:rFonts w:eastAsia="Arial" w:cs="Arial" w:ascii="Arial" w:hAnsi="Arial"/>
          <w:b w:val="false"/>
          <w:color w:val="auto"/>
          <w:spacing w:val="0"/>
          <w:w w:val="100"/>
          <w:sz w:val="20"/>
          <w:szCs w:val="20"/>
          <w:lang w:val="ro-RO"/>
        </w:rPr>
        <w:t>:</w:t>
      </w:r>
    </w:p>
    <w:p>
      <w:pPr>
        <w:pStyle w:val="BodyText2"/>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Protecția prin legare la nul este permisă numai în cazul rețelelor de joasă tensiune, cu neutrul legat la pământ.</w:t>
      </w:r>
    </w:p>
    <w:p>
      <w:pPr>
        <w:pStyle w:val="BodyText2"/>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Măsurile suplimentare de protecție care se pot aplica la utilizarea legării la nul ca protecție principală trebuie să fie una din următoarele: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legarea suplimentară a carcaselor și a elementelor de susținere a echipamentelor electrice la o instalație de legare la pământ de protecție, dimensionată astfel încât rezistența de dispersie față de pământ, măsurată în orice punct al rețelei de nul, să fie de cel mult 4 Ω. Se admite depășirea acestei valori, cu condiția asigurării unei tensiuni de atingere și de pas sub valoarea de 65 V, dacă timpul de deconectare este de cel mult 3 secunde, respectiv 40 V dacă timpul de deconectare este mai mare de 3 secunde;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executarea unor legături suplimentare între toate carcasele metalice ale echipamentelor grupate în același loc și cu alte elemente conductoare aflate în zona de manipulare, în vederea egalizării potențialelor (în zona de manipulare);</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izolarea amplasamentului prin executarea de pardoseli din material electroizolant și acoperirea obiectelor conductoare aflate în zona de manipulare cu material electroizolant;</w:t>
      </w:r>
    </w:p>
    <w:p>
      <w:pPr>
        <w:pStyle w:val="Normal"/>
        <w:widowControl/>
        <w:numPr>
          <w:ilvl w:val="0"/>
          <w:numId w:val="1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unor dispozitive automate de protecție împotriva tensiunilor de atingere periculoase sau a curenților periculoși, care să acționeze în decurs de cel mult 0,2 secunde de la apariția defectului.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legate la pământ prin conductoare astfel dimensionate încât să reziste curentului de scurtcircuit care apare în caz de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La circuitele de alimentare ale echipamentelor tehnice electrice trebuie să fie montate elemente de protecție la curenți de scurtcircuit și/ sau defect, care să asigure deconectarea instalației/ echipamentului defect.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Masele echipamentelor tehnice electrice trebuie să fie prevăzute cu o bornă specială distinctă, marcată cu semnul convențional și la care trebuie să se realizeze legarea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cutiile de borne ale utilajelor fixe trebuie prevăzută o bornă la care să fie legat conductorul de nul –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Utilajele electrice mobile și portabile trebuie să fie prevăzute la capătul cablului de alimentare cu fișe cu contact de protecție. Cablul de alimentare trebuie să conțină un conductor separat prin care masele utilajului să fie legate la contactul de protecție al fișei.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Carcasele metalice ale corpurilor de iluminat interior, din locurile de muncă periculoase și foarte periculoase, alimentate la tensiune de 65 V, curent alternativ sau mai mare, trebuie să fie legate la nul de protecție dacă distanța de la sol sau pardoseala până la ele este mai mică de 2,5 m.</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Prelungirea cablurilor de alimentare ale utilajelor trebuie realizată astfel încât să fie asigurată continuitatea conductorului de nul pentru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utilizarea conductorului de nul de protecție drept conductor de nul de lucru sau drept conductor de fază.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Este interzisă legarea în serie la conductorul de nul de protecție a carcaselor mai multor aparate. Fiecare utilaj trebuie legat la conductorul de nul de protecție cu o legătură separată.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Se interzice montarea pe conductorul de protecție al oricăror dispozitive (de exemplu: siguranțe, întreruptoare etc.), care ar putea întrerupe continuitatea circuitului de protecție.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Conductorul de nul pentru protecție trebuie să fie separat de conductorul de nul de lucru, începând de la ultimul tablou la care bara de nul este legată la pământ, până la masa echipamentului tehnic electric care trebuie protejat.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Până la ultimul tablou electric de distribuție, se admite existența unui singur conductor de nul, utilizat atât drept conductor de lucru cât și de protecție. De la ultimul tablou, la care se racordează receptorul, în sensul de distribuție a energiei electrice, conductorul de nul de lucru trebuie să fie separat de conductorul de nul de protecție. Bara la care se separă conductorul de nul de lucru de cel de protecție trebuie să fie legată la instalația de legare la pământ a incintei.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Prizele și fișele receptoarelor electrice trebuie să aibă contacte speciale pentru racordarea conductorului de nul de protecție. Este interzisă folosirea prizelor și fișelor echipamentelor tehnice electrice atunci când contactele de racordare la nulul de protecție sunt defecte.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Conductoarele de legare la nulul de protecție trebuie să aibă secțiunea dimensionată corespunzător prevederilor standardelor în vigoare și culoarea de izolație „galben-verde”. Pentru receptoarele electrice mobile acest conductor de protecție trebuie să fie executat numai din cupru.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Echipamentele electrice fixe din instalațiile de utilizare realizate cu protecție principală prin legare la nul, trebuie să aibă o dublă legătură de protecție: una printr-un conductor de protecție aflat în cablul de alimentare prin care se leagă la borna de protecție, aflată în cutia de borne a echipamentului, de bara de nul a tabloului de distribuție; a doua printr-un conductor vizibil sau platbandă care leagă borna de protecție, aflată pe carcasa echipamentului în exterior, de instalația de legare la pământ care se află în incinta unde este montat echipamentul.</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tablourile electrice trebuie să aibă o bară de nul, racordată la instalația de legare la pământ care se află în incinta unde este montat tabloul. În cazul tablourilor electrice cu carcasă metalică, bara de nul se leagă la carcasă, iar carcasa se leagă vizibil la instalația de legare la pământ.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Bara de nul trebuie să aibă cel puțin atâtea borne câte conductoare sunt racordate la această bară. Nu se admit mai multe conductoare racordate la o singură bornă.</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conductoarele de protecție trebuie să aibă papuci la capete, iar bornele de protecție trebuie să fie asigurate împotriva deșurubării.</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Instalația de legare la pământ a fiecărei incinte, la care sunt racordate instalațiile, echipamentele și utilajele la care protecția principală o constituie legarea la nul, trebuie să aibă o rezistență de dispersie de maximum 4 Ω.</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Patroanele siguranțelor fuzibile trebuie să fie înlocuite cu patroane calibrate la valoarea nominală indicată de proiectant. Sunt interzise improvizațiile sau înlocuirea lor cu altele de altă valoare.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Valorile de reglaj ale protecțiilor electromagnetice ale întreruptoarelor electromagnetice trebuie să fie cele indicate de proiectant, fiind interzisă scoaterea lor din funcțiune.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de legare la pământ din incinta unei unități trebuie să fie legate electric între ele cel puțin prin conductorul de nul de protecție al rețelei de alimentare.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cazul unei instalații complexe, formate din mai multe receptoare trebuie să aibă o legătură dublă de protecție: una prin conductorul de protecție din cablul de alimentare și cealaltă vizibilă legată la borna de protecție a receptorului, borna aflată pe carcasa metalică, în exterior. Borna de protecție trebuie să fie marcată cu semnul convențional.</w:t>
      </w:r>
    </w:p>
    <w:p>
      <w:pPr>
        <w:pStyle w:val="Heading1"/>
        <w:keepNext/>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 de securitate a muncii privind protecția prin legare la pământ</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ca protecție principală, este permisă în cazul rețelelor de joasă tensiune izolate față de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Într-o incintă este permisă existența unei singure instalații de legare la pământ, la care trebuie să fie racordate pentru protecție toate echipamentele tehnice electrice aflate în respectiva incintă.</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construcțiilor metalice drept conductor de protecție este permisă numai după verificarea continuității și a rezistenței de dispersie la pământ a acestora, care trebuie să corespundă prevederilor standardelor în vigoare.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Protecția prin legare la pământ trebuie să asigure obținerea unor tensiuni de atingere și de pas mai mici decât valorile prevăzute în standardele în vigoare. Totodată, protecția trebuie să asigure deconectarea (separarea) sectorului defect.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Rezistența de dispersie a instalației de legare la pământ trebuie să aibă o astfel de valoare încât să asigure deconectarea în caz de defect într-un timp mai mic de 3 secunde; când nu este asigurată deconectarea, tensiunea de atingere și de pas trebuie să fie sub limita admisă pentru timpul de declanșare mai mare de 3 secunde, respectiv mai mică de 50 V.</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cazul rețelelor izolate față de pământ trebuie să li se mențină în stare de funcționare dispozitivul pentru supravegherea permanentă a izolației rețelei și care să semnalizeze sau să deconecteze punerile la pământ.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instalațiile izolate față de pământ, prevăzute numai cu sistem de semnalizare a punerilor la pământ personalul de exploatare trebuie să acționeze în sensul eliminării rapide a acestora. Durata maximă în care se admite funcționarea rețelelor izolate cu o punere la pământ trebuie stabilită de către conducerea unității prin instrucțiuni proprii, însă nu mai mare de 8 ore.</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În toate locurile foarte periculoase unde se folosesc rețele izolate față de pământ, în afară de legarea la rețeaua generală de protecție, carcasa fiecărui utilaj trebuie legată separat la o priză de pământ locală, care poate să deservească două sau mai multe utilaje grupate în același loc.</w:t>
      </w:r>
    </w:p>
    <w:p>
      <w:pPr>
        <w:pStyle w:val="Normal"/>
        <w:widowControl/>
        <w:numPr>
          <w:ilvl w:val="1"/>
          <w:numId w:val="1"/>
        </w:numPr>
        <w:spacing w:before="0" w:after="120"/>
        <w:jc w:val="left"/>
        <w:rPr>
          <w:rFonts w:ascii="Arial" w:hAnsi="Arial" w:cs="Arial"/>
          <w:b/>
          <w:sz w:val="18"/>
          <w:szCs w:val="18"/>
          <w:lang w:val="it-IT"/>
        </w:rPr>
      </w:pPr>
      <w:r>
        <w:rPr>
          <w:rFonts w:eastAsia="Arial" w:cs="Arial" w:ascii="Arial" w:hAnsi="Arial"/>
          <w:color w:val="auto"/>
          <w:spacing w:val="0"/>
          <w:w w:val="100"/>
          <w:sz w:val="20"/>
          <w:szCs w:val="20"/>
          <w:lang w:val="ro-RO"/>
        </w:rPr>
        <w:t>Prizele și fișele de conectare a receptoarelor electrice la sursele de alimentare trebuie să fie alese cu contacte speciale de protecție pentru asigurarea continuității dintre acestea și instalațiile de protecție prin legare la pământ.</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Cerințe pentru echipamente electronice de calcul și instalațiile electrice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și instalațiile electrice care le alimentează cu energie electrică se realizează astfel încât să fie asigurată protecția împotriva electrocutării prin atingere directă și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și instalațiile electrice care le alimentează cu energie electrică trebuie să corespundă mediului în care sunt utilizate.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Tensiunea de alimentare a echipamentelor electronice de calcul trebuie să fie de maximum 220 V.</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electronice de calcul trebuie să corespundă cel puțin gradului de protecție IP2X.</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Ca protecție suplimentară împotriva electrocutării pe circuitul de alimentare cu energie electrică de clasa I de protecție trebuie să fie prevăzut un întrerupător de curent de defect care să deconecteze echipamentul la un curent de defect de 30 mA.</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ale echipamentelor electronice trebuie să fie prevăzute la curenți de scurtcircuit prin siguranțe fuzibile, siguranțe automate sau întrerupătoare automate.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Siguranțele fuzibile trebuie să fie originale și calibrate corespunzător.</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Curentul de scurtcircuit la care se deconectează siguranțele automate și întrerupătoarele automate trebuie să aibă valoarea nominală corespunzătoare.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Echipamentele electrice de clasa II de protecție sunt construite cu izolație suplimentară sau întărită și nu necesită nicio altă măsură de protecție împotriva electrocutării prin atingere indirectă.</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Circuitele de alimentare cu energie electrică a echipamentelor electronice trebuie să fie separate de cele care alimentează alte instalații și prevăzute cu posibilitate de alimentare încă cel puțin 5 minute de la întreruperea tensiunii rețelei electrice și semnalizarea acestei defecțiuni.</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rPr>
        <w:t>Orice dispozitiv periferic al calculatorului va fi prevăzut cu un întrerupător care să permită operatorului deconectarea dispozitivului respectiv în caz de necesitate.</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televizorului (aparatul TV)</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Aparatul trebuie alimentat de la o priză de 220 – 240 V CA, 50 Hz. Se asigură că s-a selectat voltajul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amplasează cablu de întreținere complet sau parțial sub televizor, mobilă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scoate aparatul din priză trăgând de fir și nu se atinge niciodată cablul de alimentare cu mâinile ude, deoarece acestea ar putea duce la scurtcircuit sau electrocutare.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îndoaie cablul și nu se leagă de alt cablu.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Cablurile de alimentare trebuie plasate astfel încât să nu se calce pe ele, deteriorarea poate duce la incendiu sau electrocutare, cele deteriorate trebuie schimbate doar de personalul calificat.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folosește aparatul într-un loc umed.</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Nu se expune echipamentul în ploaie sau în apă pentru că acest lucru este periculos și nu se așază pe cutia aparatului obiecte cu apă, evitând scurgerea și stropirea.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un obiect solid sau lichid cade în carcasă, scoateți televizorul din priză și consultați personalul calificat înainte de a porni din nou.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a curăța aparatul, scoateți-l din priză.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folosiți soluții de curățenie lichide sau pe bază de aerosoli, folosiți o cârpă moale și uscată.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Orificiile și fantele din carcasa aparatului asigură ventilația și buna sa funcționare. Pentru a evita supraîncălzirea, acestea nu trebuie acoperite sau blocate în vreun fel.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Televizorul nu trebuie plasat în apropierea flăcărilor deschise sau a surselor de căldură intensă, cum ar fi radiatoarele electrice.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televizorul în modul standby sau în funcționare când plecați din imobilul în care este amplasat.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Asigurați-vă că nu există surse de foc deschis, precum lumânări aprinse, amplasate pe televizor.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este cazul, bateriile nu trebuie expuse la căldură excesivă, precum razele soarelui, focul sau altele.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Fulger</w:t>
      </w:r>
      <w:r>
        <w:rPr>
          <w:rFonts w:eastAsia="Arial" w:cs="Arial" w:ascii="Arial" w:hAnsi="Arial"/>
          <w:color w:val="auto"/>
          <w:spacing w:val="0"/>
          <w:w w:val="100"/>
          <w:sz w:val="20"/>
          <w:szCs w:val="20"/>
          <w:lang w:val="ro-RO"/>
        </w:rPr>
        <w:t xml:space="preserve">: în caz de furtună și fulgere sau în cazul în care se părăsește domiciliul pentru o perioadă de timp se decuplează de la alimentarea principală.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Piese de schimb</w:t>
      </w:r>
      <w:r>
        <w:rPr>
          <w:rFonts w:eastAsia="Arial" w:cs="Arial" w:ascii="Arial" w:hAnsi="Arial"/>
          <w:color w:val="auto"/>
          <w:spacing w:val="0"/>
          <w:w w:val="100"/>
          <w:sz w:val="20"/>
          <w:szCs w:val="20"/>
          <w:lang w:val="ro-RO"/>
        </w:rPr>
        <w:t>: în urma unor defecțiuni în care va fi nevoie de piese de schimb, trebuie asigurat faptul că tehnicianul va folosi echipament recomandat de furnizor sau piese originale, componentele neautorizate pot provoca incendii, electrocutare sau alte pericole.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 și reparații</w:t>
      </w:r>
      <w:r>
        <w:rPr>
          <w:rFonts w:eastAsia="Arial" w:cs="Arial" w:ascii="Arial" w:hAnsi="Arial"/>
          <w:color w:val="auto"/>
          <w:spacing w:val="0"/>
          <w:w w:val="100"/>
          <w:sz w:val="20"/>
          <w:szCs w:val="20"/>
          <w:lang w:val="ro-RO"/>
        </w:rPr>
        <w:t>: se apelează la personal autorizat și nu se scoate carcasa aparatului pentru a nu provoca un șoc electric.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Aruncarea deșeurilor</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ambalajul și obiectele de împachetare sunt reciclabile și ar trebui, în principal, reciclate;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bateriile, inclusiv cele care nu conțin metale grele, nu trebuie aruncate împreună cu gunoiul menajer;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vă rugăm să le aruncați conform principiilor ecologice;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lampa catodică fluorescentă din panoul LCD conține o cantitate mică de mercur;</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aruncarea produsului sau a bateriei se face prin intermediul sistemelor sau centrelor de colectare corespunzătoare.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Deconectarea dispozitivului</w:t>
      </w:r>
      <w:r>
        <w:rPr>
          <w:rFonts w:eastAsia="Arial" w:cs="Arial" w:ascii="Arial" w:hAnsi="Arial"/>
          <w:color w:val="auto"/>
          <w:spacing w:val="0"/>
          <w:w w:val="100"/>
          <w:sz w:val="20"/>
          <w:szCs w:val="20"/>
          <w:lang w:val="ro-RO"/>
        </w:rPr>
        <w:t xml:space="preserve">: ștecărul este folosit pentru deconectarea televizorului de la rețeaua de curent și din acest motiv, trebuie să fie mereu ușor accesibil.</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Instalarea</w:t>
      </w:r>
      <w:r>
        <w:rPr>
          <w:rFonts w:eastAsia="Arial" w:cs="Arial" w:ascii="Arial" w:hAnsi="Arial"/>
          <w:color w:val="auto"/>
          <w:spacing w:val="0"/>
          <w:w w:val="100"/>
          <w:sz w:val="20"/>
          <w:szCs w:val="20"/>
          <w:lang w:val="ro-RO"/>
        </w:rPr>
        <w:t>: pentru a evita vătămările, acest dispozitiv trebuie fixat bine de perete, conform instrucțiunilor de instalare atunci când este montat pe perete.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lang w:val="ro-RO"/>
        </w:rPr>
        <w:t>Ecranul LCD</w:t>
      </w:r>
      <w:r>
        <w:rPr>
          <w:rFonts w:eastAsia="Arial" w:cs="Arial" w:ascii="Arial" w:hAnsi="Arial"/>
          <w:color w:val="auto"/>
          <w:spacing w:val="0"/>
          <w:w w:val="100"/>
          <w:sz w:val="20"/>
          <w:szCs w:val="20"/>
          <w:lang w:val="ro-RO"/>
        </w:rPr>
        <w:t>: panoul LCD este un produs de înaltă tehnologie, având în jur de un milion de tranzistoare subțiri, putând afișa detaliile fine ale imaginilor; ocazional, câțiva pixeli non-activi pot apărea pe ecran ca puncte fixe albastre, verzi și roșii, acest efect nu diminuează performanța produsului.</w:t>
      </w:r>
    </w:p>
    <w:p>
      <w:pPr>
        <w:pStyle w:val="Normal"/>
        <w:keepNext/>
        <w:widowControl/>
        <w:numPr>
          <w:ilvl w:val="0"/>
          <w:numId w:val="1"/>
        </w:numPr>
        <w:spacing w:before="120" w:after="60"/>
        <w:jc w:val="left"/>
        <w:rPr>
          <w:rFonts w:ascii="Arial" w:hAnsi="Arial" w:cs="Arial"/>
          <w:sz w:val="18"/>
          <w:szCs w:val="18"/>
          <w:lang w:val="ro-RO"/>
        </w:rPr>
      </w:pPr>
      <w:r>
        <w:rPr>
          <w:rFonts w:eastAsia="Arial" w:cs="Arial" w:ascii="Arial" w:hAnsi="Arial"/>
          <w:color w:val="auto"/>
          <w:spacing w:val="0"/>
          <w:w w:val="100"/>
          <w:sz w:val="20"/>
          <w:szCs w:val="20"/>
          <w:lang w:val="ro-RO"/>
        </w:rPr>
        <w:t>Instrucțiuni de securitate și sănătate în muncă la utilizarea aparatului radio și aparatelor audio de interior; măsuri de siguranță pentru utilizator</w:t>
      </w:r>
      <w:r>
        <w:rPr>
          <w:rFonts w:eastAsia="Arial" w:cs="Arial" w:ascii="Arial" w:hAnsi="Arial"/>
          <w:color w:val="auto"/>
          <w:spacing w:val="0"/>
          <w:w w:val="100"/>
          <w:sz w:val="20"/>
          <w:szCs w:val="20"/>
          <w:lang w:val="ro-RO"/>
        </w:rPr>
        <w: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Înainte de punerea în funcționare se vor citi cu atenție indicațiile corespunzătoare și instrucțiunile de siguranță.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vor respecta, în special, avertizările de pe partea inferioară a aparatului și cele cuprinse în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Instrucțiunile de utilizare se vor păstra la îndemână, pentru a le consulta în caz de necesitate.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aparatul este cedat unei terțe persoane, înmânați și aceste instrucțiuni de utilizare.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căldura extremă, lumina solară și praf.</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Aparatul se va utiliza numai la o climă temperată; se vor evita tropicele și clima</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umedă.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cu flacără deschisă pe aparat.</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va proteja de orice fel de umezeală, ceea ce înseamnă că se va proteja chiar de stropii de apă și umiditate.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 se avea o deosebită grijă, ca niciun fel de lichide să nu pătrundă în aparat prin orificiile practicate pentru boxele integrate.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nu se amplasa niciun fel de obiecte umplute cu lichide pe aparat, cum ar fi de exemplu vaze.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racordarea la rețeaua de curent, asigurați-vă că tensiunea rețelei, precum și felul curentului, corespund cu datele de pe plăcuța indicatoare.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se utilizează în imediata apropiere a apei.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forță majoră se scoate imediat ștecărul din priză.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Evitați deteriorările la cablul de rețea, prin frângere sau contactul cu muchii ascuțite.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se verifică cu regularitate dacă prezintă eventuale deteriorări.</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este deteriorat acesta se va înlocui de către un specialist, deoarece sunt necesare scule speciale.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deschideți în nicio împrejurare carcasa.</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niciun caz nu încercați să reparați aparatul. Pentru întreținere și reparare apelați la un specialist sau la serviciul autorizat de service.</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cablul de rețea al acestui aparat este deteriorat, acesta se va înlocui de către producător sau de către serviciul pentru clienți al acestuia sau de către o persoană calificată în domeniu, pentru evitarea pericolelor.</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jurul aparatului trebuie să existe un spațiu liber de cel puțin 5 cm, pentru a asigura o ventilație 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 se evita spațiile cu o aerisire insuficientă.</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aparatul nu este utilizat un timp mai îndelungat se scoate ștecărul din priză și se îndepărtează bateriile.</w:t>
      </w:r>
    </w:p>
    <w:p>
      <w:pPr>
        <w:pStyle w:val="Normal"/>
        <w:widowControl/>
        <w:numPr>
          <w:ilvl w:val="1"/>
          <w:numId w:val="78"/>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Trageți întotdeauna de ștecăr, niciodată de cablu.</w:t>
      </w:r>
    </w:p>
    <w:p>
      <w:pPr>
        <w:pStyle w:val="Normal"/>
        <w:widowControl/>
        <w:numPr>
          <w:ilvl w:val="1"/>
          <w:numId w:val="7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Aparatul trebuie să fie oprit, înainte de a scoate ștecărul din priză.</w:t>
      </w:r>
    </w:p>
    <w:p>
      <w:pPr>
        <w:pStyle w:val="Normal"/>
        <w:widowControl/>
        <w:numPr>
          <w:ilvl w:val="1"/>
          <w:numId w:val="78"/>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Aparatul este conceput pentru tensiunea de rețea de 230 V – 50 Hz. Ștecărul de rețea se conectează la o priză adecvată.</w:t>
      </w:r>
    </w:p>
    <w:p>
      <w:pPr>
        <w:pStyle w:val="Heading1"/>
        <w:keepNext/>
        <w:widowControl/>
        <w:numPr>
          <w:ilvl w:val="0"/>
          <w:numId w:val="1"/>
        </w:numPr>
        <w:spacing w:before="120" w:after="60"/>
        <w:jc w:val="left"/>
        <w:rPr>
          <w:b w:val="false"/>
          <w:sz w:val="18"/>
          <w:szCs w:val="18"/>
          <w:lang w:val="ro-RO" w:eastAsia="ro-RO"/>
        </w:rPr>
      </w:pPr>
      <w:r>
        <w:rPr>
          <w:rFonts w:eastAsia="Arial" w:cs="Arial" w:ascii="Arial" w:hAnsi="Arial"/>
          <w:b w:val="false"/>
          <w:color w:val="auto"/>
          <w:spacing w:val="0"/>
          <w:w w:val="100"/>
          <w:sz w:val="20"/>
          <w:szCs w:val="20"/>
          <w:lang w:val="ro-RO"/>
        </w:rPr>
        <w:t>Instrucțiuni de securitate și sănătate în muncă la utilizarea telefonului mobil</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Pornirea telefonului în condiții de siguranță: nu porniți aparatul dacă folosirea telefoanelor mobile este interzisă sau acesta poate provoca interferențe sau pericole.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Siguranța circulației înainte de toate: respectarea tuturor regulilor locale; păstrarea întotdeauna mâinile libere în timp ce conduceți autovehicul trebuie să fie în siguranță.</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Interferențe: toate aparatele mobile pot intra în interferență, ceea ce le-ar putea afecta performanțele.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spitale: respectarea restricțiilor; deconectarea aparatului în apropierea echipamentelor medicale.</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 xml:space="preserve">Deconectați în avion: respectarea restricțiilor; aparatele mobile pot produce interferențe în avion.</w:t>
      </w:r>
    </w:p>
    <w:p>
      <w:pPr>
        <w:pStyle w:val="Heading1"/>
        <w:keepNext w:val="false"/>
        <w:widowControl/>
        <w:numPr>
          <w:ilvl w:val="1"/>
          <w:numId w:val="1"/>
        </w:numPr>
        <w:spacing w:before="0" w:after="40"/>
        <w:jc w:val="left"/>
        <w:rPr>
          <w:b w:val="false"/>
          <w:sz w:val="18"/>
          <w:szCs w:val="18"/>
          <w:lang w:val="it-IT"/>
        </w:rPr>
      </w:pPr>
      <w:r>
        <w:rPr>
          <w:rFonts w:eastAsia="Arial" w:cs="Arial" w:ascii="Arial" w:hAnsi="Arial"/>
          <w:b w:val="false"/>
          <w:color w:val="auto"/>
          <w:spacing w:val="0"/>
          <w:w w:val="100"/>
          <w:sz w:val="20"/>
          <w:szCs w:val="20"/>
          <w:lang w:val="ro-RO"/>
        </w:rPr>
        <w:t>Deconectați la alimentare cu carburanți: nu se folosește aparatul în spațiile de alimentare cu carburant; nu se folosește în apropierea carburanților sau substanțelor chimice.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Deconectați în zone unde au loc explozii: respectați toate restricțiile; nu se folosește aparatul în zone în care au loc explozii.</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Folosiți cu grijă: folosirea aparatului numai în poziție normală, conform instrucțiunilor din documentația produsului; evitarea contactului inutil cu antenele.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Service calificat: instalarea și repararea acestui produs este permisă numai personalului calificat.</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Accesorii și acumulatori: folosirea accesoriilor omologate și acumulatorilor omologați; nu conectați între ele produse incompatibile.</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Rezistența la apă: aparatul care nu rezistă la apă nu îl utilizați în aceste medii și feriți aparatul de umiditate; pentru aparatele rezistente la apă, respectați condițiile speciale menționate de producător privind umiditatea.</w:t>
      </w:r>
    </w:p>
    <w:p>
      <w:pPr>
        <w:pStyle w:val="Heading1"/>
        <w:keepNext w:val="false"/>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Conectarea la alte echipamente: când se conectează la orice alt echipament, citirea manualului de utilizare al acestuia pentru instrucțiunile detaliate de siguranță; nu se conectează între ele produse incompatibile.</w:t>
      </w:r>
    </w:p>
    <w:p>
      <w:pPr>
        <w:pStyle w:val="Heading1"/>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 xml:space="preserve">Apeluri telefonice în caz de urgență: se asigură că funcția de telefon a aparatului este pornită și în stare de funcționare; apăsați de câte ori este necesar tasta de închidere pentru a șterge afișajul și a reveni la modul de atașare; tastarea numărului de urgență și apăsați tasta de apelare; comunicați locul în care vă aflați; nu se încheie convorbirea până nu se permite acest lucru.</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Servicii de rețea: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Pentru a utiliza telefonul trebuie să beneficiați de serviciile unui furnizor de servicii de comunicații mobile; utilizarea multor funcții ale acestui aparat depinde de funcțiile disponibile în rețeaua mobilă.</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color w:val="auto"/>
          <w:spacing w:val="0"/>
          <w:w w:val="100"/>
          <w:sz w:val="20"/>
          <w:szCs w:val="20"/>
          <w:lang w:val="ro-RO"/>
        </w:rPr>
        <w:t>Este posibil ca furnizorul de servicii să fie solicitat cu anumite funcții ale aparatului să fie dezactivate sau să nu fie active; dacă acesta este cazul, funcțiile respective nu vor fi prezente în meniul aparatului.</w:t>
      </w:r>
    </w:p>
    <w:p>
      <w:pPr>
        <w:pStyle w:val="Heading1"/>
        <w:keepNext/>
        <w:widowControl/>
        <w:numPr>
          <w:ilvl w:val="1"/>
          <w:numId w:val="1"/>
        </w:numPr>
        <w:spacing w:before="0" w:after="40"/>
        <w:jc w:val="left"/>
        <w:rPr>
          <w:b w:val="false"/>
          <w:sz w:val="18"/>
          <w:szCs w:val="18"/>
          <w:lang w:val="ro-RO" w:eastAsia="ro-RO"/>
        </w:rPr>
      </w:pPr>
      <w:r>
        <w:rPr>
          <w:rFonts w:eastAsia="Arial" w:cs="Arial" w:ascii="Arial" w:hAnsi="Arial"/>
          <w:b w:val="false"/>
          <w:color w:val="auto"/>
          <w:spacing w:val="0"/>
          <w:w w:val="100"/>
          <w:sz w:val="20"/>
          <w:szCs w:val="20"/>
          <w:lang w:val="ro-RO"/>
        </w:rPr>
        <w:t>Accesorii, acumulatoare și încărcătoare: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Verificarea numărului de model al oricărui încărcător înainte de a-l utiliza cu acest aparat.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numai a acumulatorilor, încărcătoarelor și accesoriilor omologate pentru a fi utilizate cu acest model.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altor tipuri poate anula orice aprobare sau garanție și poate constitui un pericol.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deconectăm cablul de la alimentare al oricărui accesoriu, tragem de ștecăr și nu de cablu.</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Aparatul și accesoriile acestuia pot conține piese de mici dimensiuni. Nu se lasă aparatul și accesoriile la îndemâna copiilor mici.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VII.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primului ajutor la nivelul </w:t>
      </w:r>
      <w:r>
        <w:rPr>
          <w:rStyle w:val="tli1"/>
          <w:rFonts w:eastAsia="Arial" w:cs="Arial" w:ascii="Arial" w:hAnsi="Arial"/>
          <w:b/>
          <w:color w:val="auto"/>
          <w:spacing w:val="0"/>
          <w:w w:val="100"/>
          <w:sz w:val="20"/>
          <w:szCs w:val="20"/>
          <w:lang w:val="ro-RO"/>
        </w:rPr>
        <w:t>locurilor de muncă și/ sau posturilor de lucru</w:t>
      </w:r>
    </w:p>
    <w:p>
      <w:pPr>
        <w:pStyle w:val="Heading1"/>
        <w:keepNext/>
        <w:widowControl/>
        <w:numPr>
          <w:ilvl w:val="0"/>
          <w:numId w:val="1"/>
        </w:numPr>
        <w:spacing w:before="120" w:after="60"/>
        <w:jc w:val="left"/>
        <w:rPr>
          <w:rStyle w:val="tli1"/>
          <w:b w:val="false"/>
          <w:i/>
          <w:sz w:val="18"/>
          <w:szCs w:val="18"/>
          <w:lang w:val="it-IT"/>
        </w:rPr>
      </w:pPr>
      <w:r>
        <w:rPr>
          <w:rStyle w:val="pt1"/>
          <w:rFonts w:eastAsia="Arial" w:cs="Arial" w:ascii="Arial" w:hAnsi="Arial"/>
          <w:b w:val="false"/>
          <w:bCs w:val="false"/>
          <w:i/>
          <w:color w:val="auto"/>
          <w:spacing w:val="0"/>
          <w:w w:val="100"/>
          <w:sz w:val="20"/>
          <w:szCs w:val="20"/>
          <w:lang w:val="ro-RO"/>
        </w:rPr>
        <w:t xml:space="preserve">Luând în considerare prevederile H.G. 1425/ 2006 – </w:t>
      </w:r>
      <w:r>
        <w:rPr>
          <w:rStyle w:val="ar1"/>
          <w:rFonts w:eastAsia="Arial" w:cs="Arial" w:ascii="Arial" w:hAnsi="Arial"/>
          <w:b w:val="false"/>
          <w:bCs w:val="false"/>
          <w:i/>
          <w:color w:val="auto"/>
          <w:spacing w:val="0"/>
          <w:w w:val="100"/>
          <w:sz w:val="20"/>
          <w:szCs w:val="20"/>
          <w:lang w:val="ro-RO"/>
        </w:rPr>
        <w:t xml:space="preserve">Art. 93, alin. </w:t>
      </w:r>
      <w:r>
        <w:rPr>
          <w:rStyle w:val="al1"/>
          <w:rFonts w:eastAsia="Arial" w:cs="Arial" w:ascii="Arial" w:hAnsi="Arial"/>
          <w:b w:val="false"/>
          <w:bCs w:val="false"/>
          <w:i/>
          <w:color w:val="auto"/>
          <w:spacing w:val="0"/>
          <w:w w:val="100"/>
          <w:sz w:val="20"/>
          <w:szCs w:val="20"/>
          <w:lang w:val="ro-RO"/>
        </w:rPr>
        <w:t>(2),</w:t>
      </w:r>
      <w:r>
        <w:rPr>
          <w:rStyle w:val="al1"/>
          <w:rFonts w:eastAsia="Arial" w:cs="Arial" w:ascii="Arial" w:hAnsi="Arial"/>
          <w:b/>
          <w:bCs w:val="false"/>
          <w:i/>
          <w:color w:val="auto"/>
          <w:spacing w:val="0"/>
          <w:w w:val="100"/>
          <w:sz w:val="20"/>
          <w:szCs w:val="20"/>
          <w:lang w:val="ro-RO"/>
        </w:rPr>
        <w:t xml:space="preserve"> </w:t>
      </w:r>
      <w:r>
        <w:rPr>
          <w:rStyle w:val="tal1"/>
          <w:rFonts w:eastAsia="Arial" w:cs="Arial" w:ascii="Arial" w:hAnsi="Arial"/>
          <w:b w:val="false"/>
          <w:i/>
          <w:color w:val="auto"/>
          <w:spacing w:val="0"/>
          <w:w w:val="100"/>
          <w:sz w:val="20"/>
          <w:szCs w:val="20"/>
          <w:lang w:val="ro-RO"/>
        </w:rPr>
        <w:t xml:space="preserve">instruirea la locul de muncă va cuprinde și m</w:t>
      </w:r>
      <w:r>
        <w:rPr>
          <w:rStyle w:val="tli1"/>
          <w:rFonts w:eastAsia="Arial" w:cs="Arial" w:ascii="Arial" w:hAnsi="Arial"/>
          <w:b w:val="false"/>
          <w:i/>
          <w:color w:val="auto"/>
          <w:spacing w:val="0"/>
          <w:w w:val="100"/>
          <w:sz w:val="20"/>
          <w:szCs w:val="20"/>
          <w:lang w:val="ro-RO"/>
        </w:rPr>
        <w:t xml:space="preserve">ăsuri la nivelul locului de muncă și/ sau postului de lucru privind acordarea primului ajutor, stingerea incendiilor și evacuarea lucrătorilor.</w:t>
      </w:r>
    </w:p>
    <w:p>
      <w:pPr>
        <w:pStyle w:val="Heading1"/>
        <w:keepNext w:val="false"/>
        <w:widowControl/>
        <w:numPr>
          <w:ilvl w:val="0"/>
          <w:numId w:val="1"/>
        </w:numPr>
        <w:spacing w:before="120" w:after="60"/>
        <w:jc w:val="left"/>
        <w:rPr>
          <w:b w:val="false"/>
          <w:i/>
          <w:sz w:val="18"/>
          <w:szCs w:val="18"/>
          <w:lang w:val="it-IT"/>
        </w:rPr>
      </w:pPr>
      <w:r>
        <w:rPr>
          <w:rFonts w:eastAsia="Arial" w:cs="Arial" w:ascii="Arial" w:hAnsi="Arial"/>
          <w:b w:val="false"/>
          <w:color w:val="auto"/>
          <w:spacing w:val="0"/>
          <w:w w:val="100"/>
          <w:sz w:val="20"/>
          <w:szCs w:val="20"/>
          <w:lang w:val="ro-RO"/>
        </w:rPr>
        <w:t>Legăturile necesare cu serviciile specializate, îndeosebi în ceea ce privește primul ajutor, serviciul medical de urgență, salvare și pompieri vor fi efectuate telefonic, prin intermediul telefoanelor puse la dispoziție de angajator dar și prin telefoanele lucrătorilor.</w:t>
      </w:r>
    </w:p>
    <w:p>
      <w:pPr>
        <w:pStyle w:val="Heading1"/>
        <w:keepNext w:val="false"/>
        <w:widowControl/>
        <w:numPr>
          <w:ilvl w:val="0"/>
          <w:numId w:val="1"/>
        </w:numPr>
        <w:spacing w:before="120" w:after="60"/>
        <w:jc w:val="left"/>
        <w:rPr>
          <w:b w:val="false"/>
          <w:i/>
          <w:sz w:val="18"/>
          <w:szCs w:val="18"/>
          <w:lang w:val="pt-BR"/>
        </w:rPr>
      </w:pPr>
      <w:r>
        <w:rPr>
          <w:rFonts w:eastAsia="Arial" w:cs="Arial" w:ascii="Arial" w:hAnsi="Arial"/>
          <w:b w:val="false"/>
          <w:color w:val="auto"/>
          <w:spacing w:val="0"/>
          <w:w w:val="100"/>
          <w:sz w:val="20"/>
          <w:szCs w:val="20"/>
          <w:lang w:val="ro-RO"/>
        </w:rPr>
        <w:t>Vor fi desemnate persoane din rândul lucrătorilor care aplică măsurile de prim ajutor, de stingere a incendiilor și de evacuare a lucrătorilor.</w:t>
      </w:r>
    </w:p>
    <w:p>
      <w:pPr>
        <w:pStyle w:val="Heading1"/>
        <w:keepNext w:val="false"/>
        <w:widowControl/>
        <w:numPr>
          <w:ilvl w:val="0"/>
          <w:numId w:val="1"/>
        </w:numPr>
        <w:spacing w:before="120" w:after="60"/>
        <w:jc w:val="left"/>
        <w:rPr>
          <w:rStyle w:val="tax1"/>
          <w:b w:val="false"/>
          <w:bCs/>
          <w:i/>
          <w:sz w:val="18"/>
          <w:szCs w:val="18"/>
          <w:lang w:val="de-DE"/>
        </w:rPr>
      </w:pPr>
      <w:r>
        <w:rPr>
          <w:rFonts w:eastAsia="Arial" w:cs="Arial" w:ascii="Arial" w:hAnsi="Arial"/>
          <w:b w:val="false"/>
          <w:color w:val="auto"/>
          <w:spacing w:val="0"/>
          <w:w w:val="100"/>
          <w:sz w:val="20"/>
          <w:szCs w:val="20"/>
          <w:lang w:val="ro-RO"/>
        </w:rPr>
        <w:t xml:space="preserve">Persoanele responsabile cu aplicarea măsurilor de prim ajutor vor fi instruite participând la un curs privind acordarea primului ajutor, adecvat mărimii și/ sau riscurilor specifice unității (conform Legii 319/ 2006, art. 10, alin. (3)).</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Atribuțiile și răspunderile acestor lucrători vor trebui să fie incluse în fișa postului.</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Acești lucrători și numărul de telefon la care pot fi apelați, vor fi amplasați pe un loc de afișare al informațiilor utile, loc aflat la vedere.</w:t>
      </w:r>
    </w:p>
    <w:p>
      <w:pPr>
        <w:pStyle w:val="Heading1"/>
        <w:keepNext w:val="false"/>
        <w:widowControl/>
        <w:numPr>
          <w:ilvl w:val="0"/>
          <w:numId w:val="1"/>
        </w:numPr>
        <w:spacing w:before="120" w:after="60"/>
        <w:jc w:val="left"/>
        <w:rPr>
          <w:b w:val="false"/>
          <w:sz w:val="18"/>
          <w:szCs w:val="18"/>
          <w:lang w:val="de-DE"/>
        </w:rPr>
      </w:pPr>
      <w:r>
        <w:rPr>
          <w:rFonts w:eastAsia="Arial" w:cs="Arial" w:ascii="Arial" w:hAnsi="Arial"/>
          <w:b w:val="false"/>
          <w:color w:val="auto"/>
          <w:spacing w:val="0"/>
          <w:w w:val="100"/>
          <w:sz w:val="20"/>
          <w:szCs w:val="20"/>
          <w:lang w:val="ro-RO"/>
        </w:rPr>
        <w:t xml:space="preserve">Numărul minim al responsabililor cu acordarea primului ajutor este de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la </w:t>
      </w:r>
      <w:r>
        <w:rPr>
          <w:rFonts w:eastAsia="Arial" w:cs="Arial" w:ascii="Arial" w:hAnsi="Arial"/>
          <w:color w:val="auto"/>
          <w:spacing w:val="0"/>
          <w:w w:val="100"/>
          <w:sz w:val="20"/>
          <w:szCs w:val="20"/>
          <w:lang w:val="ro-RO"/>
        </w:rPr>
        <w:t>fiecare loc de muncă distinct</w:t>
      </w:r>
      <w:r>
        <w:rPr>
          <w:rFonts w:eastAsia="Arial" w:cs="Arial" w:ascii="Arial" w:hAnsi="Arial"/>
          <w:b w:val="false"/>
          <w:color w:val="auto"/>
          <w:spacing w:val="0"/>
          <w:w w:val="100"/>
          <w:sz w:val="20"/>
          <w:szCs w:val="20"/>
          <w:lang w:val="ro-RO"/>
        </w:rPr>
        <w:t xml:space="preserve"> SAU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 xml:space="preserve">persoană </w:t>
      </w:r>
      <w:r>
        <w:rPr>
          <w:rFonts w:eastAsia="Arial" w:cs="Arial" w:ascii="Arial" w:hAnsi="Arial"/>
          <w:b w:val="false"/>
          <w:color w:val="auto"/>
          <w:spacing w:val="0"/>
          <w:w w:val="100"/>
          <w:sz w:val="20"/>
          <w:szCs w:val="20"/>
          <w:lang w:val="ro-RO"/>
        </w:rPr>
        <w:t xml:space="preserve">la </w:t>
      </w:r>
      <w:r>
        <w:rPr>
          <w:rFonts w:eastAsia="Arial" w:cs="Arial" w:ascii="Arial" w:hAnsi="Arial"/>
          <w:color w:val="auto"/>
          <w:spacing w:val="0"/>
          <w:w w:val="100"/>
          <w:sz w:val="20"/>
          <w:szCs w:val="20"/>
          <w:lang w:val="ro-RO"/>
        </w:rPr>
        <w:t>100</w:t>
      </w:r>
      <w:r>
        <w:rPr>
          <w:rFonts w:eastAsia="Arial" w:cs="Arial" w:ascii="Arial" w:hAnsi="Arial"/>
          <w:b w:val="false"/>
          <w:color w:val="auto"/>
          <w:spacing w:val="0"/>
          <w:w w:val="100"/>
          <w:sz w:val="20"/>
          <w:szCs w:val="20"/>
          <w:lang w:val="ro-RO"/>
        </w:rPr>
        <w:t xml:space="preserve"> de lucrători ÎN FUNCȚIE DE SITUAȚIE.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întreprindere și/ sau unitate activitatea se desfășoară în schimburi, angajatorul va trebui să desemneze câte o persoană responsabilă cu acordarea primului ajutor pentru fiecare schimb.</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În cazul în care în cadrul întreprinderii și/ sau unității există departamente distincte din punctul de vedere al locului de desfășurare a activității, angajatorul va trebui să desemneze persoane diferite responsabile cu acordarea primului ajutor pentru fiecare loc de muncă în parte.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În cadrul unității vor trebui afișate instrucțiuni de intervenție în caz de accident care necesită acordarea primului ajutor, numărul de telefon care se apelează și informațiile care se dau către serviciul de urgență.</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Zilnic vor fi verificate liniile telefonice. Acestea trebuie să fie în stare de funcționare în permanență. Posturile telefonice de prim ajutor vor fi semnalizate corespunzător. Posturile telefonice care nu sunt în funcțiune vor fi reparate de urgență iar pe perioada în care acestea nu se pot utiliza se vor folosi soluții alternative (ex.: telefon mobil).</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Se va asigura existența unei truse de prim ajutor într-un număr adecvat mărimii unității dar nu mai puțin de 1 (una) trusă pentru 25 de lucrători.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Locul de amplasare al truselor de prim ajutor trebuie să fie amplasat la vedere, într-un loc la care poate să ajungă orice persoană și la o înălțime de cel mult 1,6 m față de nivelul solului.</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Locul de amplasare al mijloacelor de acordare a primului ajutor trebuie semnalizat corespunzător pentru ca orice persoană să poată ajunge la acel loc.</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Trusele de prim ajutor nu se încuie.</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Persoanele care se vor ocupa de aplicarea măsurilor de prim ajutor vor verifica o dată la două zile conținutul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acestea sunt incomplete, persoanele desemnate să se ocupe de aplicarea măsurilor de prim ajutor vor solicita conducerii unității să acorde resursele materiale pentru cumpărarea de materiale care să întregească conținutul minim al truselor de prim ajutor.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Dacă persoana/ persoanele desemnată/ desemnate să se ocupe de aplicarea măsurilor de prim ajutor lipsesc din unitate, atribuțiile și răspunderile pe linie de aplicare a măsurilor de prim ajutor vor fi preluate de șefii de locuri de muncă sau de către angajator.</w:t>
      </w:r>
    </w:p>
    <w:p>
      <w:pPr>
        <w:pStyle w:val="Heading1"/>
        <w:keepNext w:val="false"/>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în caz de accident se poate acorda și de către personalul prezent la locul accidentului, cu condiția ca acesta să cunoască măsurile care trebuie luate și dacă are la îndemână instrucțiunile de acordare a primului ajutor, se va folosi de acestea.</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 xml:space="preserve">Primul ajutor este o intervenție rapidă și calificată în caz de accident sau îmbolnăvire acută cu scopul de </w:t>
      </w:r>
      <w:r>
        <w:rPr>
          <w:rFonts w:eastAsia="Arial" w:cs="Arial" w:ascii="Arial" w:hAnsi="Arial"/>
          <w:b w:val="false"/>
          <w:i/>
          <w:color w:val="auto"/>
          <w:spacing w:val="0"/>
          <w:w w:val="100"/>
          <w:sz w:val="20"/>
          <w:szCs w:val="20"/>
          <w:lang w:val="ro-RO"/>
        </w:rPr>
        <w:t>a înlătura cauza, de a ameliora suferința și de a preveni complicațiile</w:t>
      </w:r>
      <w:r>
        <w:rPr>
          <w:rFonts w:eastAsia="Arial" w:cs="Arial" w:ascii="Arial" w:hAnsi="Arial"/>
          <w:b w:val="false"/>
          <w:color w:val="auto"/>
          <w:spacing w:val="0"/>
          <w:w w:val="100"/>
          <w:sz w:val="20"/>
          <w:szCs w:val="20"/>
          <w:lang w:val="ro-RO"/>
        </w:rPr>
        <w:t>.</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Intervenția trebuie să fie cât mai aproape de momentul accidentului.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Persoana care acordă primul ajutor trebuie să fie calificată, adică să cunoască domeniul, nu neapărat să fie medic dar să cunoască</w:t>
      </w:r>
      <w:r>
        <w:rPr>
          <w:rFonts w:eastAsia="Arial" w:cs="Arial" w:ascii="Arial" w:hAnsi="Arial"/>
          <w:b w:val="false"/>
          <w:color w:val="auto"/>
          <w:spacing w:val="0"/>
          <w:w w:val="100"/>
          <w:sz w:val="20"/>
          <w:szCs w:val="20"/>
          <w:lang w:val="ro-RO"/>
        </w:rPr>
        <w:t>:</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acțiunea trebuie făcută corect și urgent, pentru a nu agrava starea accidentatului;</w:t>
      </w:r>
    </w:p>
    <w:p>
      <w:pPr>
        <w:pStyle w:val="Normal"/>
        <w:widowControl/>
        <w:numPr>
          <w:ilvl w:val="0"/>
          <w:numId w:val="40"/>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înlăturarea cauzei suferinței-adică scoaterea din situația de accident, înlăturarea durerii;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evaluarea leziunilor accidentatului;</w:t>
      </w:r>
    </w:p>
    <w:p>
      <w:pPr>
        <w:pStyle w:val="Normal"/>
        <w:widowControl/>
        <w:numPr>
          <w:ilvl w:val="0"/>
          <w:numId w:val="40"/>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asigurarea supravegherii funcțiilor vitale ale victimei;</w:t>
      </w:r>
    </w:p>
    <w:p>
      <w:pPr>
        <w:pStyle w:val="Normal"/>
        <w:widowControl/>
        <w:numPr>
          <w:ilvl w:val="0"/>
          <w:numId w:val="40"/>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ajutoarele sunt dirijate de un cunoscător;</w:t>
      </w:r>
    </w:p>
    <w:p>
      <w:pPr>
        <w:pStyle w:val="Normal"/>
        <w:widowControl/>
        <w:numPr>
          <w:ilvl w:val="0"/>
          <w:numId w:val="40"/>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în caz de fracturi, după stăpânirea hemoragiei, se improvizează atele, după care se face un tratament antiseptic al plăgilor.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medical</w:t>
      </w:r>
      <w:r>
        <w:rPr>
          <w:rFonts w:eastAsia="Arial" w:cs="Arial" w:ascii="Arial" w:hAnsi="Arial"/>
          <w:b w:val="false"/>
          <w:color w:val="auto"/>
          <w:spacing w:val="0"/>
          <w:w w:val="100"/>
          <w:sz w:val="20"/>
          <w:szCs w:val="20"/>
          <w:lang w:val="ro-RO"/>
        </w:rPr>
        <w:t>:</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acordarea de medicamente, analgezice, antialgice, calmante, algice;</w:t>
      </w:r>
    </w:p>
    <w:p>
      <w:pPr>
        <w:pStyle w:val="Normal"/>
        <w:widowControl/>
        <w:numPr>
          <w:ilvl w:val="0"/>
          <w:numId w:val="4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transportul bolnavului: transportul de la locul accidentului la mașină și transportul cu mașină;</w:t>
      </w:r>
    </w:p>
    <w:p>
      <w:pPr>
        <w:pStyle w:val="Normal"/>
        <w:widowControl/>
        <w:numPr>
          <w:ilvl w:val="0"/>
          <w:numId w:val="41"/>
        </w:numPr>
        <w:spacing w:before="0" w:after="120"/>
        <w:jc w:val="left"/>
        <w:rPr>
          <w:rFonts w:ascii="Arial" w:hAnsi="Arial" w:cs="Arial"/>
          <w:sz w:val="18"/>
          <w:szCs w:val="18"/>
          <w:lang w:val="pt-PT"/>
        </w:rPr>
      </w:pPr>
      <w:r>
        <w:rPr>
          <w:rFonts w:eastAsia="Arial" w:cs="Arial" w:ascii="Arial" w:hAnsi="Arial"/>
          <w:color w:val="auto"/>
          <w:spacing w:val="0"/>
          <w:w w:val="100"/>
          <w:sz w:val="20"/>
          <w:szCs w:val="20"/>
          <w:lang w:val="ro-RO"/>
        </w:rPr>
        <w:t>transportul se face cu persoane ajutătoare.</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Conduita salvatorului</w:t>
      </w:r>
      <w:r>
        <w:rPr>
          <w:rFonts w:eastAsia="Arial" w:cs="Arial" w:ascii="Arial" w:hAnsi="Arial"/>
          <w:b w:val="false"/>
          <w:color w:val="auto"/>
          <w:spacing w:val="0"/>
          <w:w w:val="100"/>
          <w:sz w:val="20"/>
          <w:szCs w:val="20"/>
          <w:lang w:val="ro-RO"/>
        </w:rPr>
        <w:t>: analiza situației, protejarea victimei, examinarea victimei, anunțarea accidentului, acordarea primului ajutor.</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Având grijă să nu-și pericliteze sănătatea (din salvator să nu devină victimă), salvatorul trebuie: să cunoască regulile de aplicare a primului ajutor, să-și păstreze calmul, să acționeze energic, eficace și rapid în luarea unor măsuri.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Acțiunile salvatorului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analiza situației </w:t>
      </w:r>
      <w:r>
        <w:rPr>
          <w:rFonts w:eastAsia="Arial" w:cs="Arial" w:ascii="Arial" w:hAnsi="Arial"/>
          <w:color w:val="auto"/>
          <w:spacing w:val="0"/>
          <w:w w:val="100"/>
          <w:sz w:val="20"/>
          <w:szCs w:val="20"/>
          <w:lang w:val="ro-RO"/>
        </w:rPr>
        <w:t>- salvatorul se întreabă: ce s-a petrecut; dacă mai este vreun pericol și dacă poate fi suprimat acest pericol fără risc;</w:t>
      </w:r>
    </w:p>
    <w:p>
      <w:pPr>
        <w:pStyle w:val="Normal"/>
        <w:keepNext/>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protejarea victimei:</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Salvatorul: identifică sursele de riscuri reale sau presupuse și observă dacă mai există un risc (strivire, incendiu, explozie, electrocutare, asfixie, alt risc).</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Reperează persoanele care ar fi expuse la riscurile identificate.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Acționează pentru suprimarea sau izolarea riscurilor sau scoate victima de sub acțiunea riscului.</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 xml:space="preserve">examinarea victimei </w:t>
      </w:r>
      <w:r>
        <w:rPr>
          <w:rFonts w:eastAsia="Arial" w:cs="Arial" w:ascii="Arial" w:hAnsi="Arial"/>
          <w:color w:val="auto"/>
          <w:spacing w:val="0"/>
          <w:w w:val="100"/>
          <w:sz w:val="20"/>
          <w:szCs w:val="20"/>
          <w:lang w:val="ro-RO"/>
        </w:rPr>
        <w:t>- dacă sângerează abundent, dacă răspunde la întrebări, dacă respiră, dacă îi bate inima.</w:t>
      </w:r>
    </w:p>
    <w:p>
      <w:pPr>
        <w:pStyle w:val="Heading1"/>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 xml:space="preserve">Se consideră </w:t>
      </w:r>
      <w:r>
        <w:rPr>
          <w:rFonts w:eastAsia="Arial" w:cs="Arial" w:ascii="Arial" w:hAnsi="Arial"/>
          <w:b w:val="false"/>
          <w:i/>
          <w:color w:val="auto"/>
          <w:spacing w:val="0"/>
          <w:w w:val="100"/>
          <w:sz w:val="20"/>
          <w:szCs w:val="20"/>
          <w:lang w:val="ro-RO"/>
        </w:rPr>
        <w:t xml:space="preserve">extremă urgență </w:t>
      </w:r>
      <w:r>
        <w:rPr>
          <w:rFonts w:eastAsia="Arial" w:cs="Arial" w:ascii="Arial" w:hAnsi="Arial"/>
          <w:b w:val="false"/>
          <w:color w:val="auto"/>
          <w:spacing w:val="0"/>
          <w:w w:val="100"/>
          <w:sz w:val="20"/>
          <w:szCs w:val="20"/>
          <w:lang w:val="ro-RO"/>
        </w:rPr>
        <w:t>- stopul respirator, hemoragiile mari, hemoragiile organelor interne, plăgile cu hemoragii arteriale unde nu se poate aplica garou, plăgile toracice mari cu tulburări de respirație, traumatismele cranio-cerebrale, politraumatizații în stare de șoc.</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Urgențele sunt împărțite astfel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w:t>
      </w:r>
      <w:r>
        <w:rPr>
          <w:rFonts w:eastAsia="Arial" w:cs="Arial" w:ascii="Arial" w:hAnsi="Arial"/>
          <w:b/>
          <w:color w:val="auto"/>
          <w:spacing w:val="0"/>
          <w:w w:val="100"/>
          <w:sz w:val="20"/>
          <w:szCs w:val="20"/>
          <w:lang w:val="ro-RO"/>
        </w:rPr>
        <w:t xml:space="preserve"> </w:t>
      </w:r>
      <w:r>
        <w:rPr>
          <w:rFonts w:eastAsia="Arial" w:cs="Arial" w:ascii="Arial" w:hAnsi="Arial"/>
          <w:i/>
          <w:color w:val="auto"/>
          <w:spacing w:val="0"/>
          <w:w w:val="100"/>
          <w:sz w:val="20"/>
          <w:szCs w:val="20"/>
          <w:lang w:val="ro-RO"/>
        </w:rPr>
        <w:t>I</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 accidentații cărora li s-a aplicat garou pentru oprirea unei hemoragii arteriale, plăgile abdominale mari, accidentații cu amputații de membre și cu distrugeri musculare și osoase mari, accidentații în stare de inconștiență.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URGENȚA a II-a</w:t>
      </w:r>
      <w:r>
        <w:rPr>
          <w:rFonts w:eastAsia="Arial" w:cs="Arial" w:ascii="Arial" w:hAnsi="Arial"/>
          <w:color w:val="auto"/>
          <w:spacing w:val="0"/>
          <w:w w:val="100"/>
          <w:sz w:val="20"/>
          <w:szCs w:val="20"/>
          <w:lang w:val="ro-RO"/>
        </w:rPr>
        <w:t xml:space="preserve"> - accidentații cu traumatisme cranio-cerebrale, vertebro-medulare și de bazin însoțite și de fracturi sau leziuni ale organelor interne, fracturile deschise, hemoragiile.</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i/>
          <w:color w:val="auto"/>
          <w:spacing w:val="0"/>
          <w:w w:val="100"/>
          <w:sz w:val="20"/>
          <w:szCs w:val="20"/>
          <w:lang w:val="ro-RO"/>
        </w:rPr>
        <w:t>URGENȚA a III-a</w:t>
      </w:r>
      <w:r>
        <w:rPr>
          <w:rFonts w:eastAsia="Arial" w:cs="Arial" w:ascii="Arial" w:hAnsi="Arial"/>
          <w:color w:val="auto"/>
          <w:spacing w:val="0"/>
          <w:w w:val="100"/>
          <w:sz w:val="20"/>
          <w:szCs w:val="20"/>
          <w:lang w:val="ro-RO"/>
        </w:rPr>
        <w:t xml:space="preserve"> - accidentații cu celelalte tipuri de traumatisme.</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Anunțarea accidentului</w:t>
      </w:r>
      <w:r>
        <w:rPr>
          <w:rFonts w:eastAsia="Arial" w:cs="Arial" w:ascii="Arial" w:hAnsi="Arial"/>
          <w:b w:val="false"/>
          <w:color w:val="auto"/>
          <w:spacing w:val="0"/>
          <w:w w:val="100"/>
          <w:sz w:val="20"/>
          <w:szCs w:val="20"/>
          <w:lang w:val="ro-RO"/>
        </w:rPr>
        <w:t xml:space="preserve"> (se dă alarma) - va da persoanei anunțate toate datele și informațiile pertinente pentru o transmisie eficace a mesajului.</w:t>
      </w:r>
    </w:p>
    <w:p>
      <w:pPr>
        <w:pStyle w:val="Heading1"/>
        <w:keepNext/>
        <w:widowControl/>
        <w:numPr>
          <w:ilvl w:val="0"/>
          <w:numId w:val="1"/>
        </w:numPr>
        <w:spacing w:before="120" w:after="60"/>
        <w:jc w:val="left"/>
        <w:rPr>
          <w:b w:val="false"/>
          <w:sz w:val="18"/>
          <w:szCs w:val="18"/>
          <w:lang w:val="pt-BR"/>
        </w:rPr>
      </w:pPr>
      <w:r>
        <w:rPr>
          <w:rFonts w:eastAsia="Arial" w:cs="Arial" w:ascii="Arial" w:hAnsi="Arial"/>
          <w:b w:val="false"/>
          <w:i/>
          <w:color w:val="auto"/>
          <w:spacing w:val="0"/>
          <w:w w:val="100"/>
          <w:sz w:val="20"/>
          <w:szCs w:val="20"/>
          <w:lang w:val="ro-RO"/>
        </w:rPr>
        <w:t>Primul ajutor</w:t>
      </w:r>
      <w:r>
        <w:rPr>
          <w:rFonts w:eastAsia="Arial" w:cs="Arial" w:ascii="Arial" w:hAnsi="Arial"/>
          <w:b w:val="false"/>
          <w:i/>
          <w:color w:val="auto"/>
          <w:spacing w:val="0"/>
          <w:w w:val="100"/>
          <w:sz w:val="20"/>
          <w:szCs w:val="20"/>
          <w:lang w:val="ro-RO"/>
        </w:rPr>
        <w:t xml:space="preserve"> </w:t>
      </w:r>
      <w:r>
        <w:rPr>
          <w:rFonts w:eastAsia="Arial" w:cs="Arial" w:ascii="Arial" w:hAnsi="Arial"/>
          <w:b w:val="false"/>
          <w:color w:val="auto"/>
          <w:spacing w:val="0"/>
          <w:w w:val="100"/>
          <w:sz w:val="20"/>
          <w:szCs w:val="20"/>
          <w:lang w:val="ro-RO"/>
        </w:rPr>
        <w:t>- se efectuează intervenția, succesiunea manevrelor, corespunzătoare stării victimei și pe care salvatorul le cunoaște, verificând dacă rezultatul așteptat s-a produs și se menține până la preluarea victimei de către personalul specializat.</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nu vorbește, dar respiră și îi bate inima - așezarea în poziție de siguranță; acoperirea victimei, darea alarmei; supravegherea circulației sângelui, a stării de conștiență, a respirației până la sosirea ajutoarelor medicale.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nu răspunde, nu respiră, dar îi bate inima - degajarea (eliberarea) căilor respiratorii (manevra Heimlich; respirație „gură-la-gură” sau „gură-la-nas”).</w:t>
      </w:r>
    </w:p>
    <w:p>
      <w:pPr>
        <w:pStyle w:val="Heading1"/>
        <w:keepNext w:val="false"/>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nu răspunde, nu respiră, nu îi bate inima - reanimare cardio-respiratorie.</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sângerează abundent - se aplică compresie manuală, pansament compresiv, compresie manuală la distanță.</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 xml:space="preserve">Dacă victima prezintă arsuri - </w:t>
      </w:r>
      <w:r>
        <w:rPr>
          <w:rFonts w:eastAsia="Arial" w:cs="Arial" w:ascii="Arial" w:hAnsi="Arial"/>
          <w:b w:val="false"/>
          <w:i/>
          <w:color w:val="auto"/>
          <w:spacing w:val="0"/>
          <w:w w:val="100"/>
          <w:sz w:val="20"/>
          <w:szCs w:val="20"/>
          <w:lang w:val="ro-RO"/>
        </w:rPr>
        <w:t xml:space="preserve">cu foc, căldură </w:t>
      </w:r>
      <w:r>
        <w:rPr>
          <w:rFonts w:eastAsia="Arial" w:cs="Arial" w:ascii="Arial" w:hAnsi="Arial"/>
          <w:b w:val="false"/>
          <w:color w:val="auto"/>
          <w:spacing w:val="0"/>
          <w:w w:val="100"/>
          <w:sz w:val="20"/>
          <w:szCs w:val="20"/>
          <w:lang w:val="ro-RO"/>
        </w:rPr>
        <w:t xml:space="preserve">- spălarea plăgii; </w:t>
      </w:r>
      <w:r>
        <w:rPr>
          <w:rFonts w:eastAsia="Arial" w:cs="Arial" w:ascii="Arial" w:hAnsi="Arial"/>
          <w:b w:val="false"/>
          <w:i/>
          <w:color w:val="auto"/>
          <w:spacing w:val="0"/>
          <w:w w:val="100"/>
          <w:sz w:val="20"/>
          <w:szCs w:val="20"/>
          <w:lang w:val="ro-RO"/>
        </w:rPr>
        <w:t xml:space="preserve">cu substanțe chimice </w:t>
      </w:r>
      <w:r>
        <w:rPr>
          <w:rFonts w:eastAsia="Arial" w:cs="Arial" w:ascii="Arial" w:hAnsi="Arial"/>
          <w:b w:val="false"/>
          <w:color w:val="auto"/>
          <w:spacing w:val="0"/>
          <w:w w:val="100"/>
          <w:sz w:val="20"/>
          <w:szCs w:val="20"/>
          <w:lang w:val="ro-RO"/>
        </w:rPr>
        <w:t>- spălare abundentă cu apă (nu se încearcă neutralizarea acidului cu bază și invers).</w:t>
      </w:r>
    </w:p>
    <w:p>
      <w:pPr>
        <w:pStyle w:val="Heading1"/>
        <w:keepNext w:val="false"/>
        <w:widowControl/>
        <w:numPr>
          <w:ilvl w:val="0"/>
          <w:numId w:val="1"/>
        </w:numPr>
        <w:spacing w:before="120" w:after="60"/>
        <w:jc w:val="left"/>
        <w:rPr>
          <w:b w:val="false"/>
          <w:sz w:val="18"/>
          <w:szCs w:val="18"/>
          <w:lang w:val="pt-BR"/>
        </w:rPr>
      </w:pPr>
      <w:r>
        <w:rPr>
          <w:rFonts w:eastAsia="Arial" w:cs="Arial" w:ascii="Arial" w:hAnsi="Arial"/>
          <w:b w:val="false"/>
          <w:color w:val="auto"/>
          <w:spacing w:val="0"/>
          <w:w w:val="100"/>
          <w:sz w:val="20"/>
          <w:szCs w:val="20"/>
          <w:lang w:val="ro-RO"/>
        </w:rPr>
        <w:t>Dacă victima vorbește, dar nu poate efectua anumite mișcări - există ipoteza unei fracturi.</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Dacă victima prezintă:</w:t>
      </w:r>
    </w:p>
    <w:p>
      <w:pPr>
        <w:pStyle w:val="Heading1"/>
        <w:keepNext w:val="false"/>
        <w:widowControl/>
        <w:numPr>
          <w:ilvl w:val="3"/>
          <w:numId w:val="7"/>
        </w:numPr>
        <w:spacing w:before="0" w:after="40"/>
        <w:jc w:val="left"/>
        <w:rPr>
          <w:b w:val="false"/>
          <w:sz w:val="18"/>
          <w:szCs w:val="18"/>
          <w:lang w:val="it-CH"/>
        </w:rPr>
      </w:pPr>
      <w:r>
        <w:rPr>
          <w:rFonts w:eastAsia="Arial" w:cs="Arial" w:ascii="Arial" w:hAnsi="Arial"/>
          <w:b w:val="false"/>
          <w:color w:val="auto"/>
          <w:spacing w:val="0"/>
          <w:w w:val="100"/>
          <w:sz w:val="20"/>
          <w:szCs w:val="20"/>
          <w:lang w:val="ro-RO"/>
        </w:rPr>
        <w:t>plăgi grave: îngrijirea segmentului amputat, oprirea sângerării;</w:t>
      </w:r>
    </w:p>
    <w:p>
      <w:pPr>
        <w:pStyle w:val="Heading1"/>
        <w:widowControl/>
        <w:numPr>
          <w:ilvl w:val="3"/>
          <w:numId w:val="7"/>
        </w:numPr>
        <w:spacing w:before="0" w:after="120"/>
        <w:jc w:val="left"/>
        <w:rPr>
          <w:b w:val="false"/>
          <w:sz w:val="18"/>
          <w:szCs w:val="18"/>
          <w:lang w:val="it-CH"/>
        </w:rPr>
      </w:pPr>
      <w:r>
        <w:rPr>
          <w:rFonts w:eastAsia="Arial" w:cs="Arial" w:ascii="Arial" w:hAnsi="Arial"/>
          <w:b w:val="false"/>
          <w:color w:val="auto"/>
          <w:spacing w:val="0"/>
          <w:w w:val="100"/>
          <w:sz w:val="20"/>
          <w:szCs w:val="20"/>
          <w:lang w:val="ro-RO"/>
        </w:rPr>
        <w:t>plăgi simple: curățarea și pansarea rănii.</w:t>
      </w:r>
    </w:p>
    <w:p>
      <w:pPr>
        <w:pStyle w:val="Heading1"/>
        <w:widowControl/>
        <w:numPr>
          <w:ilvl w:val="0"/>
          <w:numId w:val="1"/>
        </w:numPr>
        <w:spacing w:before="120" w:after="60"/>
        <w:jc w:val="left"/>
        <w:rPr>
          <w:b w:val="false"/>
          <w:sz w:val="18"/>
          <w:szCs w:val="18"/>
          <w:lang w:val="it-CH"/>
        </w:rPr>
      </w:pPr>
      <w:r>
        <w:rPr>
          <w:rFonts w:eastAsia="Arial" w:cs="Arial" w:ascii="Arial" w:hAnsi="Arial"/>
          <w:b w:val="false"/>
          <w:i/>
          <w:color w:val="auto"/>
          <w:spacing w:val="0"/>
          <w:w w:val="100"/>
          <w:sz w:val="20"/>
          <w:szCs w:val="20"/>
          <w:lang w:val="ro-RO"/>
        </w:rPr>
        <w:t>Supravegherea</w:t>
      </w:r>
      <w:r>
        <w:rPr>
          <w:rFonts w:eastAsia="Arial" w:cs="Arial" w:ascii="Arial" w:hAnsi="Arial"/>
          <w:b w:val="false"/>
          <w:color w:val="auto"/>
          <w:spacing w:val="0"/>
          <w:w w:val="100"/>
          <w:sz w:val="20"/>
          <w:szCs w:val="20"/>
          <w:lang w:val="ro-RO"/>
        </w:rPr>
        <w:t xml:space="preserve"> </w:t>
      </w:r>
      <w:r>
        <w:rPr>
          <w:rFonts w:eastAsia="Arial" w:cs="Arial" w:ascii="Arial" w:hAnsi="Arial"/>
          <w:b w:val="false"/>
          <w:i/>
          <w:color w:val="auto"/>
          <w:spacing w:val="0"/>
          <w:w w:val="100"/>
          <w:sz w:val="20"/>
          <w:szCs w:val="20"/>
          <w:lang w:val="ro-RO"/>
        </w:rPr>
        <w:t>victimei</w:t>
      </w:r>
      <w:r>
        <w:rPr>
          <w:rFonts w:eastAsia="Arial" w:cs="Arial" w:ascii="Arial" w:hAnsi="Arial"/>
          <w:b w:val="false"/>
          <w:color w:val="auto"/>
          <w:spacing w:val="0"/>
          <w:w w:val="100"/>
          <w:sz w:val="20"/>
          <w:szCs w:val="20"/>
          <w:lang w:val="ro-RO"/>
        </w:rPr>
        <w:t xml:space="preserve"> și așteptarea sosirii autosanitarei - asigură intervențiile necesare la modificarea stării accidentatului și ajută la transportul lui la ambulanță.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Antisepticele și dezinfectantele</w:t>
      </w:r>
      <w:r>
        <w:rPr>
          <w:rFonts w:eastAsia="Arial" w:cs="Arial" w:ascii="Arial" w:hAnsi="Arial"/>
          <w:b w:val="false"/>
          <w:color w:val="auto"/>
          <w:spacing w:val="0"/>
          <w:w w:val="100"/>
          <w:sz w:val="20"/>
          <w:szCs w:val="20"/>
          <w:lang w:val="ro-RO"/>
        </w:rPr>
        <w:t>:</w:t>
      </w:r>
    </w:p>
    <w:p>
      <w:pPr>
        <w:pStyle w:val="Normal"/>
        <w:widowControl/>
        <w:numPr>
          <w:ilvl w:val="0"/>
          <w:numId w:val="42"/>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antisepticele sunt substanțe cu acțiuni bacteriostatice și bactericide;</w:t>
      </w:r>
    </w:p>
    <w:p>
      <w:pPr>
        <w:pStyle w:val="Normal"/>
        <w:widowControl/>
        <w:numPr>
          <w:ilvl w:val="0"/>
          <w:numId w:val="42"/>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dezinfectantele sunt substanțe care distrug bacteriile.</w:t>
      </w:r>
    </w:p>
    <w:p>
      <w:pPr>
        <w:pStyle w:val="Normal"/>
        <w:widowControl/>
        <w:numPr>
          <w:ilvl w:val="2"/>
          <w:numId w:val="1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Alcoolul (70%) este antiseptic de suprafață foarte bun. Se folosește în jurul plăgilor. Alcoolul în plagă este iritant.</w:t>
      </w:r>
    </w:p>
    <w:p>
      <w:pPr>
        <w:pStyle w:val="Normal"/>
        <w:widowControl/>
        <w:numPr>
          <w:ilvl w:val="2"/>
          <w:numId w:val="1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Iodul se folosește sub formă de tinctură (1-3%); este un bactericid, fungicid (ciuperci).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Antiseptice oxidante (apa oxigenată) - prin oxigenul pe care-l degajă are 2 roluri: unul mecanic și un rol dezinfectant și citofilactic (ocazionează dezvoltarea țesuturilor moi). În plăgile arse se recomandă spălături zilnice cu apă oxigenată (2-3 pe zi).</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Permanganatul de potasiu este folosit în soluții slabe de 1/4000 și 1/10000; se folosește în spălături, este un dezinfectant foarte bun antifungic al mucoaselor.</w:t>
      </w:r>
    </w:p>
    <w:p>
      <w:pPr>
        <w:pStyle w:val="Normal"/>
        <w:widowControl/>
        <w:numPr>
          <w:ilvl w:val="2"/>
          <w:numId w:val="1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Detergenții cationici de tip Bromocit sunt dezinfectanți și antiseptici de suprafață cu rol antifungic. Sunt folosiți în cantitate de 1% pentru dezinfectarea suprafeței și în jurul plăgilor.</w:t>
      </w:r>
    </w:p>
    <w:p>
      <w:pPr>
        <w:pStyle w:val="Normal"/>
        <w:widowControl/>
        <w:numPr>
          <w:ilvl w:val="2"/>
          <w:numId w:val="1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Cloraminele eliberează clor activ; sunt foarte bune antifungice; sunt bune și în profunzime.</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Pentru tratamentul plăgilor</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 xml:space="preserve">substanțe: tinctura de iod, permanganat de potasiu;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antiseptice: sulfamide, saprosan, antibiotice sub formă de pulberi, creme;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instrumente: pense, foarfeci, pansamente, leucoplast.</w:t>
      </w:r>
    </w:p>
    <w:p>
      <w:pPr>
        <w:pStyle w:val="Heading1"/>
        <w:keepNext/>
        <w:widowControl/>
        <w:numPr>
          <w:ilvl w:val="0"/>
          <w:numId w:val="1"/>
        </w:numPr>
        <w:spacing w:before="120" w:after="60"/>
        <w:jc w:val="left"/>
        <w:rPr>
          <w:b w:val="false"/>
          <w:sz w:val="18"/>
          <w:szCs w:val="18"/>
          <w:lang w:val="it-CH"/>
        </w:rPr>
      </w:pPr>
      <w:r>
        <w:rPr>
          <w:rFonts w:eastAsia="Arial" w:cs="Arial" w:ascii="Arial" w:hAnsi="Arial"/>
          <w:b w:val="false"/>
          <w:color w:val="auto"/>
          <w:spacing w:val="0"/>
          <w:w w:val="100"/>
          <w:sz w:val="20"/>
          <w:szCs w:val="20"/>
          <w:lang w:val="ro-RO"/>
        </w:rPr>
        <w:t>Contuzii și plăgi</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sunt traumatisme produse de forțe mecanice care determină leziuni și tulburări funcționale, dar care nu întrerup integritatea tegumentului, până când plăgile determină leziuni cu pierderea integrității.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Contuziile superficiale interesează stratul superficial al pielii, dar care prin leziuni microscopice se pot acumula microbi. Există și leziuni ce interesează mușchii, tendoanele, oasele.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diagnosticare vorbim despre anamneză, simptome și semn clinic; în anamneză pacientul vorbește despre accident și mecanismele de producere. Durerea are o consistență variabilă.</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Examenul clinic ne arată</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excoriațiile-interesează stratul cornos;</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roșeața tegumentară-se datorează unei iritații tegumentare a vaselor, iritație care este provocată de lovitură;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flictena-leziuni la nivelul superficial al pielii sub forma unei bășici ce conține un lichid serocitrin și lichid sanguinolent (acest lichid provine din spațiile interstițiale);</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echimozele sunt o altă formă datorată capilarelor, care spărgându-se permit ieșirea sângelui, care se întinde peste aceste capilare. Dacă cantitatea este mai mare se formează un hematom. Echimozele au culoare albastră, violacee, iar spre vindecare verde, galbenă;</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peteșiile sunt hemoragii capilare punctiforme, intradermice, ce pot apărea ca urmare a unor traumatisme, dar și a unor boli dermice.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Tumefierea înseamnă modificarea de volum de sânge în dreptul loviturii; umflătura-lichid dintr-un organ iese din celulă și se așează printre celulele distruse; umflătura este mai mare dacă a fost interesat și un vas de sânge.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Complicațiile leziunilor: hematomul rezultă din spargerea unor vase în urma unor traumatisme. Datorită gravității sângele coboară în cavități.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Hematoamele pot fi mici (superficiale) sau voluminoase, în funcție de vas. Câteodată pot fi circumscrise sau difuze. Din punct de vedere clinic, hematomul se caracterizează prin: modificări de volum, durere (provocată de corpusculi nervoși și de distrugerea provocată de substanțe). Hematoamele mici se resorb și se vindecă. Hematoamele mari ori se complică, ori pătrund printr-un organ cavitar.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Infecțiile apar și ele în contuzii mai ales prin infectarea microscopică față de plăgi sau preexistenței microbilor în corp, care se fixează în anumite zone unde avem disfuncții circulatorii.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Șocul traumatic înseamnă o reacție de apărare a organismului la un traumatism. Trăsături: paloare; extremități reci; hipotensiune; puls mic (filiform); reflexe întârziate și chiar pierderea conștiinței.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Complicații (sechele): miozita coleara ca și hematomul calcificat. Miozita inflamează la nivelul membranei ca urmare a rupturii unui vas. Miozita coleara înseamnă depunere de calcar.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Ischemia musculară este datorată distrugerii unor vase de sânge dintr-un mușchi traumatizat. Se formează o irigație colaterală care nu are aceeași valoare ca circulația originală și câteva zone rămân nevascularizate.</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Noțiuni de prim ajutor în contuzii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combaterea durerii (antialgice, spălarea cu substanțe antiseptice, fricțiune cu punga de gheață)-se interzic masajele sau căldura locală; se recomandă imobilizarea, pansamentul;</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recuperarea funcțiilor prin kinetoterapie; abia aici se fac masaje; există recuperări prin electroterapie (în leziuni profunde).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sunt leziuni traumatice cu interesarea integrității tegumentului: plăgi accidentale, chirurgicale; plăgi contuzii zdrobite, tăiate (profunde, se lipesc rapid) și înțepate (periculoase, însoțite de infecții).</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Există plăgi mari, mici și plăgi recente, sub 6 ore (neinfecțioase) și peste 6 ore (considerate infecțioase).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Diagnosticarea în plăgi: se ține seama de anamneză (condițiile de accident, agentul vulnerant și șansa de infectare). Durerea este un semn important care ține de suprafață. La palpare găsim corpi străini, fracturi, hematoame, impotența funcțională. Primul ajutor este tratamentul corect al plăgii, apoi asistența de specialitate.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Tipuri de pansamente</w:t>
      </w:r>
      <w:r>
        <w:rPr>
          <w:rFonts w:eastAsia="Arial" w:cs="Arial" w:ascii="Arial" w:hAnsi="Arial"/>
          <w:color w:val="auto"/>
          <w:spacing w:val="0"/>
          <w:w w:val="100"/>
          <w:sz w:val="20"/>
          <w:szCs w:val="20"/>
          <w:lang w:val="ro-RO"/>
        </w:rPr>
        <w:t>:</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de protecție;</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absorbant (mai gros-absoarbe secreții);</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compresiv;</w:t>
      </w:r>
    </w:p>
    <w:p>
      <w:pPr>
        <w:pStyle w:val="Normal"/>
        <w:widowControl/>
        <w:numPr>
          <w:ilvl w:val="1"/>
          <w:numId w:val="1"/>
        </w:numPr>
        <w:spacing w:before="0" w:after="40"/>
        <w:ind w:right="-766"/>
        <w:jc w:val="left"/>
        <w:rPr>
          <w:rFonts w:ascii="Arial" w:hAnsi="Arial" w:cs="Arial"/>
          <w:sz w:val="18"/>
          <w:szCs w:val="18"/>
        </w:rPr>
      </w:pPr>
      <w:r>
        <w:rPr>
          <w:rFonts w:eastAsia="Arial" w:cs="Arial" w:ascii="Arial" w:hAnsi="Arial"/>
          <w:color w:val="auto"/>
          <w:spacing w:val="0"/>
          <w:w w:val="100"/>
          <w:sz w:val="20"/>
          <w:szCs w:val="20"/>
          <w:lang w:val="ro-RO"/>
        </w:rPr>
        <w:t>pansament umed (se folosește îmbibat cu soluție Burov);</w:t>
      </w:r>
    </w:p>
    <w:p>
      <w:pPr>
        <w:pStyle w:val="Normal"/>
        <w:widowControl/>
        <w:numPr>
          <w:ilvl w:val="1"/>
          <w:numId w:val="1"/>
        </w:numPr>
        <w:spacing w:before="0" w:after="40"/>
        <w:ind w:right="-766"/>
        <w:jc w:val="left"/>
        <w:rPr>
          <w:rFonts w:ascii="Arial" w:hAnsi="Arial" w:cs="Arial"/>
          <w:sz w:val="18"/>
          <w:szCs w:val="18"/>
          <w:lang w:val="fr-FR"/>
        </w:rPr>
      </w:pPr>
      <w:r>
        <w:rPr>
          <w:rFonts w:eastAsia="Arial" w:cs="Arial" w:ascii="Arial" w:hAnsi="Arial"/>
          <w:color w:val="auto"/>
          <w:spacing w:val="0"/>
          <w:w w:val="100"/>
          <w:sz w:val="20"/>
          <w:szCs w:val="20"/>
          <w:lang w:val="ro-RO"/>
        </w:rPr>
        <w:t>pansament cu mălai încins (cu scop revulsiv);</w:t>
      </w:r>
    </w:p>
    <w:p>
      <w:pPr>
        <w:pStyle w:val="Normal"/>
        <w:widowControl/>
        <w:numPr>
          <w:ilvl w:val="1"/>
          <w:numId w:val="1"/>
        </w:numPr>
        <w:spacing w:before="0" w:after="120"/>
        <w:ind w:right="-766"/>
        <w:jc w:val="left"/>
        <w:rPr>
          <w:rFonts w:ascii="Arial" w:hAnsi="Arial" w:cs="Arial"/>
          <w:sz w:val="18"/>
          <w:szCs w:val="18"/>
        </w:rPr>
      </w:pPr>
      <w:r>
        <w:rPr>
          <w:rFonts w:eastAsia="Arial" w:cs="Arial" w:ascii="Arial" w:hAnsi="Arial"/>
          <w:color w:val="auto"/>
          <w:spacing w:val="0"/>
          <w:w w:val="100"/>
          <w:sz w:val="20"/>
          <w:szCs w:val="20"/>
          <w:lang w:val="ro-RO"/>
        </w:rPr>
        <w:t>pansament cu sare.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Plăgile vechi merg mai încet ca evoluție. Sunt plăgi cu detritusuri (cu țesut rupt, decelat). Plăgile vechi necesită curățarea chirurgicală.</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Cicatrizarea plăgilor este un proces de vindecare locală a accidentului la nivelul plăgii, depinzând de gradul de superficialitate. Capilarele rămase întregi aduc o cantitate de hematii, trombocite și se formează de la marginea plăgii celule noi de țesut conjunctiv. Aceste celule se înmulțesc și formează țesuturi de neoformare. Țesuturile de neoformare sunt mai proaste.</w:t>
      </w:r>
    </w:p>
    <w:p>
      <w:pPr>
        <w:pStyle w:val="Normal"/>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Complicații</w:t>
      </w:r>
      <w:r>
        <w:rPr>
          <w:rFonts w:eastAsia="Arial" w:cs="Arial" w:ascii="Arial" w:hAnsi="Arial"/>
          <w:color w:val="auto"/>
          <w:spacing w:val="0"/>
          <w:w w:val="100"/>
          <w:sz w:val="20"/>
          <w:szCs w:val="20"/>
          <w:lang w:val="ro-RO"/>
        </w:rPr>
        <w:t>: suprainfecțiile (hipergranulații-țesuturi mărite mai mult decât trebuie).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Hemoragiile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Hemoragiile sunt ieșirea sângelui dintr-un vas traumatizat.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Gravitatea unei hemoragii ține de felul vasului (profund sau la suprafață) și de felul vasului.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Hemoragia este capilară, venoasă și arterială, fiecare având câteva caracteristici: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arterială: sângele arterial este de culoare deschisă (roșu deschis); sângele arterial se scurge în ritmul pulsațiilor inimii; sângele arterial curge abundent din cauza presiunii inimii → hemoragiile arteriale sunt mari. Vasul arterial are o structură mai groasă decât vasul venos, o elasticitate mai mare și o musculatură mai mare. Cantitatea de sânge care se pierde provoacă hemoragii mari, periculoase adeseori.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venoasă are un sânge mai închis la culoare (roșu închis către maro), deoarece sângele venos conține CO2. Vasul venos este mai subțire; sângele venos nu pulsează; cantitatea de sânge se adună într-un loc cu șansa de coagulare mai rapidă.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hemoragia capilară este în general superficială, nu este abundentă, curge încet; se coagulează și se oprește foarte repede; dacă o tamponezi nu se vede locul de emergență. Se coagulează foarte repede, deoarece este de suprafață și vine în contact cu oxigenul. La pielea obrazului avem o circulație bogată în capilare.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Primul ajutor în hemoragii</w:t>
      </w:r>
      <w:r>
        <w:rPr>
          <w:rFonts w:eastAsia="Arial" w:cs="Arial" w:ascii="Arial" w:hAnsi="Arial"/>
          <w:color w:val="auto"/>
          <w:spacing w:val="0"/>
          <w:w w:val="100"/>
          <w:sz w:val="20"/>
          <w:szCs w:val="20"/>
          <w:lang w:val="ro-RO"/>
        </w:rPr>
        <w:t>:</w:t>
      </w:r>
    </w:p>
    <w:p>
      <w:pPr>
        <w:pStyle w:val="Normal"/>
        <w:widowControl/>
        <w:numPr>
          <w:ilvl w:val="2"/>
          <w:numId w:val="23"/>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Salvatorul trebuie să fie calm și competent, să cunoască ce are de făcut. Hemoragia depinde de cantitatea ei, de structură și dimensiunile vasului. O hemoragie sub 500 g este recuperată de organism în timp; între 500 g-1 kg organismul resimte (simptomele organismului în acest caz sunt unele care perturbă viața); peste 1,5 kg este mortal, inima bate în gol și mai repede. Inima se poate recupera ușor la pierderi mici.</w:t>
      </w:r>
    </w:p>
    <w:p>
      <w:pPr>
        <w:pStyle w:val="Normal"/>
        <w:keepNext/>
        <w:widowControl/>
        <w:numPr>
          <w:ilvl w:val="2"/>
          <w:numId w:val="23"/>
        </w:numPr>
        <w:spacing w:before="0" w:after="120"/>
        <w:ind w:hanging="360" w:left="1080" w:right="-766"/>
        <w:jc w:val="left"/>
        <w:rPr>
          <w:rFonts w:ascii="Arial" w:hAnsi="Arial" w:cs="Arial"/>
          <w:sz w:val="18"/>
          <w:szCs w:val="18"/>
        </w:rPr>
      </w:pPr>
      <w:r>
        <w:rPr>
          <w:rFonts w:eastAsia="Arial" w:cs="Arial" w:ascii="Arial" w:hAnsi="Arial"/>
          <w:color w:val="auto"/>
          <w:spacing w:val="0"/>
          <w:w w:val="100"/>
          <w:sz w:val="20"/>
          <w:szCs w:val="20"/>
          <w:lang w:val="ro-RO"/>
        </w:rPr>
        <w:t>În situații de hemostază: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compresiunea directă în plagă: vezi locul de unde curge sângele și apeși cu un tampon;</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cu degetele a vasului de sânge: într-o plagă vedem de unde curge sângele și prindem cu degetele;</w:t>
      </w:r>
    </w:p>
    <w:p>
      <w:pPr>
        <w:pStyle w:val="Normal"/>
        <w:widowControl/>
        <w:numPr>
          <w:ilvl w:val="0"/>
          <w:numId w:val="24"/>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pensarea unui vas de sânge: la fel ca la pensarea cu degetele, numai că aceasta se face cu o pensă hemostatică;</w:t>
      </w:r>
    </w:p>
    <w:p>
      <w:pPr>
        <w:pStyle w:val="Normal"/>
        <w:widowControl/>
        <w:numPr>
          <w:ilvl w:val="0"/>
          <w:numId w:val="24"/>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compresiunea unui vas de sânge din care pornește vasul lezat;</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flexarea unui membru pe altul (ex.: antebraț pe braț) cu un stop făcut la nivelul articulației (ex.: cotului);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poziția verticală a segmentului;</w:t>
      </w:r>
    </w:p>
    <w:p>
      <w:pPr>
        <w:pStyle w:val="Normal"/>
        <w:widowControl/>
        <w:numPr>
          <w:ilvl w:val="0"/>
          <w:numId w:val="2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turnarea în plagă de coagulante (în plăgi mici): plasma, apa oxigenată, fibrina; acestea ajută ca și O2 la procesul de coagulare.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Materiale necesare pentru hemostază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(1-2 fașe; o pensă hemostatică; un garou; un leucoplast):</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Garoul este un tub de cauciuc elastic, care prin întindere poate compresa traseele sângelui din vasele unui segment. Se aplică prin strângere circulară și înnodare, după care se aplică un creion, o bucată de lemn care prin întoarcere face o stază mai puternică. Garoul, atunci când strânge, </w:t>
      </w:r>
      <w:r>
        <w:rPr>
          <w:rFonts w:eastAsia="Arial" w:cs="Arial" w:ascii="Arial" w:hAnsi="Arial"/>
          <w:i/>
          <w:color w:val="auto"/>
          <w:spacing w:val="0"/>
          <w:w w:val="100"/>
          <w:sz w:val="20"/>
          <w:szCs w:val="20"/>
          <w:lang w:val="ro-RO"/>
        </w:rPr>
        <w:t>strânge toată circulația</w:t>
      </w:r>
      <w:r>
        <w:rPr>
          <w:rFonts w:eastAsia="Arial" w:cs="Arial" w:ascii="Arial" w:hAnsi="Arial"/>
          <w:color w:val="auto"/>
          <w:spacing w:val="0"/>
          <w:w w:val="100"/>
          <w:sz w:val="20"/>
          <w:szCs w:val="20"/>
          <w:lang w:val="ro-RO"/>
        </w:rPr>
        <w:t>, nu numai pe cea a vasului lezat. De fiecare dată se desface garoul după ½-1 h și se lasă câteva secunde fără, punându-se un tampon.</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prin flexia antebrațului pe braț: salvatorul palpează pulsul arterei humerale (în șanțul bicipital, sub biceps), făcând o presiune asupra acesteia. Un ajutor preia aceeași presiune. Salvatorul fixează un tampon, o fașă la încheietura mâinii, la cot. Ajutorul apasă în poziția aceasta și se face o tură circulară la nivelul articulației pumnului și continuă cu un pansament în 8.</w:t>
      </w:r>
    </w:p>
    <w:p>
      <w:pPr>
        <w:pStyle w:val="Normal"/>
        <w:widowControl/>
        <w:numPr>
          <w:ilvl w:val="1"/>
          <w:numId w:val="1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Hemostaza la nivelul piciorului prin flexia gambei pe coapsă: bolnavul este culcat în decubit dorsal; se face o compresiune pe artera iliacă, încercând să oprim măcar parțial curgerea sângelui; cu această compresiune bolnavul este întors în decubit lateral (dreapta sau stânga, în funcție de membrul pe care se face hemostaza); compresiunea este preluată de ajutor; salvatorul introduce 1-2 fașe sau un prosop sub genunchi (sub poplitee), apasă gamba pe picior și trage o tură de fixare la nivelul articulației gleznei, apoi înfășarea în a articulației genunchiului.</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Artere superficiale care pot fi comprimate în caz de hemoragie</w:t>
      </w:r>
      <w:r>
        <w:rPr>
          <w:rFonts w:eastAsia="Arial" w:cs="Arial" w:ascii="Arial" w:hAnsi="Arial"/>
          <w:color w:val="auto"/>
          <w:spacing w:val="0"/>
          <w:w w:val="100"/>
          <w:sz w:val="20"/>
          <w:szCs w:val="20"/>
          <w:lang w:val="ro-RO"/>
        </w:rPr>
        <w:t>:</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carotidă se poate palpa la nivelul cartilajului tiroid (deasupra traheei), pe marginea exterioară a acestuia, lângă mușchiul sternocleidomastoidian; se face o apăsare de 1-2 cm și se simte pulsul carotidei;</w:t>
      </w:r>
    </w:p>
    <w:p>
      <w:pPr>
        <w:pStyle w:val="Normal"/>
        <w:widowControl/>
        <w:numPr>
          <w:ilvl w:val="0"/>
          <w:numId w:val="14"/>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artera subclaviculară se pensează, se pipăie și se oprește cu policele și 2-3 degete deasupra claviculei (cu policele dedesubtul claviculei). Se simte pulsul arterei subclaviculare;</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aorta abdominală: se palpează la nivelul ombilicului cu o presiune puternică;</w:t>
      </w:r>
    </w:p>
    <w:p>
      <w:pPr>
        <w:pStyle w:val="Normal"/>
        <w:widowControl/>
        <w:numPr>
          <w:ilvl w:val="0"/>
          <w:numId w:val="1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artera iliacă externă: se presează în zona ileocecală;</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femurală: se palpează în dreptul triunghiului lui Scarpa, în mijlocul zonei inghinale (zona de plecare a coapsei);</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pedioasă: se palpează în 1/3 inferioară a gambei, deasupra metatarsului, pe marginea flexorului tibialului anterior;</w:t>
      </w:r>
    </w:p>
    <w:p>
      <w:pPr>
        <w:pStyle w:val="Normal"/>
        <w:widowControl/>
        <w:numPr>
          <w:ilvl w:val="0"/>
          <w:numId w:val="1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artera radială: se palpează la marginea apofizei stiloide;</w:t>
      </w:r>
    </w:p>
    <w:p>
      <w:pPr>
        <w:pStyle w:val="Normal"/>
        <w:widowControl/>
        <w:numPr>
          <w:ilvl w:val="0"/>
          <w:numId w:val="14"/>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artera temporală superficială: la copii este slabă.</w:t>
      </w:r>
    </w:p>
    <w:p>
      <w:pPr>
        <w:pStyle w:val="Normal"/>
        <w:keepNext/>
        <w:widowControl/>
        <w:numPr>
          <w:ilvl w:val="0"/>
          <w:numId w:val="1"/>
        </w:numPr>
        <w:spacing w:before="120" w:after="60"/>
        <w:ind w:right="-766"/>
        <w:jc w:val="left"/>
        <w:rPr>
          <w:rFonts w:ascii="Arial" w:hAnsi="Arial" w:cs="Arial"/>
          <w:sz w:val="18"/>
          <w:szCs w:val="18"/>
          <w:lang w:val="da-DK"/>
        </w:rPr>
      </w:pPr>
      <w:r>
        <w:rPr>
          <w:rFonts w:eastAsia="Arial" w:cs="Arial" w:ascii="Arial" w:hAnsi="Arial"/>
          <w:color w:val="auto"/>
          <w:spacing w:val="0"/>
          <w:w w:val="100"/>
          <w:sz w:val="20"/>
          <w:szCs w:val="20"/>
          <w:lang w:val="ro-RO"/>
        </w:rPr>
        <w:t>Arsurile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termice reprezintă ansamblul modificărilor lezionale și funcționale produse de agenți termovulneranți, care pot fi: solizi, lichizi, gazoși. Agenții solizi dau arsura cea mai profundă, dar limitată ca extindere. Agenții lichizi dau arsura limitată în profunzime, dar extinsă. Agenții gazoși dau arsuri intermediare.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Agenții termovulneranți pot acționa prin contact direct, provocând arsura cutanată sau indirect (mediat) prin aerul atmosferic, apărând arsuri patologice și insolație (sindrom de supraîncălzire; secundar arsurii cutanate). În afară de aceste cauze se mai descrie agresiunea termică, în urma acțiunii razelor Röntgen, ultraviolete și a energiei atomice.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Clasificarea arsurilor în funcție de profunzimea arsurii: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 (superficială-eritematoasă);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 (flictenulară);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gradul III (necrotică).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w:t>
      </w:r>
      <w:r>
        <w:rPr>
          <w:rFonts w:eastAsia="Arial" w:cs="Arial" w:ascii="Arial" w:hAnsi="Arial"/>
          <w:color w:val="auto"/>
          <w:spacing w:val="0"/>
          <w:w w:val="100"/>
          <w:sz w:val="20"/>
          <w:szCs w:val="20"/>
          <w:lang w:val="ro-RO"/>
        </w:rPr>
        <w:t xml:space="preserve"> se manifestă clinic printr-o congestie puternică a tegumentului, care se înroșește și dă o usturime dureroasă urmată de edem periferic și de o pigmentare trecătoare (ex.: arsura solară). Edemul se explică prin extravazarea lichidelor în tegument, iar usturimea se explică pe de o parte prin distensia țesuturilor în urma edemului și tensionarea filetelor nervoase periferice, pe de altă parte, prin descărcarea unor substanțe algogene din țesutul agresionat termic. Această arsură este la nivelul epidermului, se vindecă în câteva zile și lasă în urmă o hiperpigmentare pasageră și o descuamare. Nu lasă cicatrici.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w:t>
      </w:r>
      <w:r>
        <w:rPr>
          <w:rFonts w:eastAsia="Arial" w:cs="Arial" w:ascii="Arial" w:hAnsi="Arial"/>
          <w:color w:val="auto"/>
          <w:spacing w:val="0"/>
          <w:w w:val="100"/>
          <w:sz w:val="20"/>
          <w:szCs w:val="20"/>
          <w:lang w:val="ro-RO"/>
        </w:rPr>
        <w:t xml:space="preserve"> poate fi superficială și profundă. Se caracterizează clinic prin apariția flictenelor, care sunt vezicule pline cu lichid. Acest tip de arsură afectează și epidermul și dermul. O deosebire între arsura de gradul II superficială și cea profundă este vindecarea: în cea superficială vindecarea este fără cicatrici, pentru că nu este lezat stratul profund germinativ al pielii; în cea profundă stratul profund este distrus, iar vindecarea se face prin epitelizare centripetă din aproape în aproape, de la marginea arsurii, rămânând cicatrice. Dacă diametrul arsurii depășește 5 cm, epitelizarea necesită un timp mai îndelungat și îngrijiri de specialitate. O altă deosebire între arsura de gradul II superficială și cea profundă este durerea resimțită de bolnav-este mai intensă în cea superficială și mai puțin intensă în cea profundă, datorită distrugerii terminațiilor nervoase.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Arsura de gradul III</w:t>
      </w:r>
      <w:r>
        <w:rPr>
          <w:rFonts w:eastAsia="Arial" w:cs="Arial" w:ascii="Arial" w:hAnsi="Arial"/>
          <w:color w:val="auto"/>
          <w:spacing w:val="0"/>
          <w:w w:val="100"/>
          <w:sz w:val="20"/>
          <w:szCs w:val="20"/>
          <w:lang w:val="ro-RO"/>
        </w:rPr>
        <w:t xml:space="preserve"> se caracterizează prin distrugerea pielii în toată grosimea ei (epiderm, derm și o parte din hipoderm). Aici se încadrează și arsurile care cuprind mase musculare, chiag osos, mergând până la carbonizarea unui segment. În urma arsurilor de gradul III rezultă un placard (erupție necrotică) negru-violaceu, care după detașare lasă o plagă urâtă, de cele mai multe ori infectată. În arsurile de gradul III vindecarea se face cu cicatrice, iar în cazul arsurilor extinse este necesară grefa de piele.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de gradul I și II superficiale au o evoluție bună, nepunând probleme terapeutice.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Arsurile de gradul II profunde și III sunt arsuri grave care se vindecă în timp mai scurt sau mai lung, prin cicatrici retractile, care devin sechele disfuncționale, în funcție de localizare și întindere. În evoluția acestora se întâlnesc 3 perioade: perioada imediată de șoc; perioada de resorbție a edemelor; boala arșilor-perioada toxică și infecțioasă.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Asistența de urgență și primul ajutor: pentru a interveni eficient trebuie să ținem seama că arsul are dureri, că poate intra sau fi în stare de șoc și că există un mare potențial de infecție.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gest terapeutic este ameliorarea durerii prin antialgice, pentru a elimina apariția șocului. Imediat se trece la prevenirea sau limitarea infectării, care se realizează printr-un pansament protector, ocluziv și ușor compresiv.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arși sunt necesare măsuri suplimentare de asepsie; materialul folosit pentru pansament va fi steril (inclusiv vata și fașa); se lucrează cu mănuși sterile.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acordă o atenție deosebită flictenelor care nu se sparg, ci se conservă. Dacă arsul evoluează bine (fără febră, durere) pansamentul se poate păstra și 10-12 zile, pentru a proteja insulele de epitelizare. Nu se dau antibiotice de la început, pentru că acestea agravează în plus organismul. Nu se aplică niciodată pomezi la o arsură gravă pentru că întârzie epitelizarea. Orice arsură gravă se transportă la spital.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chimice: substanțe chimice ce produc arsuri: acizi (sulfuric, azotic, clorhidric); baze (hidroxid de potasiu și sodiu, varul); săruri (peroxidul de hidrogen sau perhidrolul); fosfor metalic.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funcție de modul de acțiune a agentului chimic deosebim 2 feluri de arsuri chimice: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arsura chimică calorică-se bazează pe producerea efectului caloric de contact; leziunile sunt similare celor din arsurile termice;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arsura chimică caustică (necrotică)-determină necroze cutanate prin deshidratarea tisulară sau prin efect iritativ.</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pe primul plan se situează necesitatea dezactivării substanței și se realizează cu substanțe specifice de dezactivare, în funcție de agentul chimic care a produs arsura. Atunci când nu cunoaștem substanța, se folosește spălarea abundentă cu apă, în scopul diluției substanței active și eliminării reacției exotermice. După spălarea zonei arse se aplică aceleași măsuri de prim ajutor.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Arsurile electrice: arsura electrică este o leziune localizată care apare la trecerea curentului electric prin țesuturi. Arsura electrică este o necroză cutanată uscată. Particularitatea arsurii electrice este că, deși ca extindere este limitată, ca profunzime este foarte adâncă determinând probleme în vindecarea țesutului subcutanat.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la nivelul organismului poate să se producă prin electricitate naturală sau artificială.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naturală apare în urma unor descărcări electrice. În acest caz apare un efect local sub forma unor linii roșii cutanate, prin arsuri (de gradul III termic), prin hemoragii cutanate. Moartea prin trăsnet se datorează dezorganizării sistemului nervos central, inima putându-și păstra pentru un timp activitatea.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Agresiunea electrică artificială poate determina: leziuni locale și leziuni sistemice.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Efectele agresiunii electrice depind de intensitatea curentului; caracterele lui (continuu sau alternativ); tensiunea lui (voltaj); rezistența locală a tegumentului la trecerea curentului prin el; traiectul curentului prin corp; durata agresiunii electrice; mărimea și natura electrozilor. Acțiunea curentului electric se materializează prin efectul caloric.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Modificările tisulare sunt de 2 feluri:</w:t>
      </w:r>
    </w:p>
    <w:p>
      <w:pPr>
        <w:pStyle w:val="Normal"/>
        <w:widowControl/>
        <w:numPr>
          <w:ilvl w:val="0"/>
          <w:numId w:val="2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suprafață-leziune similară cu o arsură termică profundă;</w:t>
      </w:r>
    </w:p>
    <w:p>
      <w:pPr>
        <w:pStyle w:val="Normal"/>
        <w:widowControl/>
        <w:numPr>
          <w:ilvl w:val="0"/>
          <w:numId w:val="2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subiacent în masa musculară-manifestări similare ischemiei posttraumatice.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este la fel ca în arsura termică profundă. Orice arsură electrică trebuie îndrumată spre un centru de chirurgie plastică.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Electrocutarea este manifestarea sistemică generată de electroagresiuni. Efectele depind în primul rând de traseul curentului electric prin corp și interesarea organelor vitale.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electrocutare pot apărea:</w:t>
      </w:r>
    </w:p>
    <w:p>
      <w:pPr>
        <w:pStyle w:val="Normal"/>
        <w:widowControl/>
        <w:numPr>
          <w:ilvl w:val="2"/>
          <w:numId w:val="1"/>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stop respirator;</w:t>
      </w:r>
    </w:p>
    <w:p>
      <w:pPr>
        <w:pStyle w:val="Normal"/>
        <w:widowControl/>
        <w:numPr>
          <w:ilvl w:val="2"/>
          <w:numId w:val="1"/>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tulburări de ritm cardiac (fibrilație ventriculară).</w:t>
      </w:r>
    </w:p>
    <w:p>
      <w:pPr>
        <w:pStyle w:val="Normal"/>
        <w:widowControl/>
        <w:numPr>
          <w:ilvl w:val="1"/>
          <w:numId w:val="1"/>
        </w:numPr>
        <w:spacing w:before="0" w:after="40"/>
        <w:jc w:val="left"/>
        <w:rPr>
          <w:rFonts w:ascii="Arial" w:hAnsi="Arial" w:cs="Arial"/>
          <w:sz w:val="18"/>
          <w:szCs w:val="18"/>
          <w:lang w:val="pt-PT"/>
        </w:rPr>
      </w:pPr>
      <w:r>
        <w:rPr>
          <w:rFonts w:eastAsia="Arial" w:cs="Arial" w:ascii="Arial" w:hAnsi="Arial"/>
          <w:color w:val="auto"/>
          <w:spacing w:val="0"/>
          <w:w w:val="100"/>
          <w:sz w:val="20"/>
          <w:szCs w:val="20"/>
          <w:lang w:val="ro-RO"/>
        </w:rPr>
        <w:t>Când electrocutarea nu este mortală, poate fi urmată de alte tipuri de leziuni: hemiplegie, aplazie, atrofie optică, leziuni digestive sau renale.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curentul alternativ de rețea (220 V) are asupra musculaturii scheletice efect tetanizant și accidentatul rămâne în contact cu sursa electrică. În primul rând se întrerupe curentul, după care accidentatul se înlătură de la locul accidentului. După aceasta se face resuscitarea respiratorie și apoi solicitarea salvării antișoc.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Organismul uman este un organism homeoterm-cu temperatura constantă-temperatura care se menține cu ajutorul unor mecanisme fiziologice care controlează pe de o parte termogeneza, iar pe de altă parte termoliza.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Atunci când aceste mecanisme sunt depășite apar o serie de tulburări care rămân localizate atunci când temperatura centrală a corpului nu se modifică și devin generalizate cu potențial letal atunci când temperatura centrală a corpului se modifică.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Insolația este o stare patologică produsă de acțiunea intensă și prelungită a razelor solare asupra capului (extremității cefalice). Acțiunea la nivelul capului este de vasodilatație puternică responsabilă de edem cerebral. În insolație temperatura centrală a corpului este nemodificată, iar ca factor de protecție se utilizează diferite mijloace de acoperire a capului. Cel mai eficient este părul. Forma cea mai frecventă este forma congestivă.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pe primul plan apare o cefalee intensă care dă senzația unui cerc dureros. La aceasta se asociază amețeli și fotofobie. Caracteristică pentru insolație este greața, uneori însoțită de vărsături. În cazuri grave bolnavul devine confuz, își pierde cunoștința, tegumentele feței și conjunctivele oculare sunt roșii.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scoaterea accidentatului din mediu; transportul într-un mediu răcoros; foarte importantă este poziția în care-l așezăm → cu capul mai sus decât trunchiul, pentru a favoriza decongestionarea cerebrală. Stropim accidentatul cu apă rece sau folosim alte mijloace de crioterapie: punga cu gheață spartă pusă pe frunte, comprese reci.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Adjuvant accidentatului i se administrează cantități mari de lichide. Dacă avem tulburări de respirație și ritm cardiac → resuscitare. În cazurile grave se transportă accidentatul la spital pentru administrarea unor substanțe diuretice, în scopul scăderii edemului cerebral.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Sindromul de supraîncălzire este o stare patologică în care tulburările sunt în întreg organismul și se datorează depășirii mijloacelor de păstrare a temperaturii centrale a corpului în limite normale. Poate culmina cu șocul caloric.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Factorii favorizanți sunt factorii ce împiedică termoliza: iradierea; conducția; convecția; evaporarea.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Favorizarea sindromului de supraîncălzire este făcută de temperatura ridicată a aerului; umiditatea crescută din atmosferă; lipsa curenților de aer; climatul marin; efortul fizic în zile calde, umede, fără curenți de aer.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Simptome: tabloul clinic este dominat de o stare de astenie fizică cu amețeli, cu puls slab și frecvent cu hipotensiune arterială, cu crampe musculare. Corpul este acoperit cu un strat de transpirație. Temperatura centrală a corpului crește, iar bolnavul devine confuz și își pierde conștiența.</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în toate cazurile bolnavul trebuie transportat la spital; până la sosirea salvării se transportă bolnavul la umbră, se stropește tot corpul cu apă rece, se înfășoară în cearceafuri ude, reci. Se mai pot face dușuri reci sau aplicații de pungă cu gheață în zone reflexogene (inghinal, prehepatic, axilar). De mare importanță este oxigenoterapia. Pe măsură ce scade tensiunea arterială tinde spre șoc caloric → mortal.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Stările patologice acute provocate de frig</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Putem avea tulburări și leziuni locale datorate unei crioagresiuni limitate. Și stare generală-hipotermie generalizată: temperatura centrală a corpului scade; această ultimă stare culminează cu moartea prin înghețare, atunci când temperatura centrală a corpului scade sub 24 grade.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sunt leziuni ale extremităților determinate de crioagresiune, când temperatura locală la nivelul tegumentului ajunge până la -1, -2 grade C. Degerăturile sunt favorizate de intensitatea frigului, de durata expunerii la frig.</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Apariția degerăturilor este dependentă de o serie de factori intrinseci, cum ar fi experiența genetică, starea circulatorie periferică, starea de nutriție, carențele vitaminice și proteice, starea țesutului adipos, anemia, fumatul (nicotina determină ateroscleroza, care afectează sistemul circulator). Mai există și factori extrinseci: încălțăminte prea strâmtă sau prea subțire.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sub influența frigului apare o vasoconstricție periferică care determină scăderea irigației țesuturilor. Dacă crioagresiunea se prelungește, atunci se instalează o vasodilatație periferică și o anumită vasoplegie. Se produc modificări de vâscozitate a sângelui cu formarea de microtrombi, care pot determina microtromboze vasculare.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gravitate, degerăturile se împart în 4 grupe:</w:t>
      </w:r>
    </w:p>
    <w:p>
      <w:pPr>
        <w:pStyle w:val="Normal"/>
        <w:widowControl/>
        <w:numPr>
          <w:ilvl w:val="1"/>
          <w:numId w:val="16"/>
        </w:numPr>
        <w:spacing w:before="0" w:after="40"/>
        <w:ind w:hanging="360" w:left="1080"/>
        <w:jc w:val="left"/>
        <w:rPr>
          <w:rFonts w:ascii="Arial" w:hAnsi="Arial" w:cs="Arial"/>
          <w:sz w:val="18"/>
          <w:szCs w:val="18"/>
        </w:rPr>
      </w:pPr>
      <w:r>
        <w:rPr>
          <w:rFonts w:eastAsia="Arial" w:cs="Arial" w:ascii="Arial" w:hAnsi="Arial"/>
          <w:i/>
          <w:color w:val="auto"/>
          <w:spacing w:val="0"/>
          <w:w w:val="100"/>
          <w:sz w:val="20"/>
          <w:szCs w:val="20"/>
          <w:lang w:val="ro-RO"/>
        </w:rPr>
        <w:t>degerătura de gradul I</w:t>
      </w:r>
      <w:r>
        <w:rPr>
          <w:rFonts w:eastAsia="Arial" w:cs="Arial" w:ascii="Arial" w:hAnsi="Arial"/>
          <w:color w:val="auto"/>
          <w:spacing w:val="0"/>
          <w:w w:val="100"/>
          <w:sz w:val="20"/>
          <w:szCs w:val="20"/>
          <w:lang w:val="ro-RO"/>
        </w:rPr>
        <w:t xml:space="preserve"> este degerătura edematoasă; la câteva ore după expunerea la frig apare edemul, cu cianoză periferică și creșterea temperaturii locale. Aceste manifestări se sting local fără nicio intervenție și după 7-8 zile apare descuamarea epidermică. Este benignă și total reversibilă.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w:t>
      </w:r>
      <w:r>
        <w:rPr>
          <w:rFonts w:eastAsia="Arial" w:cs="Arial" w:ascii="Arial" w:hAnsi="Arial"/>
          <w:color w:val="auto"/>
          <w:spacing w:val="0"/>
          <w:w w:val="100"/>
          <w:sz w:val="20"/>
          <w:szCs w:val="20"/>
          <w:lang w:val="ro-RO"/>
        </w:rPr>
        <w:t xml:space="preserve"> este degerătura flictenulară - afectarea epidermului și dermului cu dezvoltarea flictenelor la interspațiul dintre cele 2. Tegumentele sunt edemațiate, roșii, apar flictene. După 10-12 zile acestea se usucă și în câteva săptămâni starea tegumentelor este perfect normală.</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III</w:t>
      </w:r>
      <w:r>
        <w:rPr>
          <w:rFonts w:eastAsia="Arial" w:cs="Arial" w:ascii="Arial" w:hAnsi="Arial"/>
          <w:color w:val="auto"/>
          <w:spacing w:val="0"/>
          <w:w w:val="100"/>
          <w:sz w:val="20"/>
          <w:szCs w:val="20"/>
          <w:lang w:val="ro-RO"/>
        </w:rPr>
        <w:t xml:space="preserve"> este degerătura necrotică-crioagresiunea afectează și hipodermul. Se formează un placard negru care după câteva săptămâni se detașează lăsând o plagă ulcerată cu potențial de infecție. Această plagă se vindecă greu (2-3 luni), iar epitelizarea se face cu cicatrice.</w:t>
      </w:r>
    </w:p>
    <w:p>
      <w:pPr>
        <w:pStyle w:val="Normal"/>
        <w:widowControl/>
        <w:numPr>
          <w:ilvl w:val="1"/>
          <w:numId w:val="16"/>
        </w:numPr>
        <w:spacing w:before="0" w:after="40"/>
        <w:ind w:hanging="360" w:left="1080"/>
        <w:jc w:val="left"/>
        <w:rPr>
          <w:rFonts w:ascii="Arial" w:hAnsi="Arial" w:cs="Arial"/>
          <w:sz w:val="18"/>
          <w:szCs w:val="18"/>
          <w:lang w:val="es-ES"/>
        </w:rPr>
      </w:pPr>
      <w:r>
        <w:rPr>
          <w:rFonts w:eastAsia="Arial" w:cs="Arial" w:ascii="Arial" w:hAnsi="Arial"/>
          <w:i/>
          <w:color w:val="auto"/>
          <w:spacing w:val="0"/>
          <w:w w:val="100"/>
          <w:sz w:val="20"/>
          <w:szCs w:val="20"/>
          <w:lang w:val="ro-RO"/>
        </w:rPr>
        <w:t>degerătura de gradul IV</w:t>
      </w:r>
      <w:r>
        <w:rPr>
          <w:rFonts w:eastAsia="Arial" w:cs="Arial" w:ascii="Arial" w:hAnsi="Arial"/>
          <w:color w:val="auto"/>
          <w:spacing w:val="0"/>
          <w:w w:val="100"/>
          <w:sz w:val="20"/>
          <w:szCs w:val="20"/>
          <w:lang w:val="ro-RO"/>
        </w:rPr>
        <w:t xml:space="preserve"> este degerătura gangrenoasă-gangrena uscată care afectează toate țesuturile până la os, rezultând detașarea extremităților.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Degerăturile de gradul I și II sunt ușoare; cele de gradul III și IV sunt grave, cu sechele.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Sechelele degerăturilor:</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ordin trofic-apariția tegumentelor atrofice, unghii casante, cicatrici retractile;</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nervoase-parestezii, amorțeli, senzații anormale, dureri în extremități;</w:t>
      </w:r>
    </w:p>
    <w:p>
      <w:pPr>
        <w:pStyle w:val="Normal"/>
        <w:widowControl/>
        <w:numPr>
          <w:ilvl w:val="0"/>
          <w:numId w:val="2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vasculare-extremitățile rămân reci și palide, cu tulburări de circulație periferică, cu dispariția pulsului periferic și claudicație intermitentă în musculatura adiacentă (cârcei).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 localizare, cele mai frecvente sunt degerăturile degetelor picioarelor și mâinilor și cele ale urechii.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vizează scoaterea din mediu și ridicarea temperaturii extremităților înghețate. Acest lucru se realizează în 2 moduri, în funcție de gravitate:</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ușoare se folosesc mijloace de termoterapie blândă. Extremitatea trebuie încălzită folosind căldura propriului corp sau învelind-o într-un material moale. Se poate face un masaj ușor;</w:t>
      </w:r>
    </w:p>
    <w:p>
      <w:pPr>
        <w:pStyle w:val="Normal"/>
        <w:widowControl/>
        <w:numPr>
          <w:ilvl w:val="0"/>
          <w:numId w:val="17"/>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în degerăturile grave se folosesc mijloace de termoterapie brutală; se introduce extremitatea în apă la o temperatură de 40-42 grade C și se ține aproximativ 15 minute.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în orice situație masajul traumatizant cu gheață. Putem da substanțe vasodilatatoare sau cantități mici de alcool (până la 50 ml). În degerăturile grave se transportă accidentatul la spital pentru că necesită tratament profilactic, antiinfecțios și antitetanic.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Hipotermia generalizată cuprinde ansamblul tulburărilor sistemice produse de scăderea temperaturii centrale a corpului sub 35 grade 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Poate apărea fie prin suprasolicitarea mijloacelor fiziologice de termogeneză, fie prin incapacitate de reacție în caz de oboseală, stare de ebrietate. Cele mai afectate organe sunt rinichii, plămânii și în primul rând creierul.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Moartea prin îngheț apare datorită unei hipoxii care bulversează activitatea centrilor nervoși; apar tulburări respiratorii majore, tulburări de ritm cardiac cu fibrilație ventriculară și stop cardiac. Toate acestea pleacă de la hipoxia cerebrală.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Simptome: hipotermia se instalează treptat:</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temperatura scade sub 35 grade C, organismul se apără prin contracții musculare generalizate de tip frison, deci termogeneza. Dacă acest mijloc este depășit, atunci temperatura scade către 30 grade C, senzația de frig începe să fie înlocuită printr-o senzație de bine, dar cu o acută stare de oboseală care determină individul să se oprească pentru a se odihni. Hipotermicul devine somnolent, dezvoltă halucinații, intră în stare confuzională și intră în stare de inconștiență.</w:t>
      </w:r>
    </w:p>
    <w:p>
      <w:pPr>
        <w:pStyle w:val="Normal"/>
        <w:widowControl/>
        <w:numPr>
          <w:ilvl w:val="0"/>
          <w:numId w:val="1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temperatura scade către 25 grade C se instalează o dezordine respiratorie și de ritm cardiac.</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clasică</w:t>
      </w:r>
      <w:r>
        <w:rPr>
          <w:rFonts w:eastAsia="Arial" w:cs="Arial" w:ascii="Arial" w:hAnsi="Arial"/>
          <w:color w:val="auto"/>
          <w:spacing w:val="0"/>
          <w:w w:val="100"/>
          <w:sz w:val="20"/>
          <w:szCs w:val="20"/>
          <w:lang w:val="ro-RO"/>
        </w:rPr>
        <w:t>: pentru hipotermie nu foarte gravă; se bazează pe încălzirea treptată a individului. Activarea circulației se face după transportul într-o încăpere neîncălzită, prin încălzirea treptată a aerului și masaj general blând, dar persistent, până la recolorarea tegumentelor. Dacă se face un viraj brusc de la paloare către congestie tegumentară, atunci se reiau măsurile: se scade temperatura în cameră și se încălzește mai lent.</w:t>
      </w:r>
    </w:p>
    <w:p>
      <w:pPr>
        <w:pStyle w:val="Normal"/>
        <w:widowControl/>
        <w:numPr>
          <w:ilvl w:val="2"/>
          <w:numId w:val="18"/>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teoria modernă</w:t>
      </w:r>
      <w:r>
        <w:rPr>
          <w:rFonts w:eastAsia="Arial" w:cs="Arial" w:ascii="Arial" w:hAnsi="Arial"/>
          <w:color w:val="auto"/>
          <w:spacing w:val="0"/>
          <w:w w:val="100"/>
          <w:sz w:val="20"/>
          <w:szCs w:val="20"/>
          <w:lang w:val="ro-RO"/>
        </w:rPr>
        <w:t xml:space="preserve"> se bazează pe decongelarea rapidă; înghețatul este scufundat într-un bazin cu apă la 40-42 grade C și este menținut până când temperatura centrală a corpului ajunge la 35 grade C.</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ambele situații, după încălzire accidentatul este transportat într-o cameră cu temperatura de confort, este bine acoperit cu pături, saci de dormit și i se dau cantități mici, repetat, de lichide din ce în ce mai calde, îndulcite și cu adaos de substanțe excitante (ceai, cacao, cafea,…). Se pot da și cantități mici de alcool, dar numai după ce temperatura centrală a corpului a ajuns la 35 grade C.</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abdominale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izolate, simple (contuzii superficiale, plăgi nepenetrante). Traumatismele abdominale grave interesează organele abdominale, organele intraperitoneale, apar hemoragii prin rupturi sau manifestări de tip infecțios (peritonită).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Loviturile laterale la nivelul peretelui abdominal produc rupturi ale ultimelor coaste și hemoragii interne prin interesarea ficatului sau splinei. Loviturile mediale la nivelul peretelui abdominal duc la explozia stomacului, intestinului, cu deversarea conținutului în spațiul intraperitonean și apariția peritonitei.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Aspecte clinice: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hemoragii interne:</w:t>
      </w:r>
      <w:r>
        <w:rPr>
          <w:rFonts w:eastAsia="Arial" w:cs="Arial" w:ascii="Arial" w:hAnsi="Arial"/>
          <w:color w:val="auto"/>
          <w:spacing w:val="0"/>
          <w:w w:val="100"/>
          <w:sz w:val="20"/>
          <w:szCs w:val="20"/>
          <w:lang w:val="ro-RO"/>
        </w:rPr>
        <w:t xml:space="preserve"> se constată tegumente umede, reci și palide, agitație, sete intensă, oligoanurie, durere foarte intensă datorată rupturii hepatice sau splenice;</w:t>
      </w:r>
    </w:p>
    <w:p>
      <w:pPr>
        <w:pStyle w:val="Normal"/>
        <w:widowControl/>
        <w:numPr>
          <w:ilvl w:val="0"/>
          <w:numId w:val="32"/>
        </w:numPr>
        <w:spacing w:before="0" w:after="40"/>
        <w:ind w:hanging="360" w:left="1080"/>
        <w:jc w:val="left"/>
        <w:rPr>
          <w:rFonts w:ascii="Arial" w:hAnsi="Arial" w:cs="Arial"/>
          <w:sz w:val="18"/>
          <w:szCs w:val="18"/>
          <w:lang w:val="it-IT"/>
        </w:rPr>
      </w:pPr>
      <w:r>
        <w:rPr>
          <w:rFonts w:eastAsia="Arial" w:cs="Arial" w:ascii="Arial" w:hAnsi="Arial"/>
          <w:i/>
          <w:color w:val="auto"/>
          <w:spacing w:val="0"/>
          <w:w w:val="100"/>
          <w:sz w:val="20"/>
          <w:szCs w:val="20"/>
          <w:lang w:val="ro-RO"/>
        </w:rPr>
        <w:t>în caz de peritonită</w:t>
      </w:r>
      <w:r>
        <w:rPr>
          <w:rFonts w:eastAsia="Arial" w:cs="Arial" w:ascii="Arial" w:hAnsi="Arial"/>
          <w:color w:val="auto"/>
          <w:spacing w:val="0"/>
          <w:w w:val="100"/>
          <w:sz w:val="20"/>
          <w:szCs w:val="20"/>
          <w:lang w:val="ro-RO"/>
        </w:rPr>
        <w:t>: aspectul palid, cenușiu al feței, vărsături, sughiț, iritație, durere în zona impactului, dar care treptat devine durere în bară (abdomen de lemn), creșterea temperaturii.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Primul ajutor</w:t>
      </w:r>
      <w:r>
        <w:rPr>
          <w:rFonts w:eastAsia="Arial" w:cs="Arial" w:ascii="Arial" w:hAnsi="Arial"/>
          <w:color w:val="auto"/>
          <w:spacing w:val="0"/>
          <w:w w:val="100"/>
          <w:sz w:val="20"/>
          <w:szCs w:val="20"/>
          <w:lang w:val="ro-RO"/>
        </w:rPr>
        <w:t>: transportarea urgentă către o secție chirurgicală; pe timpul transportării se asistă funcția cardiacă, punga cu gheață pe abdomen, antialgice, sedative, pansament protector.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bazinului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Sunt frecvente în sindromul de strivire, prin compresiune; dificil de diagnosticat, abia după radiografia de bazin (de față, de profil, de ¾). Prezintă complicații grave: viscere; aparat urinar (hematurie) + durere; ruptura vezicii urinare și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ruptura vezicii urinare se face intraperitoneal semnalele clinice sunt de peritonită; când rupturile se produc extraperitoneal se produce extrabazarea urinei cu risc de infecție și de leproza a țesuturilor.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Primul ajutor: transportarea de urgență la spital, transportarea pe targă în decubit dorsal cu membrele inferioare flectate; antialgice.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Entorsele</w:t>
      </w:r>
      <w:r>
        <w:rPr>
          <w:rFonts w:eastAsia="Arial" w:cs="Arial" w:ascii="Arial" w:hAnsi="Arial"/>
          <w:color w:val="auto"/>
          <w:spacing w:val="0"/>
          <w:w w:val="100"/>
          <w:sz w:val="20"/>
          <w:szCs w:val="20"/>
          <w:lang w:val="ro-RO"/>
        </w:rPr>
        <w:t>:</w:t>
      </w:r>
    </w:p>
    <w:p>
      <w:pPr>
        <w:pStyle w:val="BodyT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Entorsele sunt leziuni traumatice care se produc sub acțiunea unor forțe divergente, fără a se modifica raportul anatomic normal dintre suprafețele osoase articulare.</w:t>
      </w:r>
    </w:p>
    <w:p>
      <w:pPr>
        <w:pStyle w:val="BodyText"/>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Măsurile de prim ajutor constau în:</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repausul articular prin imobilizarea provizorie la locul accidentului a articulației traumatizate, în poziție de semiflexie;</w:t>
      </w:r>
    </w:p>
    <w:p>
      <w:pPr>
        <w:pStyle w:val="Normal"/>
        <w:widowControl/>
        <w:numPr>
          <w:ilvl w:val="1"/>
          <w:numId w:val="1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administrarea de antialgice sau infiltrații locale cu soluții de novocaină sau xilină 1%;</w:t>
      </w:r>
    </w:p>
    <w:p>
      <w:pPr>
        <w:pStyle w:val="Normal"/>
        <w:widowControl/>
        <w:numPr>
          <w:ilvl w:val="1"/>
          <w:numId w:val="19"/>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poziție proclivă;</w:t>
      </w:r>
    </w:p>
    <w:p>
      <w:pPr>
        <w:pStyle w:val="BodyText2"/>
        <w:widowControl/>
        <w:numPr>
          <w:ilvl w:val="1"/>
          <w:numId w:val="1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punga cu gheață) sau pulverizații cu kelen.</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Luxațiile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Luxațiile sunt leziuni traumatice produse sub acțiunea unor forțe care determină dislocarea capetelor osoase articulare (deci cu pierderea raporturilor normale dintre suprafețele componente articulare).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acordă la locul accidentului și constă în:</w:t>
      </w:r>
    </w:p>
    <w:p>
      <w:pPr>
        <w:pStyle w:val="Normal"/>
        <w:widowControl/>
        <w:numPr>
          <w:ilvl w:val="2"/>
          <w:numId w:val="20"/>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imobilizarea segmentului;</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combaterea durerii prin administrare de antialgice;</w:t>
      </w:r>
    </w:p>
    <w:p>
      <w:pPr>
        <w:pStyle w:val="BodyText2"/>
        <w:widowControl/>
        <w:numPr>
          <w:ilvl w:val="2"/>
          <w:numId w:val="2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limitarea edemului și hemoragiei prin aplicații locale reci (comprese reci, pungi cu gheață, kelen);</w:t>
      </w:r>
    </w:p>
    <w:p>
      <w:pPr>
        <w:pStyle w:val="Normal"/>
        <w:widowControl/>
        <w:numPr>
          <w:ilvl w:val="2"/>
          <w:numId w:val="20"/>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transportul accidentatului la un spital cu secție de ortopedie.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i/>
          <w:color w:val="auto"/>
          <w:spacing w:val="0"/>
          <w:w w:val="100"/>
          <w:sz w:val="20"/>
          <w:szCs w:val="20"/>
          <w:lang w:val="ro-RO"/>
        </w:rPr>
        <w:t>Reducerea luxațiilor</w:t>
      </w:r>
      <w:r>
        <w:rPr>
          <w:rFonts w:eastAsia="Arial" w:cs="Arial" w:ascii="Arial" w:hAnsi="Arial"/>
          <w:color w:val="auto"/>
          <w:spacing w:val="0"/>
          <w:w w:val="100"/>
          <w:sz w:val="20"/>
          <w:szCs w:val="20"/>
          <w:lang w:val="ro-RO"/>
        </w:rPr>
        <w:t xml:space="preserve"> de către nespecialiști se poate face numai dacă:</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 fost stabilită cu precizie direcția în care extremitatea osoasă a migrat la nivelul articulației;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luxația este recentă, adică au trecut maxim 30-45 de minute de la producerea ei;</w:t>
      </w:r>
    </w:p>
    <w:p>
      <w:pPr>
        <w:pStyle w:val="Normal"/>
        <w:widowControl/>
        <w:numPr>
          <w:ilvl w:val="0"/>
          <w:numId w:val="33"/>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masa musculară din jurul articulației nu este hipertrofiată;</w:t>
      </w:r>
    </w:p>
    <w:p>
      <w:pPr>
        <w:pStyle w:val="Normal"/>
        <w:widowControl/>
        <w:numPr>
          <w:ilvl w:val="0"/>
          <w:numId w:val="3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este convins că nu există complicații (fracturi, compresiuni musculare sau nervoase).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situația când există unul din aceste cazuri este obligatorie imobilizarea segmentului în </w:t>
      </w:r>
      <w:r>
        <w:rPr>
          <w:rFonts w:eastAsia="Arial" w:cs="Arial" w:ascii="Arial" w:hAnsi="Arial"/>
          <w:i/>
          <w:color w:val="auto"/>
          <w:spacing w:val="0"/>
          <w:w w:val="100"/>
          <w:sz w:val="20"/>
          <w:szCs w:val="20"/>
          <w:lang w:val="ro-RO"/>
        </w:rPr>
        <w:t>poziția în care se găsește</w:t>
      </w:r>
      <w:r>
        <w:rPr>
          <w:rFonts w:eastAsia="Arial" w:cs="Arial" w:ascii="Arial" w:hAnsi="Arial"/>
          <w:color w:val="auto"/>
          <w:spacing w:val="0"/>
          <w:w w:val="100"/>
          <w:sz w:val="20"/>
          <w:szCs w:val="20"/>
          <w:lang w:val="ro-RO"/>
        </w:rPr>
        <w:t xml:space="preserve"> fără a tenta reducerea luxației și apoi transportul accidentatului la unitatea medicală specializată.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Fracturile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Fracturile sunt leziuni osoase traumatice caracterizate prin întreruperea continuității țesutului osos, sub acțiunea directă sau la distanță a unui agent vulnerant.</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Măsurile de prim ajutor constau în:</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combaterea durerii prin antialgice și infiltrații cu novocaină %;</w:t>
      </w:r>
    </w:p>
    <w:p>
      <w:pPr>
        <w:pStyle w:val="Normal"/>
        <w:widowControl/>
        <w:numPr>
          <w:ilvl w:val="0"/>
          <w:numId w:val="34"/>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reducerea fracturii-doar de către persoanele calificate;</w:t>
      </w:r>
    </w:p>
    <w:p>
      <w:pPr>
        <w:pStyle w:val="Normal"/>
        <w:widowControl/>
        <w:numPr>
          <w:ilvl w:val="0"/>
          <w:numId w:val="3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imobilizarea provizorie a regiunii respective;</w:t>
      </w:r>
    </w:p>
    <w:p>
      <w:pPr>
        <w:pStyle w:val="Normal"/>
        <w:widowControl/>
        <w:numPr>
          <w:ilvl w:val="0"/>
          <w:numId w:val="34"/>
        </w:numPr>
        <w:spacing w:before="0" w:after="40"/>
        <w:ind w:hanging="360" w:left="1080"/>
        <w:jc w:val="left"/>
        <w:rPr>
          <w:rFonts w:ascii="Arial" w:hAnsi="Arial" w:cs="Arial"/>
          <w:sz w:val="18"/>
          <w:szCs w:val="18"/>
        </w:rPr>
      </w:pPr>
      <w:r>
        <w:rPr>
          <w:rFonts w:eastAsia="Arial" w:cs="Arial" w:ascii="Arial" w:hAnsi="Arial"/>
          <w:color w:val="auto"/>
          <w:spacing w:val="0"/>
          <w:w w:val="100"/>
          <w:sz w:val="20"/>
          <w:szCs w:val="20"/>
          <w:lang w:val="ro-RO"/>
        </w:rPr>
        <w:t>protecția termică a accidentatului.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lang w:val="ro-RO"/>
        </w:rPr>
        <w:t>Reducerea fracturii</w:t>
      </w:r>
      <w:r>
        <w:rPr>
          <w:rFonts w:eastAsia="Arial" w:cs="Arial" w:ascii="Arial" w:hAnsi="Arial"/>
          <w:color w:val="auto"/>
          <w:spacing w:val="0"/>
          <w:w w:val="100"/>
          <w:sz w:val="20"/>
          <w:szCs w:val="20"/>
          <w:lang w:val="ro-RO"/>
        </w:rPr>
        <w:t xml:space="preserve"> reprezintă repunerea în contact a capetelor osoase fracturate, refăcând astfel forma anatomică a osului.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Imobilizarea provizorie a unei fracturi trebuie realizată până la efectuarea transportului accidentatului la spital, deoarece, în primul rând, transportul expune la complicații, uneori de mare gravitate (transformarea unei fracturi închise în fractură deschisă, secționarea de vase, nervi, mușchi), iar în al doilea rând, accidentatul are dureri foarte mari, determinând uneori chiar starea de șoc.</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Etapele imobilizării provizorii sunt:</w:t>
      </w:r>
    </w:p>
    <w:p>
      <w:pPr>
        <w:pStyle w:val="Normal"/>
        <w:widowControl/>
        <w:numPr>
          <w:ilvl w:val="0"/>
          <w:numId w:val="27"/>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prima manevră care se face la locul accidentului, în cazul în care diagnosticăm o fractură, este de a imobiliza manual zona lezată, cu ambele mâini introduse simultan de-o parte și de alta a focarului de fractură și numai după această obligatorie manevră putem așeza bolnavul în poziție optimă pentru a continua acordarea primului ajutor;</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 xml:space="preserve">în cazul unei fracturi la nivelul membrelor se vor imobiliza ambele articulații, supra- și subiacente focarului de fractură;</w:t>
      </w:r>
    </w:p>
    <w:p>
      <w:pPr>
        <w:pStyle w:val="Normal"/>
        <w:widowControl/>
        <w:numPr>
          <w:ilvl w:val="0"/>
          <w:numId w:val="27"/>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după așezarea atelelor, înfășarea începe întotdeauna de la nivelul focarului de fractură, la început în sens proximal, către articulația cea mai puternică și apoi se va face imobilizarea articulației distale;</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atelele folosite la imobilizarea provizorie a unei fracturi trebuie să fie lungi, în așa fel încât să depășească cu 4-5 cm atât articulația proximală, cât și pe cea distală;</w:t>
      </w:r>
    </w:p>
    <w:p>
      <w:pPr>
        <w:pStyle w:val="Normal"/>
        <w:widowControl/>
        <w:numPr>
          <w:ilvl w:val="0"/>
          <w:numId w:val="2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nu va face manevre de așezare a osului în poziția normală, imobilizarea făcându-se în poziția în care se găsește osul fracturat, în caz contrar putând apărea complicații deosebit de grave (hemoragii arteriale, leziuni nervoase).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Imobilizarea definitivă se va face după transportul accidentatului la o unitate sanitară de specialitate și constă în aplicarea tratamentului ortopedic sau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se face diferit în funcție de mai mulți factori: locul leziunii; gravitatea leziunii; numărul de persoane; mijloacele existente la locul accidentului.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accidentaților se face: fără mijloace ajutătoare; cu mijloace specializate; cu mijloace improvizate.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Transportul fără mijloace ajutătoare:</w:t>
      </w:r>
    </w:p>
    <w:p>
      <w:pPr>
        <w:pStyle w:val="Normal"/>
        <w:keepNext/>
        <w:widowControl/>
        <w:numPr>
          <w:ilvl w:val="0"/>
          <w:numId w:val="2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Transportul de către o singură persoană se poate face în cazuri simple, fără leziuni importante (în special fără fracturi) și se realizează prin mai multe tehnici: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prin sprijinirea accidentatului</w:t>
      </w:r>
      <w:r>
        <w:rPr>
          <w:rFonts w:eastAsia="Arial" w:cs="Arial" w:ascii="Arial" w:hAnsi="Arial"/>
          <w:color w:val="auto"/>
          <w:spacing w:val="0"/>
          <w:w w:val="100"/>
          <w:sz w:val="20"/>
          <w:szCs w:val="20"/>
          <w:lang w:val="ro-RO"/>
        </w:rPr>
        <w:t xml:space="preserve"> se realizează de către salvatorul ce se află alături de accidentat și care, cu o mână îl sprijină pe sub axila opusă, iar cu cealaltă ține mâna adiacentă a victimei trecută pe sub umerii săi;</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brațele salvatorului</w:t>
      </w:r>
      <w:r>
        <w:rPr>
          <w:rFonts w:eastAsia="Arial" w:cs="Arial" w:ascii="Arial" w:hAnsi="Arial"/>
          <w:color w:val="auto"/>
          <w:spacing w:val="0"/>
          <w:w w:val="100"/>
          <w:sz w:val="20"/>
          <w:szCs w:val="20"/>
          <w:lang w:val="ro-RO"/>
        </w:rPr>
        <w:t xml:space="preserve"> se realizează prin introducerea mâinilor salvatorului sub coapsele și respectiv sub umerii victimei, ridicând-o;</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spatele salvatorului</w:t>
      </w:r>
      <w:r>
        <w:rPr>
          <w:rFonts w:eastAsia="Arial" w:cs="Arial" w:ascii="Arial" w:hAnsi="Arial"/>
          <w:color w:val="auto"/>
          <w:spacing w:val="0"/>
          <w:w w:val="100"/>
          <w:sz w:val="20"/>
          <w:szCs w:val="20"/>
          <w:lang w:val="ro-RO"/>
        </w:rPr>
        <w:t xml:space="preserve"> se realizează prin plasarea salvatorului cu spatele între picioarele accidentatului conștient, prinzându-i membrele inferioare sub regiunea poplitee. Accidentatul cuprinde cu brațele gâtul salvatorului, iar cu coapsele trunchiul acestuia;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umerii salvatorului</w:t>
      </w:r>
      <w:r>
        <w:rPr>
          <w:rFonts w:eastAsia="Arial" w:cs="Arial" w:ascii="Arial" w:hAnsi="Arial"/>
          <w:color w:val="auto"/>
          <w:spacing w:val="0"/>
          <w:w w:val="100"/>
          <w:sz w:val="20"/>
          <w:szCs w:val="20"/>
          <w:lang w:val="ro-RO"/>
        </w:rPr>
        <w:t xml:space="preserve"> se realizează în cazul accidentaților inconștienți, prin plasarea acestora pe unul sau ambii umeri ai salvatorului.</w:t>
      </w:r>
    </w:p>
    <w:p>
      <w:pPr>
        <w:pStyle w:val="Normal"/>
        <w:keepNext/>
        <w:widowControl/>
        <w:numPr>
          <w:ilvl w:val="0"/>
          <w:numId w:val="28"/>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Transportul de către mai multe persoane:</w:t>
      </w:r>
    </w:p>
    <w:p>
      <w:pPr>
        <w:pStyle w:val="Normal"/>
        <w:widowControl/>
        <w:numPr>
          <w:ilvl w:val="1"/>
          <w:numId w:val="21"/>
        </w:numPr>
        <w:spacing w:before="0" w:after="40"/>
        <w:jc w:val="left"/>
        <w:rPr>
          <w:rFonts w:ascii="Arial" w:hAnsi="Arial" w:cs="Arial"/>
          <w:sz w:val="18"/>
          <w:szCs w:val="18"/>
          <w:lang w:val="fr-FR"/>
        </w:rPr>
      </w:pPr>
      <w:r>
        <w:rPr>
          <w:rFonts w:eastAsia="Arial" w:cs="Arial" w:ascii="Arial" w:hAnsi="Arial"/>
          <w:i/>
          <w:color w:val="auto"/>
          <w:spacing w:val="0"/>
          <w:w w:val="100"/>
          <w:sz w:val="20"/>
          <w:szCs w:val="20"/>
          <w:lang w:val="ro-RO"/>
        </w:rPr>
        <w:t>transportul sprijinit</w:t>
      </w:r>
      <w:r>
        <w:rPr>
          <w:rFonts w:eastAsia="Arial" w:cs="Arial" w:ascii="Arial" w:hAnsi="Arial"/>
          <w:color w:val="auto"/>
          <w:spacing w:val="0"/>
          <w:w w:val="100"/>
          <w:sz w:val="20"/>
          <w:szCs w:val="20"/>
          <w:lang w:val="ro-RO"/>
        </w:rPr>
        <w:t>: pe două ajutoare, se realizează în cazul lipsei fracturilor și a leziunilor grave, fiind aplicat accidentaților conștienți. Accidentatul este plasat între cele două ajutoare și se fixează de gâtul acestora;</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„scaun din mâini”</w:t>
      </w:r>
      <w:r>
        <w:rPr>
          <w:rFonts w:eastAsia="Arial" w:cs="Arial" w:ascii="Arial" w:hAnsi="Arial"/>
          <w:color w:val="auto"/>
          <w:spacing w:val="0"/>
          <w:w w:val="100"/>
          <w:sz w:val="20"/>
          <w:szCs w:val="20"/>
          <w:lang w:val="ro-RO"/>
        </w:rPr>
        <w:t xml:space="preserve"> se utilizează în cazul accidentaților conștienți; scaunul se poate face din două mâini (leziuni la membrele superioare și la cele inferioare) sau patru mâini (leziuni ale membrelor inferioare);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 xml:space="preserve">transportul „unul după altul” </w:t>
      </w:r>
      <w:r>
        <w:rPr>
          <w:rFonts w:eastAsia="Arial" w:cs="Arial" w:ascii="Arial" w:hAnsi="Arial"/>
          <w:color w:val="auto"/>
          <w:spacing w:val="0"/>
          <w:w w:val="100"/>
          <w:sz w:val="20"/>
          <w:szCs w:val="20"/>
          <w:lang w:val="ro-RO"/>
        </w:rPr>
        <w:t>este o metodă deficitară, care suprasolicită coloana vertebrală și capul, favorizând asfixia și aspirația bronșică; se utilizează numai la accidentații conștienți, fără leziuni ale segmentelor menționate;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transportul pe brațe</w:t>
      </w:r>
      <w:r>
        <w:rPr>
          <w:rFonts w:eastAsia="Arial" w:cs="Arial" w:ascii="Arial" w:hAnsi="Arial"/>
          <w:color w:val="auto"/>
          <w:spacing w:val="0"/>
          <w:w w:val="100"/>
          <w:sz w:val="20"/>
          <w:szCs w:val="20"/>
          <w:lang w:val="ro-RO"/>
        </w:rPr>
        <w:t xml:space="preserve"> se realizează de către 2 sau 3 salvatori; se utilizează pe distanțe scurte și este primul timp al plasării accidentatului pe targă.</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specializate:</w:t>
      </w:r>
    </w:p>
    <w:p>
      <w:pPr>
        <w:pStyle w:val="Normal"/>
        <w:widowControl/>
        <w:numPr>
          <w:ilvl w:val="1"/>
          <w:numId w:val="21"/>
        </w:numPr>
        <w:spacing w:before="0" w:after="40"/>
        <w:jc w:val="left"/>
        <w:rPr>
          <w:rFonts w:ascii="Arial" w:hAnsi="Arial" w:cs="Arial"/>
          <w:sz w:val="18"/>
          <w:szCs w:val="18"/>
          <w:lang w:val="it-IT"/>
        </w:rPr>
      </w:pPr>
      <w:r>
        <w:rPr>
          <w:rFonts w:eastAsia="Arial" w:cs="Arial" w:ascii="Arial" w:hAnsi="Arial"/>
          <w:i/>
          <w:color w:val="auto"/>
          <w:spacing w:val="0"/>
          <w:w w:val="100"/>
          <w:sz w:val="20"/>
          <w:szCs w:val="20"/>
          <w:lang w:val="ro-RO"/>
        </w:rPr>
        <w:t>Targa</w:t>
      </w:r>
      <w:r>
        <w:rPr>
          <w:rFonts w:eastAsia="Arial" w:cs="Arial" w:ascii="Arial" w:hAnsi="Arial"/>
          <w:color w:val="auto"/>
          <w:spacing w:val="0"/>
          <w:w w:val="100"/>
          <w:sz w:val="20"/>
          <w:szCs w:val="20"/>
          <w:lang w:val="ro-RO"/>
        </w:rPr>
        <w:t xml:space="preserve"> este constituită dintr-un plan drept, având lungimea de aproximativ 200 cm și lățimea de 60 cm; trebuie să fie confecționată dintr-un material nedeformabil (lemn, aluminiu…), radiotransparent (recomandabil), pentru a se putea efectua radiografiile necesare fără deplasarea inutilă a accidentatului. Capul tărgii trebuie să fie mobilizabil, pentru a crea un plan înclinat, necesar în transportul anumitor categorii de accidentați (toraco-pulmonari, abdominali).</w:t>
      </w:r>
    </w:p>
    <w:p>
      <w:pPr>
        <w:pStyle w:val="Normal"/>
        <w:keepNext/>
        <w:widowControl/>
        <w:numPr>
          <w:ilvl w:val="0"/>
          <w:numId w:val="28"/>
        </w:numPr>
        <w:spacing w:before="0" w:after="120"/>
        <w:jc w:val="left"/>
        <w:rPr>
          <w:rFonts w:ascii="Arial" w:hAnsi="Arial" w:cs="Arial"/>
          <w:sz w:val="18"/>
          <w:szCs w:val="18"/>
        </w:rPr>
      </w:pPr>
      <w:r>
        <w:rPr>
          <w:rFonts w:eastAsia="Arial" w:cs="Arial" w:ascii="Arial" w:hAnsi="Arial"/>
          <w:color w:val="auto"/>
          <w:spacing w:val="0"/>
          <w:w w:val="100"/>
          <w:sz w:val="20"/>
          <w:szCs w:val="20"/>
          <w:lang w:val="ro-RO"/>
        </w:rPr>
        <w:t>Transportul cu mijloace improvizate:</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plan dur oferit de: o scândură lată sau mai multe scânduri solidarizate între ele; o ușă demontată; planșee din lemn sau metal;</w:t>
      </w:r>
    </w:p>
    <w:p>
      <w:pPr>
        <w:pStyle w:val="BodyText2"/>
        <w:widowControl/>
        <w:numPr>
          <w:ilvl w:val="1"/>
          <w:numId w:val="2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tărgi improvizate: din două prăjini introduse printr-un sac, căruia i se desfac colțurile; o pătură cusută latură cu latură; un scaun cu spetează și mânere, fixat la două prăjini; o pătură sau cearșaf răsucit la două laturi pe câte o prăjină.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Traumatismele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Leziunile musculare pot fi produse prin acțiunea forțelor externe sau prin acțiunea unor forțe interne.</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Forțele externe determină tipuri lezionale în funcție de mecanismul direct sau indirect care a determinat producerea lor, astfel:</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direct pot apărea: contuzia musculară; ruptura musculară; ruptura de tendon;</w:t>
      </w:r>
    </w:p>
    <w:p>
      <w:pPr>
        <w:pStyle w:val="Normal"/>
        <w:widowControl/>
        <w:numPr>
          <w:ilvl w:val="0"/>
          <w:numId w:val="2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prin mecanism indirect pot apărea: atrofia musculară; retractura musculară.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Forțele interne: cel mai mare număr de leziuni apare ca urmare a necoordonării între acțiunea musculaturii agoniste și antagoniste.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Contractura musculară: în acest caz nu este vorba de o leziune musculară, ci de o tulburare funcțională manifestată printr-o tetanizare reflexă, bruscă, la nivelul unui mușchi aflat în activitate.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Primul ajutor: se recomandă aplicații locale calde (perna electrică, săculeț cu sare încălzită) în scop analgetic și decontracturant. Se pot folosi metode blânde de masaj.</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Se recomandă administrarea de lichide bicarbonatate. Contractura musculară de efort (fără cauze neurologice) are o evoluție favorabilă cedând în 3-4 zile fără tratament. După 7-10 zile cu musculatura afectată se poate relua orice tip de efort, respectând însă principiul progresivității.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Întinderile musculare reprezintă forma cea mai ușoară de leziune musculară produsă prin mecanism endogen.</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Primul ajutor: prima măsură constă în punerea în repaus a segmentului corporal implicat. Se fac aplicații locale reci (comprese reci, punga cu gheață); se contraindică aplicații calde. Întinderile musculare se vindecă fără sechele în timp scurt (5-10 zile). După 24 de ore de la accident, pentru a grăbi vindecarea, se pot folosi mijloace care activează circulația locală cum ar fi aplicațiile calde sau proceduri electroterapice.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Rupturile musculare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Fibrilare </w:t>
      </w:r>
      <w:r>
        <w:rPr>
          <w:rFonts w:eastAsia="Arial" w:cs="Arial" w:ascii="Arial" w:hAnsi="Arial"/>
          <w:color w:val="auto"/>
          <w:spacing w:val="0"/>
          <w:w w:val="100"/>
          <w:sz w:val="20"/>
          <w:szCs w:val="20"/>
          <w:lang w:val="ro-RO"/>
        </w:rPr>
        <w:t>- întinderea excesivă a fibrelor musculare, peste limitele de elasticitate momentană a mușchiului respectiv.</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Primul ajutor: aplicații reci 15-30 minute; după aceasta se va efectua un bandaj compresiv utilizând fașa elastică în scopul limitării edemului și hemoragiei. Segmentul lezat va fi imobilizat în poziție antalgică (ușoară flexie a articulațiilor adiacente mușchiului lezat) și se vor administra antialgice per os.</w:t>
      </w:r>
    </w:p>
    <w:p>
      <w:pPr>
        <w:pStyle w:val="Normal"/>
        <w:widowControl/>
        <w:numPr>
          <w:ilvl w:val="2"/>
          <w:numId w:val="1"/>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Se contraindică masajul; de regulă sunt suficiente 2-4 săptămâni pentru o vindecare completă. Imobilizarea segmentară se va menține 10-14 zile. După 2-3 zile de la accident se pot folosi mijloace fizicale de ameliorare a circulației locale.</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Fasciculare </w:t>
      </w:r>
      <w:r>
        <w:rPr>
          <w:rFonts w:eastAsia="Arial" w:cs="Arial" w:ascii="Arial" w:hAnsi="Arial"/>
          <w:color w:val="auto"/>
          <w:spacing w:val="0"/>
          <w:w w:val="100"/>
          <w:sz w:val="20"/>
          <w:szCs w:val="20"/>
          <w:lang w:val="ro-RO"/>
        </w:rPr>
        <w:t>- ruperea completă a fibrelor unui fascicul muscular.</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aplicații locale reci (punga cu gheață), bandaj compresiv și imobilizarea segmentului lezat de preferat pe atelă.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De cele mai multe ori este suficient repausul.</w:t>
      </w:r>
    </w:p>
    <w:p>
      <w:pPr>
        <w:pStyle w:val="Normal"/>
        <w:widowControl/>
        <w:numPr>
          <w:ilvl w:val="1"/>
          <w:numId w:val="1"/>
        </w:numPr>
        <w:spacing w:before="0" w:after="40"/>
        <w:jc w:val="left"/>
        <w:rPr>
          <w:rFonts w:ascii="Arial" w:hAnsi="Arial" w:cs="Arial"/>
          <w:b/>
          <w:sz w:val="18"/>
          <w:szCs w:val="18"/>
          <w:lang w:val="da-DK"/>
        </w:rPr>
      </w:pPr>
      <w:r>
        <w:rPr>
          <w:rFonts w:eastAsia="Arial" w:cs="Arial" w:ascii="Arial" w:hAnsi="Arial"/>
          <w:i/>
          <w:color w:val="auto"/>
          <w:spacing w:val="0"/>
          <w:w w:val="100"/>
          <w:sz w:val="20"/>
          <w:szCs w:val="20"/>
          <w:lang w:val="ro-RO"/>
        </w:rPr>
        <w:t xml:space="preserve">Totale </w:t>
      </w:r>
      <w:r>
        <w:rPr>
          <w:rFonts w:eastAsia="Arial" w:cs="Arial" w:ascii="Arial" w:hAnsi="Arial"/>
          <w:color w:val="auto"/>
          <w:spacing w:val="0"/>
          <w:w w:val="100"/>
          <w:sz w:val="20"/>
          <w:szCs w:val="20"/>
          <w:lang w:val="ro-RO"/>
        </w:rPr>
        <w:t>- survin în mod excepțional sub acțiunea forțelor interne.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Primul ajutor: se are în vedere ameliorarea durerii și diminuarea hemoragiei printr-un mijloc adecvat de hemostază.</w:t>
      </w:r>
    </w:p>
    <w:p>
      <w:pPr>
        <w:pStyle w:val="Normal"/>
        <w:widowControl/>
        <w:numPr>
          <w:ilvl w:val="2"/>
          <w:numId w:val="1"/>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Se face urgent transportul la spital pentru tratament chirurgical.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Politraumatisme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Politraumatismul este o stare patologică reprezentată de totalitatea leziunilor acute pe care le suferă accidentatul în urma acțiunii bruște, violente a agenților vulneranți (fizici, chimici, psihici), caracterizată, de cele mai multe ori, de dereglarea funcțiilor cardio-respiratorie și circulatorie.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Conduita ce trebuie urmată în cazul politraumatizaților este: precizarea diagnosticului la locul accidentului; stabilirea priorităților terapeutice; efectuarea metodelor adecvate de reanimare; asigurarea unui transport prompt și corect.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salvarea vieții accidentatului, de urgență se vor controla (conform ordinii) permeabilitatea căilor aeriene superioare, respirația și sistemul cardio-vascular.</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Gâtul se examinează prin inspecție și palpare ușoară pentru identificarea deformărilor, contuziilor, plăgilor, fracturilor de coloană vertebrală și, în general, a oricărei anormalități.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Capul nu se mobilizează. Se inspectează și se palpează cu blândețe bolta craniană, pentru identificarea contuziilor, plăgilor (evidențiate prin urme de sânge prin păr), eventualelor fragmente osoase sau depresii craniene.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Toracele se examinează prin inspecție și palpare, pentru decelarea eventualelor contuzii, plăgi (simple sau penetrante), obiecte implantate, fracturi. Se observă mișcările cutiei toracice; o expansiune inegală a hemitoracelui de ambele părți indică leziuni ale coastelor sau plămânilor, impunând aplicarea pansamentului ocluziv pentru plăgile penetrante și pansament provizoriu pentru fracturile costale simple sau multiple.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Abdomenul se examinează cu atenție pe toată suprafața sa, se constată existența plăgilor simple și penetrante, obiectele implantate, precum și prezența spasmelor, contracturilor și durerilor. Semnele clinice în hemoragiile interne sunt: tegumente palide, reci, umede; agitație, confuzie; matitate abdominală deplasabilă, distensie abdominală; hipotensiune progresivă, puls rapid.</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Pelvisul se inspectează și palpează pentru depistarea deformărilor, protruziilor osoase, durerilor. Fracturile pubiene pot fi însoțite de rupturi ale vezicii urinare și ale uretrei.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Zona genitală se controlează pentru evidențierea oricăror leziuni ce impun aplicarea măsurilor de prim ajutor. Ruperea uretrei impune extragerea urinei prin puncție suprapubiană.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Membrele inferioare: se decelează prin inspecție și palpare orice decolorare tegumentară, deformare regională, mobilitate anormală, crepitații osoase.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Membrele superioare pot suferi traumatisme ale părților moi-plăgi, cu interesare nervoasă și vasculară, sau ale oaselor-fracturi, ceea ce implică efectuarea hemostazei și imobilizării provizorii. Paralizia membrului superior apare în fracturi ale coloanei vertebrale cervicale.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Pansamentul plăgilor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Este actul chirurgical prin care este protejată o plagă pentru a evita pătrunderea microbilor în aceasta sau pentru a distruge microbii existenți în ea.</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Pentru a evita pătrunderea microbilor în plagă se așează materiale sterilizate, iar manevrarea se face cu instrumente sterilizate.</w:t>
      </w:r>
    </w:p>
    <w:p>
      <w:pPr>
        <w:pStyle w:val="Normal"/>
        <w:keepNext/>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Sterilizarea este activitatea de distrugere a microbilor printr-o anumită tehnică sau mijloace, urmărindu-se distrugerea microbilor:</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i/>
          <w:color w:val="auto"/>
          <w:spacing w:val="0"/>
          <w:w w:val="100"/>
          <w:sz w:val="20"/>
          <w:szCs w:val="20"/>
          <w:lang w:val="ro-RO"/>
        </w:rPr>
        <w:t>fierbere</w:t>
      </w:r>
      <w:r>
        <w:rPr>
          <w:rFonts w:eastAsia="Arial" w:cs="Arial" w:ascii="Arial" w:hAnsi="Arial"/>
          <w:color w:val="auto"/>
          <w:spacing w:val="0"/>
          <w:w w:val="100"/>
          <w:sz w:val="20"/>
          <w:szCs w:val="20"/>
          <w:lang w:val="ro-RO"/>
        </w:rPr>
        <w:t>: 30 minute din momentul în care apa a atins punctul de fierbere;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fierbere în cutii speciale;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sterilizare prin aparat, apă sub presiune – autoclav – trebuie să atingă 2 atmosfere și jumătate;</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aparat pupinel cu aer cald, pereți dubli, electric;</w:t>
      </w:r>
    </w:p>
    <w:p>
      <w:pPr>
        <w:pStyle w:val="Normal"/>
        <w:widowControl/>
        <w:numPr>
          <w:ilvl w:val="0"/>
          <w:numId w:val="30"/>
        </w:numPr>
        <w:spacing w:before="0" w:after="4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flambare la flacăra locală;</w:t>
      </w:r>
    </w:p>
    <w:p>
      <w:pPr>
        <w:pStyle w:val="Normal"/>
        <w:widowControl/>
        <w:numPr>
          <w:ilvl w:val="0"/>
          <w:numId w:val="30"/>
        </w:numPr>
        <w:spacing w:before="0" w:after="120"/>
        <w:ind w:hanging="360" w:left="1080"/>
        <w:jc w:val="left"/>
        <w:rPr>
          <w:rFonts w:ascii="Arial" w:hAnsi="Arial" w:cs="Arial"/>
          <w:sz w:val="18"/>
          <w:szCs w:val="18"/>
          <w:lang w:val="da-DK"/>
        </w:rPr>
      </w:pPr>
      <w:r>
        <w:rPr>
          <w:rFonts w:eastAsia="Arial" w:cs="Arial" w:ascii="Arial" w:hAnsi="Arial"/>
          <w:color w:val="auto"/>
          <w:spacing w:val="0"/>
          <w:w w:val="100"/>
          <w:sz w:val="20"/>
          <w:szCs w:val="20"/>
          <w:lang w:val="ro-RO"/>
        </w:rPr>
        <w:t>călcatul-cu fierul cald (70-80 grade)-materiale moi.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de efectuare a unui pansament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procedează în așa fel încât să oprim pătrunderea microbilor în plagă (cel care acordă primul ajutor trebuie să se spele pe mâini; spălarea jurului plăgii).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Straturile de tifon și vată trebuie să fie multiple și groase (motive de frig-plaga trebuie să stea la temperatura corpului-37 grade); dacă plaga nu are sânge → se reface lent.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Fixarea pansamentului se face cu fașă, bandaj, leucoplast sau cu soluție adezivă.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Etape ale primului ajutor</w:t>
      </w:r>
      <w:r>
        <w:rPr>
          <w:rFonts w:eastAsia="Arial" w:cs="Arial" w:ascii="Arial" w:hAnsi="Arial"/>
          <w:color w:val="auto"/>
          <w:spacing w:val="0"/>
          <w:w w:val="100"/>
          <w:sz w:val="20"/>
          <w:szCs w:val="20"/>
          <w:lang w:val="ro-RO"/>
        </w:rPr>
        <w:t>:</w:t>
      </w:r>
    </w:p>
    <w:p>
      <w:pPr>
        <w:pStyle w:val="Normal"/>
        <w:widowControl/>
        <w:numPr>
          <w:ilvl w:val="0"/>
          <w:numId w:val="3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încercăm să stabilim comunicarea cu persoana rănită/cu victima (prin întrebări de genul: ce s-a întâmplat cu dumneavoastră? mă auziți? cum vă numiți? ce vă doare?). Sunt și situații în care victima nu poate vorbi din cauza traumelor provocate de accident, dar dacă reacționează și răspunde prin gesturi la întrebările noastre, la atingeri sau la altfel de stimuli externi înseamnă că este conștientă.</w:t>
      </w:r>
    </w:p>
    <w:p>
      <w:pPr>
        <w:pStyle w:val="Normal"/>
        <w:keepNext/>
        <w:widowControl/>
        <w:numPr>
          <w:ilvl w:val="0"/>
          <w:numId w:val="3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nu răspunde și nu reacționează în niciun fel la stimulii verbali sau la atingeri înseamnă că nu este conștientă și atunci trebuie verificate imediat </w:t>
      </w:r>
      <w:r>
        <w:rPr>
          <w:rFonts w:eastAsia="Arial" w:cs="Arial" w:ascii="Arial" w:hAnsi="Arial"/>
          <w:i/>
          <w:iCs/>
          <w:color w:val="auto"/>
          <w:spacing w:val="0"/>
          <w:w w:val="100"/>
          <w:sz w:val="20"/>
          <w:szCs w:val="20"/>
          <w:lang w:val="ro-RO"/>
        </w:rPr>
        <w:t>cele două funcții vitale</w:t>
      </w:r>
      <w:r>
        <w:rPr>
          <w:rFonts w:eastAsia="Arial" w:cs="Arial" w:ascii="Arial" w:hAnsi="Arial"/>
          <w:color w:val="auto"/>
          <w:spacing w:val="0"/>
          <w:w w:val="100"/>
          <w:sz w:val="20"/>
          <w:szCs w:val="20"/>
          <w:lang w:val="ro-RO"/>
        </w:rPr>
        <w:t>:</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respirația</w:t>
      </w:r>
      <w:r>
        <w:rPr>
          <w:rFonts w:eastAsia="Arial" w:cs="Arial" w:ascii="Arial" w:hAnsi="Arial"/>
          <w:color w:val="auto"/>
          <w:spacing w:val="0"/>
          <w:w w:val="100"/>
          <w:sz w:val="20"/>
          <w:szCs w:val="20"/>
          <w:lang w:val="ro-RO"/>
        </w:rPr>
        <w:t xml:space="preserve"> (dacă victima respiră spontan) și</w:t>
      </w:r>
    </w:p>
    <w:p>
      <w:pPr>
        <w:pStyle w:val="Normal"/>
        <w:widowControl/>
        <w:numPr>
          <w:ilvl w:val="1"/>
          <w:numId w:val="22"/>
        </w:numPr>
        <w:spacing w:before="0" w:after="40"/>
        <w:jc w:val="left"/>
        <w:rPr>
          <w:rFonts w:ascii="Arial" w:hAnsi="Arial" w:cs="Arial"/>
          <w:sz w:val="18"/>
          <w:szCs w:val="18"/>
          <w:lang w:val="it-IT"/>
        </w:rPr>
      </w:pPr>
      <w:r>
        <w:rPr>
          <w:rFonts w:eastAsia="Arial" w:cs="Arial" w:ascii="Arial" w:hAnsi="Arial"/>
          <w:i/>
          <w:iCs/>
          <w:color w:val="auto"/>
          <w:spacing w:val="0"/>
          <w:w w:val="100"/>
          <w:sz w:val="20"/>
          <w:szCs w:val="20"/>
          <w:lang w:val="ro-RO"/>
        </w:rPr>
        <w:t>circulația</w:t>
      </w:r>
      <w:r>
        <w:rPr>
          <w:rFonts w:eastAsia="Arial" w:cs="Arial" w:ascii="Arial" w:hAnsi="Arial"/>
          <w:color w:val="auto"/>
          <w:spacing w:val="0"/>
          <w:w w:val="100"/>
          <w:sz w:val="20"/>
          <w:szCs w:val="20"/>
          <w:lang w:val="ro-RO"/>
        </w:rPr>
        <w:t xml:space="preserve"> (dacă inima funcționează – controlul pulsului – la nivelul gâtului, artera carotidă, la nivelul încheieturii mâinii – artera radială).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Cea mai importantă metodă pentru a ajuta la salvarea vieții unui om este </w:t>
      </w:r>
      <w:r>
        <w:rPr>
          <w:rFonts w:eastAsia="Arial" w:cs="Arial" w:ascii="Arial" w:hAnsi="Arial"/>
          <w:bCs/>
          <w:color w:val="auto"/>
          <w:spacing w:val="0"/>
          <w:w w:val="100"/>
          <w:sz w:val="20"/>
          <w:szCs w:val="20"/>
          <w:lang w:val="ro-RO"/>
        </w:rPr>
        <w:t>resuscitarea cardio-respiratorie</w:t>
      </w:r>
      <w:r>
        <w:rPr>
          <w:rFonts w:eastAsia="Arial" w:cs="Arial" w:ascii="Arial" w:hAnsi="Arial"/>
          <w:color w:val="auto"/>
          <w:spacing w:val="0"/>
          <w:w w:val="100"/>
          <w:sz w:val="20"/>
          <w:szCs w:val="20"/>
          <w:lang w:val="ro-RO"/>
        </w:rPr>
        <w:t>. Aceasta este o tehnică de mare eficacitate, aplicabilă și de persoanele care nu au studii medicale.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preferat - pentru realizarea corectă a tehnicii de resuscitare - ar fi ca în școli, facultăți, instituții să existe periodic scurte stagii de instruire pentru acordarea primului ajutor. Este bine să se cunoască faptul că în caz de oprire a inimii, cel care acordă primul ajutor dispune doar de 3 – 4 minute pentru a efectua cu succes resuscitarea.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4 minute se consideră că hipoxia cerebrală (lipsa de oxigen la nivelul creierului) duce la leziuni cerebrale care vor transforma bolnavul, eventual salvat, într-o ființă pur vegetativă. Pe scurt, fără a intra în detalii de tehnică, masajul cardiac extern își propune să înlocuiască funcția de pompă a inimii, care trimite în circulație cantitatea de sânge oxigenat.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Bolnavul trebuie să fie așezat pe o suprafață dură și plată (masă, pat rigid, scândură). Se realizează compresiuni cu podul palmei pe treimea inferioară a sternului – cealaltă palmă se suprapune peste prima, pentru a întări forța de presiune. Compresia asupra toracelui victimei se realizează cu un ritm de 50-60 compresii pe minut. La patru-cinci compresii ritmice pe stern se realizează o respirație artificială (gură-la-gură sau gură-la-nas).</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Metodele de reanimare</w:t>
      </w:r>
      <w:r>
        <w:rPr>
          <w:rFonts w:eastAsia="Arial" w:cs="Arial" w:ascii="Arial" w:hAnsi="Arial"/>
          <w:b w:val="false"/>
          <w:color w:val="auto"/>
          <w:spacing w:val="0"/>
          <w:w w:val="100"/>
          <w:sz w:val="20"/>
          <w:szCs w:val="20"/>
          <w:lang w:val="ro-RO"/>
        </w:rPr>
        <w: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Respirația artificială: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Sinistratul trebuie să fie culcat pe spate, pe o suprafață dură și netedă. Capul se dă maximal înapoi (spre spate) pentru deschiderea căilor respiratorii, cu degetele se apucă de marginea mandibulei și se trage în așa mod încât dinții inferiori să fie înaintea celor superiori.</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Sub partea superioară a corpului este necesar de a pune un rulon de haine sau mâna sinistratului sub gât.</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Se controlează poziția limbii, la necesitate se curăță cavitatea bucală și nasul de corpi străini, resturi de mâncare sau mase vomitive, nisip. Dacă căile respiratorii sunt libere, iar respirația lipsește, se începe respirația artificială prin metoda „gură-la-gură” sau „gură-la-nas”.</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Pe gura sinistratului se pune o bucată de tifon umezită, se face o inspirație profundă, se aplică ermetic gura salvatorului pe gura sinistratului (nasul sinistratului este ermetic strâns cu degetele) și se face o expirație profundă.</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După aceasta, imediat capul se ferește într-o parte, ca aerul să poată ieși liber înapoi din plămânii sinistratului. În caz de traumatism al maxilarelor, și pentru a nu pierde prea mult timp dacă sunt încleștați mușchii mandibulei, se recomandă efectuarea respirației artificiale gură-la-nas și se fixează strâns gura.</w:t>
      </w:r>
    </w:p>
    <w:p>
      <w:pPr>
        <w:pStyle w:val="Normal"/>
        <w:widowControl/>
        <w:numPr>
          <w:ilvl w:val="2"/>
          <w:numId w:val="1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cutia toracică a sinistratului s-a ridicat, s-a mărit în volum, atunci inspirația a fost efectuată corect și căile respiratorii sunt libere. În asemenea caz, de efectuat repede încă 2 inspirații. În continuare, dacă se îndeplinește numai respirația artificială fără de masajul indirect al inimii, respirațiile trebuie făcute câte 1 peste pauze de 5-8 secunde, cu frecvența medie de 12-18 respirații pe minut.</w:t>
      </w:r>
    </w:p>
    <w:p>
      <w:pPr>
        <w:pStyle w:val="Heading2"/>
        <w:keepNext/>
        <w:widowControl/>
        <w:numPr>
          <w:ilvl w:val="1"/>
          <w:numId w:val="1"/>
        </w:numPr>
        <w:spacing w:before="0" w:after="40"/>
        <w:jc w:val="left"/>
        <w:rPr>
          <w:rFonts w:ascii="Arial" w:hAnsi="Arial" w:cs="Arial"/>
          <w:b w:val="false"/>
          <w:i/>
          <w:sz w:val="18"/>
          <w:szCs w:val="18"/>
          <w:lang w:val="it-IT"/>
        </w:rPr>
      </w:pPr>
      <w:r>
        <w:rPr>
          <w:rFonts w:eastAsia="Arial" w:cs="Arial" w:ascii="Arial" w:hAnsi="Arial"/>
          <w:b w:val="false"/>
          <w:i/>
          <w:color w:val="auto"/>
          <w:spacing w:val="0"/>
          <w:w w:val="100"/>
          <w:sz w:val="20"/>
          <w:szCs w:val="20"/>
          <w:lang w:val="ro-RO"/>
        </w:rPr>
        <w:t>Eliberarea căilor respiratorii</w:t>
      </w:r>
      <w:r>
        <w:rPr>
          <w:rFonts w:eastAsia="Arial" w:cs="Arial" w:ascii="Arial" w:hAnsi="Arial"/>
          <w:b w:val="false"/>
          <w:i/>
          <w:color w:val="auto"/>
          <w:spacing w:val="0"/>
          <w:w w:val="100"/>
          <w:sz w:val="20"/>
          <w:szCs w:val="20"/>
          <w:lang w:val="ro-RO"/>
        </w:rPr>
        <w:t>:</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Dacă căile respiratorii sunt obturate este necesar de evacuat din cavitatea bucală corpii străini. Pentru aceasta capul sinistratului trebuie pus pe o parte și deplasat în posterior. Cu ajutorul a 2 degete controlați cavitatea bucală, fiind atenți să nu împingeți corpul străin mai departe în laringe.</w:t>
      </w:r>
    </w:p>
    <w:p>
      <w:pPr>
        <w:pStyle w:val="BodyTextIndent2"/>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După această procedură controlăm din nou respirația.</w:t>
      </w:r>
    </w:p>
    <w:p>
      <w:pPr>
        <w:pStyle w:val="BodyTextIndent2"/>
        <w:widowControl/>
        <w:numPr>
          <w:ilvl w:val="2"/>
          <w:numId w:val="1"/>
        </w:numPr>
        <w:spacing w:before="0" w:after="12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aerul nu trece, trebuie de efectuat „manevra Heimlich”: încălecăm pe sinistrat la nivelul șoldurilor, amplasăm ambele mâini pe centrul abdomenului și facem 4-5 apăsări puternice spre cutia toracică, spre diafragmă - (înainte și în jos – sub unghi de 45°), pentru a forța aerul din plămâni să iasă și să scoată corpul străin, ce obturează căile respiratorii. După dezobturarea reușită – facem respirație artificială, dacă pacientul nu respiră de sine stătător.</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intoxicații cu gaze</w:t>
      </w:r>
      <w:r>
        <w:rPr>
          <w:rFonts w:eastAsia="Arial" w:cs="Arial" w:ascii="Arial" w:hAnsi="Arial"/>
          <w:b w:val="false"/>
          <w:color w:val="auto"/>
          <w:spacing w:val="0"/>
          <w:w w:val="100"/>
          <w:sz w:val="20"/>
          <w:szCs w:val="20"/>
          <w:lang w:val="ro-RO"/>
        </w:rPr>
        <w:t>:</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La depistarea unei victime într-o încăpere, unde se simte miros de gaz (de orice tip), trebuie:</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evacuat urgent victima din încăperea dată.</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 xml:space="preserve">De verificat prezența respirației și a pulsului. În caz de necesitate – de făcut reanimare. Apelați la serviciul unic de urgență, sunând la </w:t>
      </w:r>
      <w:r>
        <w:rPr>
          <w:rFonts w:eastAsia="Arial" w:cs="Arial" w:ascii="Arial" w:hAnsi="Arial"/>
          <w:b/>
          <w:color w:val="auto"/>
          <w:spacing w:val="0"/>
          <w:w w:val="100"/>
          <w:sz w:val="20"/>
          <w:szCs w:val="20"/>
          <w:lang w:val="ro-RO"/>
        </w:rPr>
        <w:t>112</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oprit eliminarea gazului (dacă este posibil).</w:t>
      </w:r>
    </w:p>
    <w:p>
      <w:pPr>
        <w:pStyle w:val="Normal"/>
        <w:widowControl/>
        <w:numPr>
          <w:ilvl w:val="2"/>
          <w:numId w:val="1"/>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De aerisit bine încăperea.</w:t>
      </w:r>
    </w:p>
    <w:p>
      <w:pPr>
        <w:pStyle w:val="Heading1"/>
        <w:keepNext/>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Simțind miros specific de la plita de gaz, formați imediat numărul 112 și anunțați dispecerul, indicând adresa precisă.</w:t>
      </w:r>
    </w:p>
    <w:p>
      <w:pPr>
        <w:pStyle w:val="Heading1"/>
        <w:keepNext w:val="false"/>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 xml:space="preserve">Pentru a evita explozia – nu vă atingeți de aparatele electrice sau de întrerupătoare, nu vă folosiți de telefon, sonerie, lanterna de buzunar, chibrit sau lumânări! În acest caz puteți suna numai de la telefonul unui vecin mai îndepărtat, unde n-a pătruns acest gaz!</w:t>
      </w:r>
    </w:p>
    <w:p>
      <w:pPr>
        <w:pStyle w:val="Heading1"/>
        <w:widowControl/>
        <w:numPr>
          <w:ilvl w:val="1"/>
          <w:numId w:val="1"/>
        </w:numPr>
        <w:spacing w:before="0" w:after="40"/>
        <w:jc w:val="left"/>
        <w:rPr>
          <w:b w:val="false"/>
          <w:sz w:val="18"/>
          <w:szCs w:val="18"/>
          <w:lang w:val="da-DK"/>
        </w:rPr>
      </w:pPr>
      <w:r>
        <w:rPr>
          <w:rFonts w:eastAsia="Arial" w:cs="Arial" w:ascii="Arial" w:hAnsi="Arial"/>
          <w:b w:val="false"/>
          <w:color w:val="auto"/>
          <w:spacing w:val="0"/>
          <w:w w:val="100"/>
          <w:sz w:val="20"/>
          <w:szCs w:val="20"/>
          <w:lang w:val="ro-RO"/>
        </w:rPr>
        <w:t>Nerespectarea acestor cerințe vă poate pune viața proprie și viața victimei în pericol foarte serios!</w:t>
      </w:r>
    </w:p>
    <w:p>
      <w:pPr>
        <w:pStyle w:val="Heading1"/>
        <w:widowControl/>
        <w:numPr>
          <w:ilvl w:val="1"/>
          <w:numId w:val="1"/>
        </w:numPr>
        <w:spacing w:before="0" w:after="120"/>
        <w:jc w:val="left"/>
        <w:rPr>
          <w:b w:val="false"/>
          <w:sz w:val="18"/>
          <w:szCs w:val="18"/>
          <w:lang w:val="da-DK"/>
        </w:rPr>
      </w:pPr>
      <w:r>
        <w:rPr>
          <w:rFonts w:eastAsia="Arial" w:cs="Arial" w:ascii="Arial" w:hAnsi="Arial"/>
          <w:b w:val="false"/>
          <w:color w:val="auto"/>
          <w:spacing w:val="0"/>
          <w:w w:val="100"/>
          <w:sz w:val="20"/>
          <w:szCs w:val="20"/>
          <w:lang w:val="ro-RO"/>
        </w:rPr>
        <w:t xml:space="preserve">Dacă explozia sau incendiul totuși au loc, anunțați la telefonul </w:t>
      </w:r>
      <w:r>
        <w:rPr>
          <w:rFonts w:eastAsia="Arial" w:cs="Arial" w:ascii="Arial" w:hAnsi="Arial"/>
          <w:b w:val="false"/>
          <w:color w:val="auto"/>
          <w:spacing w:val="0"/>
          <w:w w:val="100"/>
          <w:sz w:val="20"/>
          <w:szCs w:val="20"/>
          <w:lang w:val="ro-RO"/>
        </w:rPr>
        <w:t>112</w:t>
      </w:r>
      <w:r>
        <w:rPr>
          <w:rFonts w:eastAsia="Arial" w:cs="Arial" w:ascii="Arial" w:hAnsi="Arial"/>
          <w:b w:val="false"/>
          <w:color w:val="auto"/>
          <w:spacing w:val="0"/>
          <w:w w:val="100"/>
          <w:sz w:val="20"/>
          <w:szCs w:val="20"/>
          <w:lang w:val="ro-RO"/>
        </w:rPr>
        <w:t xml:space="preserve"> serviciul unic de urgență.</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Ajutorul medical în caz de șoc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Șocul este o reacție generală a organismului la acțiunea unei traume fizice (mecanice, termice sau chimice), a unei toxine sau a unei traume psihice în condiții extreme.</w:t>
      </w:r>
    </w:p>
    <w:p>
      <w:pPr>
        <w:pStyle w:val="Normal"/>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În starea de șoc se dereglează concomitent sau în lanț o mulțime de procese fiziologice în organism – respirația, circulația sângelui, schimbul de substanțe în țesuturi și organe, dereglarea sistemului nervos și autoreglării hormonale, a termoreglării și dereglarea stării psihice. Cel mai des este întâlnit șocul traumatic, care apare în toate traumele grave și multiple – lezarea capului, cutiei toracice, abdomenului, organelor și oaselor bazinului și fracturarea oaselor mari cu hemoragie.</w:t>
      </w:r>
    </w:p>
    <w:p>
      <w:pPr>
        <w:pStyle w:val="Normal"/>
        <w:keepNext/>
        <w:widowControl/>
        <w:numPr>
          <w:ilvl w:val="1"/>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lang w:val="ro-RO"/>
        </w:rPr>
        <w:t>Semnele de șoc:</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Prima fază, numită erectilă</w:t>
      </w:r>
      <w:r>
        <w:rPr>
          <w:rFonts w:eastAsia="Arial" w:cs="Arial" w:ascii="Arial" w:hAnsi="Arial"/>
          <w:color w:val="auto"/>
          <w:spacing w:val="0"/>
          <w:w w:val="100"/>
          <w:sz w:val="20"/>
          <w:szCs w:val="20"/>
          <w:lang w:val="ro-RO"/>
        </w:rPr>
        <w:t>: pacientul își pierde autocontrolul, este agitat, poate să strige, să râdă, să fugă, poate fi indiferent sau agresiv. Fața este palidă, pupilele dilatate, privirea arată neliniște, respirația și pulsul sunt întețite. Treptat are loc liniștirea, care seamănă cu o „îmbunătățire falsă” – începe inhibiția.</w:t>
      </w:r>
    </w:p>
    <w:p>
      <w:pPr>
        <w:pStyle w:val="Normal"/>
        <w:widowControl/>
        <w:numPr>
          <w:ilvl w:val="2"/>
          <w:numId w:val="1"/>
        </w:numPr>
        <w:spacing w:before="0" w:after="4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 xml:space="preserve">Faza a doua, numită torpidă</w:t>
      </w:r>
      <w:r>
        <w:rPr>
          <w:rFonts w:eastAsia="Arial" w:cs="Arial" w:ascii="Arial" w:hAnsi="Arial"/>
          <w:color w:val="auto"/>
          <w:spacing w:val="0"/>
          <w:w w:val="100"/>
          <w:sz w:val="20"/>
          <w:szCs w:val="20"/>
          <w:lang w:val="ro-RO"/>
        </w:rPr>
        <w:t>: pacientul devine indiferent, nemișcat, pasiv, nu vorbește activ (poate răspunde scurt, neclar, la întrebări). Tegumentele palide, acoperite de sudoare rece și lipicioasă, membrele sunt reci, conștiința e păstrată.</w:t>
      </w:r>
    </w:p>
    <w:p>
      <w:pPr>
        <w:pStyle w:val="Normal"/>
        <w:widowControl/>
        <w:numPr>
          <w:ilvl w:val="2"/>
          <w:numId w:val="1"/>
        </w:numPr>
        <w:spacing w:before="0" w:after="120"/>
        <w:ind w:hanging="360" w:left="1080"/>
        <w:jc w:val="left"/>
        <w:rPr>
          <w:rFonts w:ascii="Arial" w:hAnsi="Arial" w:cs="Arial"/>
          <w:sz w:val="18"/>
          <w:szCs w:val="18"/>
          <w:lang w:val="ro-RO"/>
        </w:rPr>
      </w:pPr>
      <w:r>
        <w:rPr>
          <w:rFonts w:eastAsia="Arial" w:cs="Arial" w:ascii="Arial" w:hAnsi="Arial"/>
          <w:i/>
          <w:color w:val="auto"/>
          <w:spacing w:val="0"/>
          <w:w w:val="100"/>
          <w:sz w:val="20"/>
          <w:szCs w:val="20"/>
          <w:lang w:val="ro-RO"/>
        </w:rPr>
        <w:t>Respirația</w:t>
      </w:r>
      <w:r>
        <w:rPr>
          <w:rFonts w:eastAsia="Arial" w:cs="Arial" w:ascii="Arial" w:hAnsi="Arial"/>
          <w:color w:val="auto"/>
          <w:spacing w:val="0"/>
          <w:w w:val="100"/>
          <w:sz w:val="20"/>
          <w:szCs w:val="20"/>
          <w:lang w:val="ro-RO"/>
        </w:rPr>
        <w:t xml:space="preserve"> este deasă și superficială, pulsul slab, filiform, uneori cu greu se palpează. Apare setea, uneori vomă. Șocul poate apărea imediat după traumă sau peste un anumit timp. El poate fi condiționat de acordarea întârziată sau greșită a ajutorului medical, transportarea neglijentă a sinistratului.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Ordinea acordării ajutorului medical</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De lichidat cauza șocului – de oprit hemoragia, de stins focul, de eliberat membrul strivit, de efectuat imobilizarea de transport.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Dacă sinistratul este în cunoștință – de administrat analgetice.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Dacă nu este rană abdominală – de dat ceai fierbinte.</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De acordat o poziție cruțătoare sinistratului, capul trebuie întors pe o parte, pentru evitarea asfixiei sau căderii limbii.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timp rece – de încălzit pacientul, pe timp de arșiță – de asigurat răcorirea.</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 caz de necesitate – de făcut reanimarea cardio-pulmonară.</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Nu lăsați pacientul fără supraveghere, nu-i permiteți să fumeze, să folosească alcool. Nu faceți abuz de termofoare, deoarece acest fapt atrage spre piele sângele din organele cu importanță vitală.</w:t>
      </w:r>
    </w:p>
    <w:p>
      <w:pPr>
        <w:pStyle w:val="Heading1"/>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Țineți minte ce nu se permite!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muta sinistratul în alt loc dacă nu este pericol de foc, dărâmare a clădirii, dacă nu necesită respirația artificială și asistența medicală urgentă. Aplicând pansament sau șină nu pricinuiți dureri suplimentare ceea ce ar înrăutăți starea pacientului.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repune la loc organele ieșite în urma traumatismului cutiei toracice și mai ales a abdomenului.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 a da apă sau medicamente per-os sinistratului fără cunoștință.</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se atinge de plagă cu mâinile sau alte obiecte nesterile.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elimina corpii străini din plăgile abdomenului, cutiei toracice sau craniului. Lăsați-le pe loc chiar dacă ele sunt mari și ușor de îndepărtat. În caz de înlăturare poate să se înceapă hemoragie sau alte complicații. Până la sosirea asistenței de urgență acoperiți-le cu material de pansament și ușor bandajați-le.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lăsa pe spate pacientul fără cunoștință, mai ales în caz de vomă sau grețuri. În dependență de starea lui este necesar de a-l întoarce pe o parte sau a da numai capul pe o parte.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 a scoate hainele și încălțămintea sinistratului în stare gravă, este necesar numai de rupt sau de tăiat hainele.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Nu se permite sinistratului de a privi plăgile sale. Acordați ajutor liniștit, calm și încrezător, liniștiți și calmați sinistratul.</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De a scoate sinistratul din foc, apă sau clădirea ce se dărâmă fără a lua măsuri de protecție individuale. Dacă trebuie de acordat asistența medicală de urgență, uitați-vă dacă nu sunt pericole de dărâmare, incendiu, explozie.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eastAsia="ru-RU"/>
        </w:rPr>
        <w:t xml:space="preserve">Străduiți-vă să vă protejați pe sine și pe sinistrat. Țineți-l la cald. Folosiți toate posibilitățile de a-l încălzi, în caz de lipsă de cearșafuri și termofoare, folosiți sticle cu apă caldă, pietre încălzite la foc.</w:t>
      </w:r>
    </w:p>
    <w:p>
      <w:pPr>
        <w:pStyle w:val="Normal"/>
        <w:widowControl/>
        <w:numPr>
          <w:ilvl w:val="1"/>
          <w:numId w:val="1"/>
        </w:numPr>
        <w:spacing w:before="0" w:after="120"/>
        <w:jc w:val="left"/>
        <w:rPr>
          <w:rFonts w:ascii="Arial" w:hAnsi="Arial" w:cs="Arial"/>
          <w:sz w:val="18"/>
          <w:szCs w:val="18"/>
          <w:lang w:val="ro-RO"/>
        </w:rPr>
      </w:pPr>
      <w:r>
        <w:rPr>
          <w:rFonts w:eastAsia="Arial" w:cs="Arial" w:ascii="Arial" w:hAnsi="Arial"/>
          <w:color w:val="auto"/>
          <w:spacing w:val="0"/>
          <w:w w:val="100"/>
          <w:sz w:val="20"/>
          <w:szCs w:val="20"/>
          <w:lang w:val="ro-RO" w:eastAsia="ru-RU"/>
        </w:rPr>
        <w:t>Dacă nu sunt afectate organele cavității abdominale a sinistratului și el este în cunoștință, dați-i cât mai mult lichid, mai ales apă cu adaos de sare (1 linguriță) la un litru de apă. În caz de lezare a organelor interne în loc de apă trebuie de aplicat pe limbă doar un tifon umezit bine.</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Primul ajutor în caz de înec</w:t>
      </w:r>
      <w:r>
        <w:rPr>
          <w:rFonts w:eastAsia="Arial" w:cs="Arial" w:ascii="Arial" w:hAnsi="Arial"/>
          <w:b w:val="false"/>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este o variantă a asfixiei, cauzată de umplerea căilor respiratorii cu apă sau alt lichid. Pentru acordarea ajutorului, salvatorul are la dispoziție cel mult 4-5 minute. În acest timp victima trebuie scoasă din apă, trebuie eliberate căile respiratorii de apă și de început respirația artificială. Mecanismul decesului la înec poate fi diferit.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Oprirea respirației poate avea loc din cauza spasmului reflector al laringelui, în rezultatul pătrunderii apei până la coardele vocale. Asfixia are loc, deși plămânii nu sunt plini cu apă. Acesta este numit „înec uscat”. O variantă asemănătoare este înădușirea din cauza acoperirii ermetice și puternice a gurii și nasului cu mâna, după scufundarea în apă. Victima pierde cunoștința și se lasă la fund. În scurt timp după oprirea respirației, are loc oprirea inimii. La scoaterea din apă a victimei, tegumentele sunt palide, cu nuanță albăstrie.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Înecul adevărat (propriu-zis) – are loc din cauza umplerii căilor respiratorii cu apă. La scoatere tegumentele sunt cianotice, din gură se elimină lichid spumos.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Înecul sincopal – oprirea respirației și inimii are loc concomitent, în mod reflector, în rezultatul scufundării bruște în apa rece. La scoatere – în căile respiratorii nu este nicio picătură de apă. Tegumentele sunt palide – „moartea albă”.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Acordarea ajutorului: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precauție maximală la scoaterea victimei din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salvatorul se apropie din spate, apucă victima de păr sau de sub mână, ținând-o cu fața în sus, deasupra apei;</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se agață de salvator, încurcându-i mișcările – cea mai bună metodă de eliberare este scufundarea sub apă pentru câteva secunde;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victima este fără cunoștință respirația artificială se începe deja în apă;</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scoaterea din apă se eliberează căile respiratorii, dacă e necesar se face reanimare;</w:t>
      </w:r>
    </w:p>
    <w:p>
      <w:pPr>
        <w:pStyle w:val="Normal"/>
        <w:widowControl/>
        <w:numPr>
          <w:ilvl w:val="0"/>
          <w:numId w:val="3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respirația este prezentă, victima se șterge cu ceva uscat, se încălzește și i se dă de băut lichid fierbinte.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Particularități de ajutor în dependență de tipul apei: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la înecul în apă de râu (iaz, baltă), apa pătrunde foarte repede prin plămâni în vasele sangvine, provocând hemoliza – distrugerea elementelor componente ale sângelui;</w:t>
      </w:r>
    </w:p>
    <w:p>
      <w:pPr>
        <w:pStyle w:val="Normal"/>
        <w:widowControl/>
        <w:numPr>
          <w:ilvl w:val="0"/>
          <w:numId w:val="36"/>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reanimarea trebuie începută imediat, fără a pierde timp pentru eliberarea căilor respiratorii de apă;</w:t>
      </w:r>
    </w:p>
    <w:p>
      <w:pPr>
        <w:pStyle w:val="Normal"/>
        <w:widowControl/>
        <w:numPr>
          <w:ilvl w:val="0"/>
          <w:numId w:val="3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de internare urgentă.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înecul în apă de mare (sărată):</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 se reține în căile respiratorii și plămâni și extrage apa din sânge și țesuturi (pentru diluare și echilibrarea presiunii osmotice);</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acest caz, trebuie de eliberat cât mai urgent căile respiratorii de apă și apoi după aceasta se face respirație artificială și masajul inimii;</w:t>
      </w:r>
    </w:p>
    <w:p>
      <w:pPr>
        <w:pStyle w:val="Normal"/>
        <w:widowControl/>
        <w:numPr>
          <w:ilvl w:val="0"/>
          <w:numId w:val="37"/>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reanimarea cu succes, victima are nevoie să bea cât mai mult lichid cald (ceai, suc, compot).</w:t>
      </w:r>
    </w:p>
    <w:p>
      <w:pPr>
        <w:pStyle w:val="Normal"/>
        <w:widowControl/>
        <w:numPr>
          <w:ilvl w:val="1"/>
          <w:numId w:val="1"/>
        </w:numPr>
        <w:spacing w:before="0" w:after="120"/>
        <w:jc w:val="left"/>
        <w:rPr>
          <w:rFonts w:ascii="Arial" w:hAnsi="Arial" w:cs="Arial"/>
          <w:sz w:val="18"/>
          <w:szCs w:val="18"/>
          <w:lang w:val="pt-BR"/>
        </w:rPr>
      </w:pPr>
      <w:r>
        <w:rPr>
          <w:rFonts w:eastAsia="Arial" w:cs="Arial" w:ascii="Arial" w:hAnsi="Arial"/>
          <w:bCs/>
          <w:color w:val="auto"/>
          <w:spacing w:val="0"/>
          <w:w w:val="100"/>
          <w:sz w:val="20"/>
          <w:szCs w:val="20"/>
          <w:lang w:val="ro-RO" w:eastAsia="ru-RU"/>
        </w:rPr>
        <w:t>Țineți minte</w:t>
      </w:r>
      <w:r>
        <w:rPr>
          <w:rFonts w:eastAsia="Arial" w:cs="Arial" w:ascii="Arial" w:hAnsi="Arial"/>
          <w:bCs/>
          <w:color w:val="auto"/>
          <w:spacing w:val="0"/>
          <w:w w:val="100"/>
          <w:sz w:val="20"/>
          <w:szCs w:val="20"/>
          <w:lang w:val="ro-RO" w:eastAsia="ru-RU"/>
        </w:rPr>
        <w:t>:</w:t>
      </w:r>
      <w:r>
        <w:rPr>
          <w:rFonts w:eastAsia="Arial" w:cs="Arial" w:ascii="Arial" w:hAnsi="Arial"/>
          <w:color w:val="auto"/>
          <w:spacing w:val="0"/>
          <w:w w:val="100"/>
          <w:sz w:val="20"/>
          <w:szCs w:val="20"/>
          <w:lang w:val="ro-RO" w:eastAsia="ru-RU"/>
        </w:rPr>
        <w:t xml:space="preserve"> Victima după înec trebuie internată în spital, pentru observare, chiar și dacă se pare că totul e bine sau refuză internarea. Aceasta este important, deoarece poate avea loc așa-numitul înec secundar – edem pulmonar, insuficiență respiratorie, oprirea respirației și inimii.</w:t>
      </w:r>
    </w:p>
    <w:p>
      <w:pPr>
        <w:pStyle w:val="Heading1"/>
        <w:keepNext/>
        <w:widowControl/>
        <w:numPr>
          <w:ilvl w:val="0"/>
          <w:numId w:val="1"/>
        </w:numPr>
        <w:spacing w:before="120" w:after="60"/>
        <w:jc w:val="left"/>
        <w:rPr>
          <w:b w:val="false"/>
          <w:sz w:val="18"/>
          <w:szCs w:val="18"/>
          <w:lang w:val="da-DK"/>
        </w:rPr>
      </w:pPr>
      <w:r>
        <w:rPr>
          <w:rFonts w:eastAsia="Arial" w:cs="Arial" w:ascii="Arial" w:hAnsi="Arial"/>
          <w:b w:val="false"/>
          <w:color w:val="auto"/>
          <w:spacing w:val="0"/>
          <w:w w:val="100"/>
          <w:sz w:val="20"/>
          <w:szCs w:val="20"/>
          <w:lang w:val="ro-RO"/>
        </w:rPr>
        <w:t>Acordarea ajutorului în caz de insolație sau șoc termic</w:t>
      </w:r>
      <w:r>
        <w:rPr>
          <w:rFonts w:eastAsia="Arial" w:cs="Arial" w:ascii="Arial" w:hAnsi="Arial"/>
          <w:b w:val="false"/>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Către insolație sau șoc termic pot predispune următorii factori: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de lungă durată sub razele solare pe timp de arșiță;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temperatura înaltă a mediului ambiant în combinare cu umiditatea ridicată;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aflarea într-o încăpere închisă, unde temperatura aerului este înaltă și aerisirea e insuficientă;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lucrul fizic greu într-un mediu cald sau fierbinte, îndeosebi, fiind îmbrăcat în uniforma de serviciu ce predispune la încălzire.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Un grad înalt de risc se observă la persoanele: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cronic sau acut de boli cardiovasculare;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de obezitate, dereglări hormonale și de metabolism;</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care suferă de distonie vegeto-vasculară;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care suferă mulți ani de boli cronice incurabile.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sunt deprinse cu condițiile împrejurătoare prezente: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locuiesc într-o altă zonă climatică, au altă profesie decât activitatea îndeplinită la moment;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de vârstă mică;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persoanele în vârstă, persoanele cu supraoboseală.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determină trei trepte de supraîncălzire:</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Treapta ușoară – slăbiciune generală, somnolență, vertij (amețeli), dureri de cap, greață.</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Treapta medie – dureri pronunțate de cap, greață, vomă, necoordonarea mișcărilor, dereglări ușoare de conștiință, posibil lipotemie. Tegumentele sunt înroșite, adeseori - transpirații calde, temperatura corpului – 38–40 °C. Respirația și pulsul se întețesc.</w:t>
      </w:r>
    </w:p>
    <w:p>
      <w:pPr>
        <w:pStyle w:val="Normal"/>
        <w:widowControl/>
        <w:numPr>
          <w:ilvl w:val="0"/>
          <w:numId w:val="3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Șoc termic – dereglarea cunoștinței, deliriu (aiureli), halucinații, pierderea cunoștinței. Respirația este deasă, slabă și superficială, tegumentele palide, posibil cu nuanță albăstrie. Pulsul este des – 120-140 bătăi pe minut. Pielea poate fi uscată sau acoperită cu sudoare lipicioasă. Există riscul de oprire a respirației din cauza căderii limbii.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Ajutorul medical</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prima treaptă este suficientă evacuarea victimei într-o încăpere răcoroasă și bine aerisită, stropirea cu apă rece, ventilarea. Se dau lichide de băut, mai bine apă minerală sau un pahar de apă rece cu 1 linguriță de sare de bucătărie.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treapta a doua de insolație – toate măsurile recomandate la prima treaptă și suplimentar – se dezbracă pacientul și se înfășoară total într-un cearșaf udat bine cu apă rece. La cap se pune un șervet cu apă rece sau chiar și o pungă cu gheață. Se aplică comprese reci la gât, subsuori și în regiunea inghinală. Nu se aplică punga cu gheață în regiunea inimii!</w:t>
      </w:r>
    </w:p>
    <w:p>
      <w:pPr>
        <w:pStyle w:val="Normal"/>
        <w:widowControl/>
        <w:numPr>
          <w:ilvl w:val="2"/>
          <w:numId w:val="1"/>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eastAsia="ru-RU"/>
        </w:rPr>
        <w:t>în caz de șoc termic – toate cele recomandate mai sus și suplimentar: observarea permanentă pentru a evita asfixia din cauza căderii limbii. În caz de necesitate – reanimare. În caz de vomă – capul trebuie de întors pe o parte.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Ajutor în cazul mușcăturilor de șarpe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neveninoși – durerea este cauzată numai de spargerea pielii.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mușcătura șerpilor veninoși – durerea este cu mult mai puternică, permanentă și insuportabilă, fiind cauzată și de pătrunderea veninului în organism. Dacă mușcătura a avut loc la un deget – în scurt timp edemul se poate răspândi pe toată mâna sau tot piciorul!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Se interzice categoric</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 a aplica garou la mână sau picior. Țesuturile edemațiate pot să acopere total garoul, fiind foarte greu de scos, chiar și în spital;</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folosi alcool după mușcătura de șarpe – alcoolul nu distruge veninul, dar favorizează reținerea lui în sânge, creier și țesutul nervos;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 arde locul mușcăturii cu un obiect incandescent (încălzit până la înroșire). Aceasta poate ajuta numai la mușcăturile superficiale, dar șarpele introduce veninul adânc în țesuturi. Arsura puternică de la asemenea obiecte se poate infecta și se tratează timp îndelungat.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 trebuie făcut</w:t>
      </w:r>
      <w:r>
        <w:rPr>
          <w:rFonts w:eastAsia="Arial" w:cs="Arial" w:ascii="Arial" w:hAnsi="Arial"/>
          <w:color w:val="auto"/>
          <w:spacing w:val="0"/>
          <w:w w:val="100"/>
          <w:sz w:val="20"/>
          <w:szCs w:val="20"/>
          <w:lang w:val="ro-RO"/>
        </w:rPr>
        <w: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sugerea puternică a veninului (cu tot cu sânge) din rana mușcăturii și scuiparea imediată jos;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acest lucru este riscant pentru salvator numai dacă are răni mici în gură sau patologii ale gingiilor;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dă de băut cât mai mult lichid nealcoolic, pentru intensificarea diurezei;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dau medicamente analgetice și calmante (analgina + valeriana);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 fâșii late de tifon sau pânză, se face imobilizarea membrului mușcat;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se recomandă repaus total, internarea de urgență la spital.</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Măsuri de precauție</w:t>
      </w:r>
      <w:r>
        <w:rPr>
          <w:rFonts w:eastAsia="Arial" w:cs="Arial" w:ascii="Arial" w:hAnsi="Arial"/>
          <w:color w:val="auto"/>
          <w:spacing w:val="0"/>
          <w:w w:val="100"/>
          <w:sz w:val="20"/>
          <w:szCs w:val="20"/>
          <w:lang w:val="ro-RO"/>
        </w:rPr>
        <w: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Persoanele care locuiesc în zonele cu șerpi trebuie să le cunoască și să le respecte, pentru evitarea mușcăturilor. La fel și turiștii, care călătoresc în aceste zone.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Șarpele niciodată nu atacă omul, dacă nu simte pericol evident din partea lui!</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Locuind sau plecând în zona unde sunt șerpi, trebuie să vă pregătiți pentru un comportament atent și precaut. Îmbrăcați haine ce vă acoperă picioarele. Luați un băț lung, pe care să-l folosiți la îndepărtarea șerpilor care încearcă să vă atace.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pășiți și nu vă așezați pe pământ înainte de a verifica dacă nu este vreun șarpe în apropiere.</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Noaptea șerpii se apropie de rug (foc) și de căldură, de aceea trebuie să fiți precauți. Șarpele nu trece peste barierele unse cu muștar sau cu alte substanțe cu miros înțepător și neplăcut.</w:t>
      </w:r>
    </w:p>
    <w:p>
      <w:pPr>
        <w:pStyle w:val="Normal"/>
        <w:widowControl/>
        <w:numPr>
          <w:ilvl w:val="0"/>
          <w:numId w:val="3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un șarpe – străduiți-vă să-l înconjurați liniștit, fără a-l speria, a-l provoca sau a-l ataca! Șerpii nu trebuie nimiciți numai pentru că au venin, ei sunt o parte componentă a sistemului ecologic și au rol important, pozitiv, în menținerea echilibrului ecologic.</w:t>
      </w:r>
    </w:p>
    <w:p>
      <w:pPr>
        <w:pStyle w:val="Normal"/>
        <w:widowControl/>
        <w:numPr>
          <w:ilvl w:val="0"/>
          <w:numId w:val="39"/>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observat șarpele prea târziu, nu dovediți să vă feriți de el, nu aveți cum să vă apărați – cel mai corect este de a rămâne absolut nemișcat. Dacă șarpele nu simte pericol și nu este provocat – de cele mai dese ori el n-o să vă atace și o să se îndepărteze singur de dumneavoastră.</w:t>
      </w:r>
    </w:p>
    <w:p>
      <w:pPr>
        <w:pStyle w:val="Normal"/>
        <w:keepNext w:val="true"/>
        <w:widowControl/>
        <w:spacing w:before="240" w:after="120"/>
        <w:ind w:hanging="0"/>
        <w:jc w:val="center"/>
        <w:rPr>
          <w:rStyle w:val="tli1"/>
          <w:rFonts w:ascii="Arial" w:hAnsi="Arial" w:cs="Arial"/>
          <w:b/>
          <w:sz w:val="18"/>
          <w:szCs w:val="18"/>
          <w:lang w:val="it-CH"/>
        </w:rPr>
      </w:pPr>
      <w:r>
        <w:rPr>
          <w:rFonts w:eastAsia="Arial" w:cs="Arial" w:ascii="Arial" w:hAnsi="Arial"/>
          <w:b/>
          <w:color w:val="auto"/>
          <w:spacing w:val="0"/>
          <w:w w:val="100"/>
          <w:sz w:val="20"/>
          <w:szCs w:val="20"/>
          <w:lang w:val="ro-RO"/>
        </w:rPr>
        <w:t>Capitolul VIII.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li1"/>
          <w:rFonts w:eastAsia="Arial" w:cs="Arial" w:ascii="Arial" w:hAnsi="Arial"/>
          <w:b/>
          <w:color w:val="auto"/>
          <w:spacing w:val="0"/>
          <w:w w:val="100"/>
          <w:sz w:val="20"/>
          <w:szCs w:val="20"/>
          <w:lang w:val="ro-RO"/>
        </w:rPr>
        <w:t xml:space="preserve">stingerea incendiilor, utilizarea mijloacelor de stingere a incendiilor, alarmare, intervenție, evacuarea lucrătorilor la nivelul</w:t>
      </w:r>
      <w:r>
        <w:rPr>
          <w:rStyle w:val="tpt1"/>
          <w:rFonts w:eastAsia="Arial" w:cs="Arial" w:ascii="Arial" w:hAnsi="Arial"/>
          <w:b/>
          <w:color w:val="auto"/>
          <w:spacing w:val="0"/>
          <w:w w:val="100"/>
          <w:sz w:val="20"/>
          <w:szCs w:val="20"/>
          <w:lang w:val="ro-RO"/>
        </w:rPr>
        <w:t xml:space="preserve"> </w:t>
      </w:r>
      <w:r>
        <w:rPr>
          <w:rStyle w:val="tli1"/>
          <w:rFonts w:eastAsia="Arial" w:cs="Arial" w:ascii="Arial" w:hAnsi="Arial"/>
          <w:b/>
          <w:color w:val="auto"/>
          <w:spacing w:val="0"/>
          <w:w w:val="100"/>
          <w:sz w:val="20"/>
          <w:szCs w:val="20"/>
          <w:lang w:val="ro-RO"/>
        </w:rPr>
        <w:t>locurilor de muncă și/ sau posturilor de lucru</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prevenire și stingere a incendiilor</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Reguli generale de prevenire a incendiilor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Înlăturarea pericolului de incendiu din întreprinderi și instituții implică, în primul rând, descoperirea și eliminarea din timp a tuturor cauzelor de incendiu și, în al doilea rând, respectarea cu strictețe a regulilor și măsurilor de prevenire a incendiilor. Realizarea acestor cerințe înseamnă nu numai desfășurarea în întreprinderi și instituții a unei activități normale, continue, ci și contribuția la bunul mers din punct de vedere economic, evitându-se astfel orice pagube materiale sau pierderi de vieți omenești. De aici rezultă că fiecare om al muncii trebuie să-și ducă contribuția la apărarea bunurilor împotriva incendiilor.</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La locul de muncă, precum și în orice împrejurare, este necesar să se respecte o serie de reguli, care duc la înlăturarea pericolului de incendiu. Aceste reguli trebuie cunoscute și respectate în mod obligatoriu, indiferent de natura obiectivului.</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color w:val="auto"/>
          <w:spacing w:val="0"/>
          <w:w w:val="100"/>
          <w:sz w:val="20"/>
          <w:szCs w:val="20"/>
          <w:lang w:val="ro-RO"/>
        </w:rPr>
        <w:t xml:space="preserve">Desigur, în afara acestor reguli generale mai trebuie respectate o serie de măsuri tehnice de prevenire și stingere a incendiilor specifice fiecărui proces tehnologic în parte, instituții, toate având ca scop înlăturarea pericolului de incendiu.</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bCs/>
          <w:color w:val="auto"/>
          <w:spacing w:val="0"/>
          <w:w w:val="100"/>
          <w:sz w:val="20"/>
          <w:szCs w:val="20"/>
          <w:lang w:val="ro-RO"/>
        </w:rPr>
        <w:t>Reguli principale privind apărarea împotriva incendiilor</w:t>
      </w:r>
      <w:r>
        <w:rPr>
          <w:rFonts w:eastAsia="Arial" w:cs="Arial" w:ascii="Arial" w:hAnsi="Arial"/>
          <w:bCs/>
          <w:color w:val="auto"/>
          <w:spacing w:val="0"/>
          <w:w w:val="100"/>
          <w:sz w:val="20"/>
          <w:szCs w:val="20"/>
          <w:lang w:val="ro-RO"/>
        </w:rPr>
        <w:t>:</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Orice schimbare a destinației unor spații se va face în urma obținerii avizului/ autorizației privind apărarea împotriva incendiilor.</w:t>
      </w:r>
    </w:p>
    <w:p>
      <w:pPr>
        <w:pStyle w:val="Normal"/>
        <w:widowControl/>
        <w:numPr>
          <w:ilvl w:val="0"/>
          <w:numId w:val="43"/>
        </w:numPr>
        <w:spacing w:before="0" w:after="40"/>
        <w:ind w:right="96"/>
        <w:jc w:val="left"/>
        <w:rPr>
          <w:rFonts w:ascii="Arial" w:hAnsi="Arial" w:cs="Arial"/>
          <w:bCs/>
          <w:sz w:val="18"/>
          <w:szCs w:val="18"/>
          <w:lang w:val="da-DK"/>
        </w:rPr>
      </w:pPr>
      <w:r>
        <w:rPr>
          <w:rFonts w:eastAsia="Arial" w:cs="Arial" w:ascii="Arial" w:hAnsi="Arial"/>
          <w:bCs/>
          <w:color w:val="auto"/>
          <w:spacing w:val="0"/>
          <w:w w:val="100"/>
          <w:sz w:val="20"/>
          <w:szCs w:val="20"/>
          <w:lang w:val="ro-RO"/>
        </w:rPr>
        <w:t>Se elaborează, reactualizează și afișează pe fiecare nivel planurile de apărare împotriva incendiilor.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Căile de acces, intervenție și evacuare a persoanelor și bunurilor în caz de incendiu se mențin libere.</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Activitatea se organizează astfel încât să nu se creeze aglomerări ale publicului care să îngreuneze sau chiar să blocheze evacuarea în caz de incendiu.</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interzice utilizarea instalațiilor și aparatelor electrice cu defecțiuni ori improvizații.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Instalațiile electrice și de încălzire se verifică periodic doar de către personal autorizat.</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Golurile din elementele de construcție cu rol de compartimentare trebuie să fie protejate corespunzător.</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Coșurile de fum se verifică periodic, fiind interzisă utilizarea lor în cazul în care prezintă fisuri, defecțiuni ori nu sunt curățate.</w:t>
      </w:r>
    </w:p>
    <w:p>
      <w:pPr>
        <w:pStyle w:val="Normal"/>
        <w:widowControl/>
        <w:numPr>
          <w:ilvl w:val="0"/>
          <w:numId w:val="43"/>
        </w:numPr>
        <w:spacing w:before="0" w:after="40"/>
        <w:ind w:right="96"/>
        <w:jc w:val="left"/>
        <w:rPr>
          <w:rFonts w:ascii="Arial" w:hAnsi="Arial" w:cs="Arial"/>
          <w:bCs/>
          <w:sz w:val="18"/>
          <w:szCs w:val="18"/>
        </w:rPr>
      </w:pPr>
      <w:r>
        <w:rPr>
          <w:rFonts w:eastAsia="Arial" w:cs="Arial" w:ascii="Arial" w:hAnsi="Arial"/>
          <w:bCs/>
          <w:color w:val="auto"/>
          <w:spacing w:val="0"/>
          <w:w w:val="100"/>
          <w:sz w:val="20"/>
          <w:szCs w:val="20"/>
          <w:lang w:val="ro-RO"/>
        </w:rPr>
        <w:t>La terminarea programului de lucru se deconectează aparatele/ sistemele de încălzire/ ventilație/ climatizare locală, se întrerupe iluminatul artificial și se oprește alimentarea cu energie electrică a calculatoarelor.</w:t>
      </w:r>
    </w:p>
    <w:p>
      <w:pPr>
        <w:pStyle w:val="Normal"/>
        <w:widowControl/>
        <w:numPr>
          <w:ilvl w:val="0"/>
          <w:numId w:val="43"/>
        </w:numPr>
        <w:spacing w:before="0" w:after="40"/>
        <w:ind w:right="96"/>
        <w:jc w:val="left"/>
        <w:rPr>
          <w:rFonts w:ascii="Arial" w:hAnsi="Arial" w:cs="Arial"/>
          <w:bCs/>
          <w:sz w:val="18"/>
          <w:szCs w:val="18"/>
          <w:lang w:val="fr-FR"/>
        </w:rPr>
      </w:pPr>
      <w:r>
        <w:rPr>
          <w:rFonts w:eastAsia="Arial" w:cs="Arial" w:ascii="Arial" w:hAnsi="Arial"/>
          <w:bCs/>
          <w:color w:val="auto"/>
          <w:spacing w:val="0"/>
          <w:w w:val="100"/>
          <w:sz w:val="20"/>
          <w:szCs w:val="20"/>
          <w:lang w:val="ro-RO"/>
        </w:rPr>
        <w:t>Iluminatul de siguranță se menține în stare de funcționare la parametrii optimi.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Fumatul în incinta construcțiilor administrative este interzis.</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Se utilizează doar mijloace de primă intervenție în caz de incendiu corespunzătoare categoriei de risc și certificate în condițiile legii.</w:t>
      </w:r>
    </w:p>
    <w:p>
      <w:pPr>
        <w:pStyle w:val="Normal"/>
        <w:widowControl/>
        <w:numPr>
          <w:ilvl w:val="0"/>
          <w:numId w:val="43"/>
        </w:numPr>
        <w:spacing w:before="0" w:after="40"/>
        <w:ind w:right="96"/>
        <w:jc w:val="left"/>
        <w:rPr>
          <w:rFonts w:ascii="Arial" w:hAnsi="Arial" w:cs="Arial"/>
          <w:bCs/>
          <w:sz w:val="18"/>
          <w:szCs w:val="18"/>
          <w:lang w:val="pt-PT"/>
        </w:rPr>
      </w:pPr>
      <w:r>
        <w:rPr>
          <w:rFonts w:eastAsia="Arial" w:cs="Arial" w:ascii="Arial" w:hAnsi="Arial"/>
          <w:bCs/>
          <w:color w:val="auto"/>
          <w:spacing w:val="0"/>
          <w:w w:val="100"/>
          <w:sz w:val="20"/>
          <w:szCs w:val="20"/>
          <w:lang w:val="ro-RO"/>
        </w:rPr>
        <w:t>Personalul propriu se instruiește periodic privind evacuarea persoanelor în caz de urgență și asigurarea primei intervenții în caz de incendiu.</w:t>
      </w:r>
    </w:p>
    <w:p>
      <w:pPr>
        <w:pStyle w:val="Normal"/>
        <w:widowControl/>
        <w:numPr>
          <w:ilvl w:val="0"/>
          <w:numId w:val="43"/>
        </w:numPr>
        <w:spacing w:before="0" w:after="120"/>
        <w:ind w:right="96"/>
        <w:jc w:val="left"/>
        <w:rPr>
          <w:rFonts w:ascii="Arial" w:hAnsi="Arial" w:cs="Arial"/>
          <w:bCs/>
          <w:sz w:val="18"/>
          <w:szCs w:val="18"/>
          <w:lang w:val="it-IT"/>
        </w:rPr>
      </w:pPr>
      <w:r>
        <w:rPr>
          <w:rFonts w:eastAsia="Arial" w:cs="Arial" w:ascii="Arial" w:hAnsi="Arial"/>
          <w:bCs/>
          <w:color w:val="auto"/>
          <w:spacing w:val="0"/>
          <w:w w:val="100"/>
          <w:sz w:val="20"/>
          <w:szCs w:val="20"/>
          <w:lang w:val="ro-RO"/>
        </w:rPr>
        <w:t>Parcarea mașinilor private și ale instituției se face doar în locurile special amenajate.</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Reguli obligatorii de prevenire a incendiilor</w:t>
      </w:r>
      <w:r>
        <w:rPr>
          <w:rFonts w:eastAsia="Arial" w:cs="Arial" w:ascii="Arial" w:hAnsi="Arial"/>
          <w:color w:val="auto"/>
          <w:spacing w:val="0"/>
          <w:w w:val="100"/>
          <w:sz w:val="20"/>
          <w:szCs w:val="20"/>
          <w:lang w:val="ro-RO"/>
        </w:rPr>
        <w: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incintei obiectivului</w:t>
      </w:r>
      <w:r>
        <w:rPr>
          <w:rFonts w:eastAsia="Arial" w:cs="Arial" w:ascii="Arial" w:hAnsi="Arial"/>
          <w:color w:val="auto"/>
          <w:spacing w:val="0"/>
          <w:w w:val="100"/>
          <w:sz w:val="20"/>
          <w:szCs w:val="20"/>
          <w:lang w:val="ro-RO"/>
        </w:rPr>
        <w: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 întreg teritoriul unității trebuie să existe tot timpul curățenie și ordine desăvârșită. Deșeurile care rezultă pe timpul desfășurării activităților: talaș, rumeguș, șipci de lemn, hârtii, cartoane, plastic, pungi etc. trebuie evacuate sistematic, în zone și/ sau locuri special destinate în acest scop. Așchiile metalice, materiale îmbibate cu ulei sau substanțe combustibile trebuie păstrate în locuri special amenajate.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a se asigura accesul liber la clădiri și construcții, intervalele dintre acestea nu se vor folosi pentru depozitarea materialelor, utilajelor, ambalajelor etc. sau a altor materiale care pot să obtureze accesul în acestea.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acces necesare circulației pe teritoriul întreprinderilor și la grupurile de clădiri social-administrative se vor întreține astfel încât să fie asigurată în permanență posibilitatea intervențiilor formațiilor și subunităților de pompieri, în orice anotimp, atât ziua cât și noaptea.</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Fumatul pe teritoriul sau în încăperile secțiilor de producție cu pericol de explozie sau incendiu este admis numai în locurile stabilite de conducere și special amenajate (prevăzute cu posibilități pentru stingerea țigărilor, chibriturilor), fără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Utilizarea focului deschis la dezghețarea instalațiilor, conductelor, aparatelor de orice fel, în care circulă substanțe combustibile este interzisă. În acest scop se pot utiliza: nisipul fierbinte, apa caldă, aburul sau alte mijloace, care nu prezintă pericol de incendiu.</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Lucrul cu focul la conductele cu lichide combustibile este permis numai după ce acestea au fost golite de produsul respectiv și s-au înlăturat gazele rămase, prin aburire sau insuflare cu gaz inert.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Executarea temporară a unor lucrări cu foc deschis (sudura, tăierea metalelor etc.), în locuri în care există pericol de incendiu se poate face numai pe baza unui „permis de lucru cu foc”. Lucrările, pentru care trebuie eliberat permis de lucru cu focul sunt: sudura, tăierea metalelor cu acetilenă sau gaze, lipitul cu ajutorul flăcării etc., care pot provoca scântei.</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Distrugerea diverselor deșeuri combustibile este interzisă, acestea depozitându-se temporar în locuri special amenajate și semnalizate corespunzător până la momentul ridicării de către societățile responsabile cu ridicarea deșeurilor, societăți cu care unitatea în cauză are contract.</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unde există pericol de incendiu și explozie este interzisă folosirea sculelor din metale feroase, și folosirea de către persoanele ce au acces în asemenea locuri, a încălțămintei cu cuie, executate din materiale care pot produce scântei prin lovire sau frecare.</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flăcării deschise pentru iluminat (lumânări, chibrituri, făclii, lămpi sau alte asemenea surse) în magazii, depozite precum și în alt loc unde există pericol de incendiu este interzisă.</w:t>
      </w:r>
    </w:p>
    <w:p>
      <w:pPr>
        <w:pStyle w:val="Normal"/>
        <w:widowControl/>
        <w:numPr>
          <w:ilvl w:val="0"/>
          <w:numId w:val="7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Focurile, făcute în general în aer liber, nu trebuie lăsate fără supraveghere. La plecarea persoanelor care le-au supravegheat, focurile se sting. Pe timp de vânt, focurile deschise sunt interzise. Cenușa nu trebuie aruncată la întâmplare, ci în locuri destinate special pentru acest scop; după depozitare se stinge cu apă.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Întreținerea </w:t>
      </w:r>
      <w:r>
        <w:rPr>
          <w:rFonts w:eastAsia="Arial" w:cs="Arial" w:ascii="Arial" w:hAnsi="Arial"/>
          <w:bCs/>
          <w:color w:val="auto"/>
          <w:spacing w:val="0"/>
          <w:w w:val="100"/>
          <w:sz w:val="20"/>
          <w:szCs w:val="20"/>
          <w:lang w:val="ro-RO"/>
        </w:rPr>
        <w:t>clădirilor și încăperilor</w:t>
      </w:r>
      <w:r>
        <w:rPr>
          <w:rFonts w:eastAsia="Arial" w:cs="Arial" w:ascii="Arial" w:hAnsi="Arial"/>
          <w:color w:val="auto"/>
          <w:spacing w:val="0"/>
          <w:w w:val="100"/>
          <w:sz w:val="20"/>
          <w:szCs w:val="20"/>
          <w:lang w:val="ro-RO"/>
        </w:rPr>
        <w:t>:</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Toate clădirile și încăperile tehnologice, de servicii, de depozitare și auxiliare, trebuie întreținute permanent în stare de curățenie.</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Coridoarele, scările, căile de acces, ieșirile, încăperile din pod etc. se vor întreține permanent neadmițându-se folosirea lor pentru depozitarea diverselor materiale, utilaje etc. Pe timp de noapte se vor ilumina, în caz de necesitate, pentru a se asigura circulația în condiții lipsite de pericol.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 de pericol toate ușile trebuie să se deschidă liber (la încăperile aglomerate, în direcția ieșirii din clădire) și să asigure posibilitatea evacuării fără riscuri a persoanelor din interior.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casele scărilor se interzice să se amenajeze încăperi de lucru, de depozitare sau cu o altă destinație, să se monteze conducte industriale de gaze, de lichide combustibile, precum și să se instaleze utilaje sau obiecte, care să incomodeze circulația oamenilor.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încăperile de la subsol și demisol în clădirile tehnologice și administrative se interzice folosirea și păstrarea explozivilor, buteliilor cu gaze sub presiune, maselor plastice și altor materiale cu pericol mare de incendiu.</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Lămpile pentru iluminat sau gătit, care consumă lichide combustibile, echipamentele de călcat, reșourile, radiatoarele electrice, plitele electrice (afară de cele automate) sau sobele nu trebuie folosite în stare defectă și nici nu se lasă nesupravegheate, pe timpul folosirii lor.</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Golurile din pereții antifoc (dacă există) și din planșee trebuie prevăzute cu dispozitive de protecție contra propagării incendiului și a produselor arderii (uși antifoc, perdele de apă, clapete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obstacolele antifoc sunt traversate de diferite conducte, interspațiile dintre acestea și elementele de construcție ale obstacolelor (pe întreaga lor grosime) trebuie astupate etanș cu material incombustibil.</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Instalațiile de protecție contra incendiilor și de evacuare a fumului în clădirile cu un număr mare de niveluri trebuie să fie permanent în bună stare de funcționare. Încăperile și utilajele tehnologice trebuie curățite periodic de praf și de alte deșeuri combustibile.</w:t>
      </w:r>
    </w:p>
    <w:p>
      <w:pPr>
        <w:pStyle w:val="Normal"/>
        <w:keepNext/>
        <w:widowControl/>
        <w:numPr>
          <w:ilvl w:val="0"/>
          <w:numId w:val="44"/>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clădirile în care se desfășoară procese tehnologice și în cele administrative, se interzic:</w:t>
      </w:r>
    </w:p>
    <w:p>
      <w:pPr>
        <w:pStyle w:val="Normal"/>
        <w:widowControl/>
        <w:numPr>
          <w:ilvl w:val="1"/>
          <w:numId w:val="44"/>
        </w:numPr>
        <w:spacing w:before="0" w:after="40"/>
        <w:ind w:hanging="360" w:left="1440"/>
        <w:jc w:val="left"/>
        <w:rPr>
          <w:rFonts w:ascii="Arial" w:hAnsi="Arial" w:cs="Arial"/>
          <w:sz w:val="18"/>
          <w:szCs w:val="18"/>
          <w:lang w:val="pt-BR"/>
        </w:rPr>
      </w:pPr>
      <w:r>
        <w:rPr>
          <w:rFonts w:eastAsia="Arial" w:cs="Arial" w:ascii="Arial" w:hAnsi="Arial"/>
          <w:color w:val="auto"/>
          <w:spacing w:val="0"/>
          <w:w w:val="100"/>
          <w:sz w:val="20"/>
          <w:szCs w:val="20"/>
          <w:lang w:val="ro-RO"/>
        </w:rPr>
        <w:t>așezarea pe căile de evacuare a utilajelor tehnologice, a mobilei, dulapurilor și a altor obiecte;</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curățirea încăperilor cu benzină;</w:t>
      </w:r>
    </w:p>
    <w:p>
      <w:pPr>
        <w:pStyle w:val="Normal"/>
        <w:widowControl/>
        <w:numPr>
          <w:ilvl w:val="1"/>
          <w:numId w:val="44"/>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lăsarea după terminarea lucrului a focului în sobe sau a aparatelor de încălzit în prize (reșouri, ceainice electrice etc.).</w:t>
      </w:r>
    </w:p>
    <w:p>
      <w:pPr>
        <w:pStyle w:val="Normal"/>
        <w:widowControl/>
        <w:numPr>
          <w:ilvl w:val="0"/>
          <w:numId w:val="44"/>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Depozitarea în magazii, dependințe sau în locuințe a unor cantități de lichide combustibile peste cele prevăzute de norme este interzisă.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Întreținerea și utilizarea i</w:t>
      </w:r>
      <w:r>
        <w:rPr>
          <w:rFonts w:eastAsia="Arial" w:cs="Arial" w:ascii="Arial" w:hAnsi="Arial"/>
          <w:bCs/>
          <w:color w:val="auto"/>
          <w:spacing w:val="0"/>
          <w:w w:val="100"/>
          <w:sz w:val="20"/>
          <w:szCs w:val="20"/>
          <w:lang w:val="ro-RO"/>
        </w:rPr>
        <w:t>nstalațiilor electrice</w:t>
      </w:r>
      <w:r>
        <w:rPr>
          <w:rFonts w:eastAsia="Arial" w:cs="Arial" w:ascii="Arial" w:hAnsi="Arial"/>
          <w:color w:val="auto"/>
          <w:spacing w:val="0"/>
          <w:w w:val="100"/>
          <w:sz w:val="20"/>
          <w:szCs w:val="20"/>
          <w:lang w:val="ro-RO"/>
        </w:rPr>
        <w:t>:</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întreprinderi și instituții este obligatorie efectuarea la timp, conform normelor în vigoare, a reviziilor și reparațiilor, atât a instalațiilor, cât și a echipamentului și aparaturii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Izolația cablurilor și conductoarelor, siguranțele, conexiunile, prizele de pământ trebuie verificate de către electricieni calificați și autorizați, atât prin revizie la exterior cât și cu ajutorul aparatelor.</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 cu pericol de explozie sau de incendiu se vor folosi numai utilaje, aparate și alte echipamente electrice, de construcție specială (după caz, etanșe la praf, de tip sigur contra exploziilor). În astfel de încăperi nu trebuie să existe doze de derivație.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instalațiile electrice din încăperi cu mediu uscat, rezistența izolației se verifică o dată pe an, iar din încăperi cu mediu umed sau cu vapori corozivi, cel puțin de două ori pe an.</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tablourile de distribuție trebuie folosite numai siguranțe calibrate.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Tablourile generale de distribuție se recomandă a fi permanent închise cu cheia, accesul fiind permis numai electricienilor de serviciu și organelor de control și verificare.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Conectarea la rețeaua electrică a diferiților consumatori de curent ca: motoare electrice, aparate electrice, lămpi pentru iluminat etc., se face numai cu aprobarea persoanelor care răspund de exploatarea instalațiilor electrice.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abajurelor din hârtie sau din alte materiale combustibile la lămpile de iluminat este interzisă.</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Motoarele electrice trifazice, care prezintă defecțiuni în funcționare, de exemplu motorul în două faze, vor fi oprite.</w:t>
      </w:r>
    </w:p>
    <w:p>
      <w:pPr>
        <w:pStyle w:val="Normal"/>
        <w:widowControl/>
        <w:numPr>
          <w:ilvl w:val="0"/>
          <w:numId w:val="45"/>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și echipamentul electric în stare defectă se vor deconecta imediat de la rețeaua electrică.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instalațiilor electrice provizorii nu este admisă.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Toate instalațiile electrice trebuie protejate cu aparate de protecție contra curenților de scurtcircuit și a altor regimuri de funcționare anormală, care pot să ducă la declanșarea incendiilor.</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Folosirea întrerupătoarelor, comutatoarelor, prizelor, dozelor în stare defectă sau cu capace sparte, incomplete,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Atârnarea conductoarelor electrice, atingerea între ele sau cu elemente de construcție ale încăperii sau cu diverse obiecte, trebuie înlăturate.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Corpurile de iluminat nu trebuie suspendate de conductoarele care le alimentează. Ele se vor fixa de plafon cu cârlige sau de perete, prin console.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Tragerea conductoarelor și a corpurilor de iluminat, precum și folosirea lor la agățarea hainelor, pachetelor etc., nu sunt admise.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Componentele metalice ale aparaturii electrice trebuie legate la pământ iar secțiunea conductoarelor de legare la pământ trebuie să fie corespunzătoare.</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Exploatarea instalațiilor cu elemente metalice nelegate la pământ sau cu instalații de punere la pământ incomplete, defecte sau necorespunzătoare este interzisă.</w:t>
      </w:r>
    </w:p>
    <w:p>
      <w:pPr>
        <w:pStyle w:val="Normal"/>
        <w:widowControl/>
        <w:numPr>
          <w:ilvl w:val="0"/>
          <w:numId w:val="45"/>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Instalațiile electrice de iluminat, forță sau de curenți slabi trebuie revizuite periodic. O astfel de revizie trebuie să cuprindă controlul tablourilor de distribuție, siguranțele, starea condensatoarelor, existența dozelor, prizelor, întrerupătoarelor, corpurilor de iluminat, starea conexiunilor, legarea la pământ etc. Revizia completă a instalațiilor se va face cel puțin o dată pe an și numai de personal calificat și autorizat.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La s</w:t>
      </w:r>
      <w:r>
        <w:rPr>
          <w:rFonts w:eastAsia="Arial" w:cs="Arial" w:ascii="Arial" w:hAnsi="Arial"/>
          <w:bCs/>
          <w:color w:val="auto"/>
          <w:spacing w:val="0"/>
          <w:w w:val="100"/>
          <w:sz w:val="20"/>
          <w:szCs w:val="20"/>
          <w:lang w:val="ro-RO"/>
        </w:rPr>
        <w:t xml:space="preserve">istemele de încălzire </w:t>
      </w:r>
      <w:r>
        <w:rPr>
          <w:rFonts w:eastAsia="Arial" w:cs="Arial" w:ascii="Arial" w:hAnsi="Arial"/>
          <w:color w:val="auto"/>
          <w:spacing w:val="0"/>
          <w:w w:val="100"/>
          <w:sz w:val="20"/>
          <w:szCs w:val="20"/>
          <w:lang w:val="ro-RO"/>
        </w:rPr>
        <w:t>se vor urmări</w:t>
      </w:r>
      <w:r>
        <w:rPr>
          <w:rFonts w:eastAsia="Arial" w:cs="Arial" w:ascii="Arial" w:hAnsi="Arial"/>
          <w:color w:val="auto"/>
          <w:spacing w:val="0"/>
          <w:w w:val="100"/>
          <w:sz w:val="20"/>
          <w:szCs w:val="20"/>
          <w:lang w:val="ro-RO"/>
        </w:rPr>
        <w:t>:</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centralele termice: autorizarea funcționării cazanelor; existența și funcționarea aparaturii de măsură și control (manometre, sticle de nivel, termometre, automatizare etc.), etanșeitatea sistemelor de alimentare cu combustibil lichid sau gazos; modul de alimentare cu combustibil solid, depozitarea combustibilului pentru consumul zilnic, modul de aprindere și reaprindere a focurilor; supravegherea permanentă a cazanelor; existența suprafețelor de decompresare; fumatul și accesul persoanelor străine în centrală; ordinea și curățenia; evacuarea zgurii și cenușii; starea și curățirea de funingine a coșurilor de fum.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sobe: tipul sobei (cu sau fără acumulare de căldură), integritatea sobelor, amplasarea față de materialele combustibile, izolarea termică față de elementele de construcții combustibile; supraîncălzirea sobelor; funcționarea nesupravegheată a sobelor; căderea jarului sau cenușii din sobe; utilizarea lichidelor combustibile pentru aprinderea focului; modul și locul de depozitare a jarului și cenușii; starea coșurilor și burlanelor de fum; izolarea acestora față de materialele combustibile și curățirea lor de funingine; existența tirajului.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mașinile și aparatele de gătit: tipul acestora (electrice, cu combustibil solid, lichid sau gazos), amplasarea față de materialele combustibile; etanșeitatea sistemelor de alimentare cu combustibil lichid și gazos; folosirea de butelii de aragaz omologate, cu reductor de presiune etanșe cu furtun în bună stare; modul de aprindere sau punere în funcțiune; curățirea hotelor și tubulaturii de ventilație de depunerile de grăsimi; supravegherea funcționării; respectarea instrucțiunilor de folosire a mașinilor și aparatelor.</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radiatoarele electrice cu ulei: funcționarea termostatului; starea cordonului, ștecărului și prizei, supravegherea radiatorului.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reșouri, radiatoare și aparate electrice cu rezistență: utilizarea numai în locuri fără pericol de incendiu și explozie, aprobate de conducerea unității; amplasarea pe materiale incombustibile izolatoare din punct de vedere termic; starea cordoanelor, ștecărelor și prizelor; supravegherea și scoaterea de sub tensiune la terminarea programului de utilizare; respectarea instrucțiunilor de folosire.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La coșuri, canale și burlane de fum: starea fizică și integritatea acestora (crăpături, fisuri, etanșeitate etc.), distanțele de siguranță față de elementele de construcții și alte materiale combustibile, curățirea periodică de funingine, existența sitelor, ori dispozitivelor antiscânteie, existența unor clapete (șubere); tirajul, marcarea.</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Pe timpul încălzirii cu „sobe” alimentate cu combustibil solid – lemne sau cărbune – se interzic:</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aprinderea focului cu benzină sau alte lichide combustibile;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depozitarea lemnelor, cărbunilor sau altor materiale combustibile pe sobe sau în jurul lor;</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funcționarea sobelor cu ușițele de alimentare deschise;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depozitarea cenușii în alte locuri decât cele special amenajate;</w:t>
      </w:r>
    </w:p>
    <w:p>
      <w:pPr>
        <w:pStyle w:val="Normal"/>
        <w:widowControl/>
        <w:numPr>
          <w:ilvl w:val="1"/>
          <w:numId w:val="46"/>
        </w:numPr>
        <w:spacing w:before="0" w:after="40"/>
        <w:ind w:hanging="360" w:left="1440"/>
        <w:jc w:val="left"/>
        <w:rPr>
          <w:rFonts w:ascii="Arial" w:hAnsi="Arial" w:cs="Arial"/>
          <w:sz w:val="18"/>
          <w:szCs w:val="18"/>
          <w:lang w:val="es-ES"/>
        </w:rPr>
      </w:pPr>
      <w:r>
        <w:rPr>
          <w:rFonts w:eastAsia="Arial" w:cs="Arial" w:ascii="Arial" w:hAnsi="Arial"/>
          <w:color w:val="auto"/>
          <w:spacing w:val="0"/>
          <w:w w:val="100"/>
          <w:sz w:val="20"/>
          <w:szCs w:val="20"/>
          <w:lang w:val="ro-RO"/>
        </w:rPr>
        <w:t>nesupravegherea sobelor, încălzirea lor excesivă sau funcționarea fără întrerupere;</w:t>
      </w:r>
    </w:p>
    <w:p>
      <w:pPr>
        <w:pStyle w:val="Normal"/>
        <w:widowControl/>
        <w:numPr>
          <w:ilvl w:val="1"/>
          <w:numId w:val="46"/>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folosirea lemnelor mai mari decât lungimea focarului.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Alimentarea cu lemne a sobelor din încăperile de producție și administrative, în depozite etc., se face numai de personal numit în acest scop, iar încălzirea sobelor se oprește cu cel puțin 2 ore înainte de terminarea lucrului.</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Încălzirea cu cărbuni a sobelor, care nu sunt în prealabil adaptate pentru acest combustibil, nu este admisă.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Focul în sobele cu gaze se va aprinde și se va stinge numai de către personalul însărcinat special și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sobelor alimentate cu gaze, robinetele de admisie a gazelor se vor deschide numai după apropierea flăcării de arzător și verificarea prealabilă a tirajului sobei prin deschiderea ușiței cenușarului.</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Aprinderea și stingerea focului se va executa numai de către personalul instruit în acest scop.</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gazelor în sobele nereglate și a căror etanșeitate nu este asigurată este interzisă. Dacă se constată un miros de gaze, înainte de a se aprinde focul, se aerisește încăperea respectivă, se depistează și înlătură defectele care au provocat scăpările de gaze.</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Efectuarea lucrărilor de montaj, reparații, revizii sau modificări în instalația de gaze de către personalul neautorizat, este interzisă.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Pe timpul transportării și manipulării buteliilor de gaze lichefiate trebuie luate toate măsurile de protecție împotriva izbirii, căderii sau loviturilor. Recipientele (buteliile) se folosesc numai cu garniturile de etanșare în bună stare (nedeteriorate), cu furtunul de cauciuc fără porozități și nelărgit la capete și numai cu regulator de presiune în stare de funcționare. Recipientele (buteliile) pentru gaze lichefiate nu trebuie așezate în încăperi cu surse de încălzire cu flacără deschisă, în dormitoare sau băi și nici sub acțiunea directă a razelor solare. În încăperile cu încălzire centrală se așează la o distanță de cel puțin 1 m de sursele de încălzire izolate termic și cel puțin 2 m de cele neizolate (radiatoare, conducte de transport etc.). Buteliile pentru gaze lichefiate nu se încălzesc cu apă caldă, cu flacără deschisă și nici nu se folosesc în altă poziție decât cea verticală. Instalațiile de gaze naturale și lichefiate nu se folosesc în stare defectă sau nesupravegheată.</w:t>
      </w:r>
    </w:p>
    <w:p>
      <w:pPr>
        <w:pStyle w:val="Normal"/>
        <w:keepNext/>
        <w:widowControl/>
        <w:numPr>
          <w:ilvl w:val="1"/>
          <w:numId w:val="49"/>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În cazul folosirii buteliilor de gaze combustibile, lichefiate se interzic:</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folosirea de butelii defecte sau improvizate;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amplasarea buteliilor în apropierea surselor care radiază căldură;</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activitatea scurgerii gazului lichefiat în butelie, prin agitarea sau încălzirea acesteia;</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racordarea buteliei, la mijloace de încălzire, direct, fără reductoare de presiune;</w:t>
      </w:r>
    </w:p>
    <w:p>
      <w:pPr>
        <w:pStyle w:val="Normal"/>
        <w:widowControl/>
        <w:numPr>
          <w:ilvl w:val="0"/>
          <w:numId w:val="47"/>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utilizarea furtunului de racordare nefixat corespunzător, uzat sau în stare defectă;</w:t>
      </w:r>
    </w:p>
    <w:p>
      <w:pPr>
        <w:pStyle w:val="Normal"/>
        <w:widowControl/>
        <w:numPr>
          <w:ilvl w:val="0"/>
          <w:numId w:val="47"/>
        </w:numPr>
        <w:spacing w:before="0" w:after="40"/>
        <w:ind w:hanging="360" w:left="1440"/>
        <w:jc w:val="left"/>
        <w:rPr>
          <w:rFonts w:ascii="Arial" w:hAnsi="Arial" w:cs="Arial"/>
          <w:sz w:val="18"/>
          <w:szCs w:val="18"/>
        </w:rPr>
      </w:pPr>
      <w:r>
        <w:rPr>
          <w:rFonts w:eastAsia="Arial" w:cs="Arial" w:ascii="Arial" w:hAnsi="Arial"/>
          <w:color w:val="auto"/>
          <w:spacing w:val="0"/>
          <w:w w:val="100"/>
          <w:sz w:val="20"/>
          <w:szCs w:val="20"/>
          <w:lang w:val="ro-RO"/>
        </w:rPr>
        <w:t>folosirea furtunurilor executate din materiale plastice.</w:t>
      </w:r>
    </w:p>
    <w:p>
      <w:pPr>
        <w:pStyle w:val="Normal"/>
        <w:widowControl/>
        <w:numPr>
          <w:ilvl w:val="1"/>
          <w:numId w:val="4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Instalațiile de încălzire centrală (abur, apă caldă sau supraîncălzită) trebuie să nu depășească temperatura de regim.</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instalației de încălzire centrală nu vor trece prin canale și spații închise, în care pot apărea substanțe care prezintă pericol de explozie.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trecerea prin pereți și planșee combustibile, conductele vor fi introduse în tuburi de protecție și vor fi izolate cu materiale incombustibile.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Conductele, aerotermele, bateriile și celelalte corpuri de încălzire vor fi curățate de depunerile de praf combustibil și scame, cel puțin o dată pe săptămână.</w:t>
      </w:r>
    </w:p>
    <w:p>
      <w:pPr>
        <w:pStyle w:val="Normal"/>
        <w:widowControl/>
        <w:numPr>
          <w:ilvl w:val="1"/>
          <w:numId w:val="49"/>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Existența unor surse de gaze sau de praf combustibil precum și executarea de lucrări cu foc deschis în apropierea prizelor de aer este interzisă.</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jurul aerotermelor nu este admisă păstrarea de lichide și materiale combustibile și mici butelii cu gaze sub presiune.</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 corpurile de încălzire, conductele instalațiilor centrale de încălzire și materialele solide combustibile învecinate (lemn, hârtie, textile, elemente de construcție etc.) este necesar să se asigure o distanță minimă de 0,35 m pentru agenți de încălzire cu temperatura mai mare de 150°C și de 0,10 m pentru agenții de încălzire cu temperatura între 95 și 150°C.</w:t>
      </w:r>
    </w:p>
    <w:p>
      <w:pPr>
        <w:pStyle w:val="Normal"/>
        <w:widowControl/>
        <w:numPr>
          <w:ilvl w:val="1"/>
          <w:numId w:val="4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Păstrarea și depozitarea de materiale și substanțe combustibile pe conductele și corpurile de încălzire, indiferent de temperatura agentului termic sunt interzise.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Mijloace și instalații de stingere</w:t>
      </w:r>
      <w:r>
        <w:rPr>
          <w:rFonts w:eastAsia="Arial" w:cs="Arial" w:ascii="Arial" w:hAnsi="Arial"/>
          <w:color w:val="auto"/>
          <w:spacing w:val="0"/>
          <w:w w:val="100"/>
          <w:sz w:val="20"/>
          <w:szCs w:val="20"/>
          <w:lang w:val="ro-RO"/>
        </w:rPr>
        <w:t>:</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stingere (stingătoarele cu pulbere, spumă, hidranții interiori) vor fi în bună stare (cu furtunuri, țevi de refulare, garnituri, asamblate).</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Rezervoarele și bazinele de apă pentru incendiu vor fi tot timpul umplute cu apă, permanent întreținute, iar accesul la ele asigurat în permanență prin căi de acces special destinate în acest scop.</w:t>
      </w:r>
    </w:p>
    <w:p>
      <w:pPr>
        <w:pStyle w:val="Normal"/>
        <w:widowControl/>
        <w:numPr>
          <w:ilvl w:val="0"/>
          <w:numId w:val="48"/>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Pe timp de iarnă, hidranții de incendiu exteriori, bazinele cu apă și rețelele de conducte vor asigura intervenția împotriva incendiului.</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 perioada friguroasă, stingătoarele de incendiu se vor amplasa (în măsura posibilităților) în cele mai apropiate încăperi încălzite (la cel mult 25-30 m).</w:t>
      </w:r>
    </w:p>
    <w:p>
      <w:pPr>
        <w:pStyle w:val="Normal"/>
        <w:widowControl/>
        <w:numPr>
          <w:ilvl w:val="0"/>
          <w:numId w:val="48"/>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mijloacele de semnalizare și legătură, trebuie să existe în permanență acces liber.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Reglementarea fumatului</w:t>
      </w:r>
      <w:r>
        <w:rPr>
          <w:rFonts w:eastAsia="Arial" w:cs="Arial" w:ascii="Arial" w:hAnsi="Arial"/>
          <w:color w:val="auto"/>
          <w:spacing w:val="0"/>
          <w:w w:val="100"/>
          <w:sz w:val="20"/>
          <w:szCs w:val="20"/>
          <w:lang w:val="ro-RO"/>
        </w:rPr>
        <w:t>:</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Pentru situațiile în care o construcție sau o amenajare este folosită de mai mulți utilizatori, reglementarea fumatului se face prin dispoziție emisă de proprietarul construcției sau al amenajării respective, însușită de utilizatorii în cauză. În dispoziție se vor menționa:</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(zonele) cu pericol de incendiu sau de explozie în care este interzis fumatul sau, după caz, accesul cu țigări, chibrituri sau brichete;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amenajate pentru fumat;</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persoanele desemnate să răspundă de supravegherea respectării reglementării pe locuri și sectoare de activitate;</w:t>
      </w:r>
    </w:p>
    <w:p>
      <w:pPr>
        <w:pStyle w:val="Normal"/>
        <w:widowControl/>
        <w:numPr>
          <w:ilvl w:val="1"/>
          <w:numId w:val="50"/>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alte date și informații necesare să fie precizate pentru a diminua pericolul de incendiu.</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Fumatul este interzis, de regulă, în toate locurile în care nu se admite folosirea focului deschis, prevăzute de prezentele dispoziții generale, precum și în:</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spațiile de cazare comună;</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cu echipament electronic de calcul, măsură, control și automatizare;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încăperile centralelor termice;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locurile cu schele, cofraje și eșafodaje, realizate din materiale combustibile;</w:t>
      </w:r>
    </w:p>
    <w:p>
      <w:pPr>
        <w:pStyle w:val="Normal"/>
        <w:widowControl/>
        <w:numPr>
          <w:ilvl w:val="0"/>
          <w:numId w:val="51"/>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lanurile de cereale în faza de coacere și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toate zonele (locurile) în care este interzis fumatul se vor instala indicatoare de securitate specifice, prevăzute de reglementările în vigoare.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pentru fumat stabilite în exteriorul clădirilor nu vor fi amplasate la o distanță mai mică de 40 m față de locurile în care există pericol de explozie (gaze și lichide combustibile, explozivi, vapori inflamabili etc.), 10 m față de locurile în care există materiale solide combustibile (lemn, textile, hârtie, carton asfaltat, bitum) și 50 m față de culturile de cereale păioase în perioada coacerii și recoltării sau de zonele împădurite.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La locurile stabilite pentru fumat se vor prevedea scrumiere, vase cu apă, nisip sau pământ, gropi și se vor instala inscripții „LOC PENTRU FUMAT”.</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Scrumierele și vasele din interiorul clădirilor (coridoare, holuri etc.) se amplasează astfel încât să nu fie posibilă aprinderea materialelor combustibile din apropiere (draperii, perdele, jaluzele etc.).</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locurile de muncă unde este permis fumatul se vor asigura scrumiere. Acestea se amplasează astfel încât să nu facă posibilă aprinderea materialelor combustibile din apropiere, cum sunt cele de birotică și altele.</w:t>
      </w:r>
    </w:p>
    <w:p>
      <w:pPr>
        <w:pStyle w:val="Normal"/>
        <w:keepNext/>
        <w:widowControl/>
        <w:numPr>
          <w:ilvl w:val="0"/>
          <w:numId w:val="5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Este interzis:</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fumatul în locuri cu pericol (risc) de incendiu, stabilite ca atare prin reglementări specifice sau prin dispoziții ale persoanelor fizice ori juridice abilitate;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depunerea în scrumiere, vase sau gropi a altor deșeuri de materiale combustibile (hârtie, carton, textile etc.);</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golirea scrumierelor și a vaselor în coșurile de hârtie sau în alte locuri în care există materiale combustibile;</w:t>
      </w:r>
    </w:p>
    <w:p>
      <w:pPr>
        <w:pStyle w:val="Normal"/>
        <w:widowControl/>
        <w:numPr>
          <w:ilvl w:val="0"/>
          <w:numId w:val="52"/>
        </w:numPr>
        <w:spacing w:before="0" w:after="40"/>
        <w:ind w:hanging="360" w:left="1440"/>
        <w:jc w:val="left"/>
        <w:rPr>
          <w:rFonts w:ascii="Arial" w:hAnsi="Arial" w:cs="Arial"/>
          <w:sz w:val="18"/>
          <w:szCs w:val="18"/>
          <w:lang w:val="it-IT"/>
        </w:rPr>
      </w:pPr>
      <w:r>
        <w:rPr>
          <w:rFonts w:eastAsia="Arial" w:cs="Arial" w:ascii="Arial" w:hAnsi="Arial"/>
          <w:color w:val="auto"/>
          <w:spacing w:val="0"/>
          <w:w w:val="100"/>
          <w:sz w:val="20"/>
          <w:szCs w:val="20"/>
          <w:lang w:val="ro-RO"/>
        </w:rPr>
        <w:t>aruncarea la întâmplare a resturilor de țigări sau chibrituri aprinse.</w:t>
      </w:r>
    </w:p>
    <w:p>
      <w:pPr>
        <w:pStyle w:val="Normal"/>
        <w:widowControl/>
        <w:numPr>
          <w:ilvl w:val="0"/>
          <w:numId w:val="5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interzice aprinderea unui chibrit sau a unei brichete într-o atmosferă potențial explozivă și în încăperi închise în care s-au produs scurgeri de gaze, aprinderea amestecului gaz-aer fiind, de regulă, instantanee.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Organizarea gestionării deșeurilor, reziduurilor și a ambalajelor specifice activității</w:t>
      </w:r>
      <w:r>
        <w:rPr>
          <w:rFonts w:eastAsia="Arial" w:cs="Arial" w:ascii="Arial" w:hAnsi="Arial"/>
          <w:color w:val="auto"/>
          <w:spacing w:val="0"/>
          <w:w w:val="100"/>
          <w:sz w:val="20"/>
          <w:szCs w:val="20"/>
          <w:lang w:val="ro-RO"/>
        </w:rPr>
        <w:t>:</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combustibile, utilizate ori rezultate din procesul tehnologic, se colectează ritmic, dar obligatoriu la terminarea schimbului și se depun în locurile destinate depozitării sau distrugerii lor, astfel încât la locurile de muncă să fie în permanență curățenie.</w:t>
      </w:r>
    </w:p>
    <w:p>
      <w:pPr>
        <w:pStyle w:val="Normal"/>
        <w:keepNext/>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Se colectează: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pulberile, rumegușul și talașul, scamele sau resturile textile și alte deșeuri combustibile depuse (acumulate) pe pardoseli, pereți, instalații, mașini, utilaje, aparatură, canale sau alte locuri, precum și maculatura de birotică;</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scurgerile de lichide combustibile de pe sol, pardoseli, instalații, mașini și utilaje, canale sau din alte locuri;</w:t>
      </w:r>
    </w:p>
    <w:p>
      <w:pPr>
        <w:pStyle w:val="Normal"/>
        <w:widowControl/>
        <w:numPr>
          <w:ilvl w:val="1"/>
          <w:numId w:val="53"/>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ambalajele care prezintă pericol de incendiu sau de explozie (lemn, carton, metalice pentru produse inflamabile, carbid etc.);</w:t>
      </w:r>
    </w:p>
    <w:p>
      <w:pPr>
        <w:pStyle w:val="Normal"/>
        <w:widowControl/>
        <w:numPr>
          <w:ilvl w:val="1"/>
          <w:numId w:val="53"/>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depunerile de grăsimi, vopsele, lacuri etc. de pe elementele instalațiilor de evacuare.</w:t>
      </w:r>
    </w:p>
    <w:p>
      <w:pPr>
        <w:pStyle w:val="Normal"/>
        <w:keepNext/>
        <w:widowControl/>
        <w:numPr>
          <w:ilvl w:val="0"/>
          <w:numId w:val="53"/>
        </w:numPr>
        <w:spacing w:before="0" w:after="120"/>
        <w:ind w:hanging="360" w:left="1080"/>
        <w:jc w:val="left"/>
        <w:rPr>
          <w:rFonts w:ascii="Arial" w:hAnsi="Arial" w:cs="Arial"/>
          <w:b/>
          <w:sz w:val="18"/>
          <w:szCs w:val="18"/>
          <w:lang w:val="es-ES"/>
        </w:rPr>
      </w:pPr>
      <w:r>
        <w:rPr>
          <w:rFonts w:eastAsia="Arial" w:cs="Arial" w:ascii="Arial" w:hAnsi="Arial"/>
          <w:color w:val="auto"/>
          <w:spacing w:val="0"/>
          <w:w w:val="100"/>
          <w:sz w:val="20"/>
          <w:szCs w:val="20"/>
          <w:lang w:val="ro-RO"/>
        </w:rPr>
        <w:t>Pentru orice tip de activitate se stabilește modul de gestionare a deșeurilor, reziduurilor și a ambalajelor care presupune:</w:t>
      </w:r>
    </w:p>
    <w:p>
      <w:pPr>
        <w:pStyle w:val="Normal"/>
        <w:widowControl/>
        <w:numPr>
          <w:ilvl w:val="0"/>
          <w:numId w:val="54"/>
        </w:numPr>
        <w:spacing w:before="0" w:after="40"/>
        <w:ind w:hanging="360" w:left="1440"/>
        <w:jc w:val="left"/>
        <w:rPr>
          <w:rFonts w:ascii="Arial" w:hAnsi="Arial" w:cs="Arial"/>
          <w:b/>
          <w:sz w:val="18"/>
          <w:szCs w:val="18"/>
          <w:lang w:val="es-ES"/>
        </w:rPr>
      </w:pPr>
      <w:r>
        <w:rPr>
          <w:rFonts w:eastAsia="Arial" w:cs="Arial" w:ascii="Arial" w:hAnsi="Arial"/>
          <w:color w:val="auto"/>
          <w:spacing w:val="0"/>
          <w:w w:val="100"/>
          <w:sz w:val="20"/>
          <w:szCs w:val="20"/>
          <w:lang w:val="ro-RO"/>
        </w:rPr>
        <w:t>nominalizarea, după caz, a deșeurilor, reziduurilor și a ambalajelor specifice activității;</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indicarea regimului de colectare și curățare;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locurile de depozitare și modul de distrugere sau de valorificare;</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desemnarea personalului responsabil cu gestionarea lor;</w:t>
      </w:r>
    </w:p>
    <w:p>
      <w:pPr>
        <w:pStyle w:val="Normal"/>
        <w:widowControl/>
        <w:numPr>
          <w:ilvl w:val="0"/>
          <w:numId w:val="54"/>
        </w:numPr>
        <w:spacing w:before="0" w:after="40"/>
        <w:ind w:hanging="360" w:left="1440"/>
        <w:jc w:val="left"/>
        <w:rPr>
          <w:rFonts w:ascii="Arial" w:hAnsi="Arial" w:cs="Arial"/>
          <w:b/>
          <w:sz w:val="18"/>
          <w:szCs w:val="18"/>
          <w:lang w:val="it-IT"/>
        </w:rPr>
      </w:pPr>
      <w:r>
        <w:rPr>
          <w:rFonts w:eastAsia="Arial" w:cs="Arial" w:ascii="Arial" w:hAnsi="Arial"/>
          <w:color w:val="auto"/>
          <w:spacing w:val="0"/>
          <w:w w:val="100"/>
          <w:sz w:val="20"/>
          <w:szCs w:val="20"/>
          <w:lang w:val="ro-RO"/>
        </w:rPr>
        <w:t>completarea datelor noi la apariția oricăror modificări de situații.</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și reziduurile de lichide combustibile sau cele din materiale solide (cârpe, câlți, bumbac, rumeguș etc.), care conțin astfel de produse, se colectează în cutii sau în vase metalice ori cu căptușeală metalică interioară, prevăzute cu capac, amplasate în locuri fără risc de incendiu și marcate.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se reutilizează, se vor depozita, cu asigurarea distanțelor</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siguranță față de clădiri, instalații, culturi agricole, suprafețe împădurite și alte materiale combustibile, în raport</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de natură și de proprietățile fizico-chimice ale acestora.</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Ambalajele metalice, din material plastic sau din sticlă reutilizabile se curăță, se spală sau se neutralizează de restul conținutului cu materiale adecvate și se depozitează în locuri special destinate.</w:t>
      </w:r>
    </w:p>
    <w:p>
      <w:pPr>
        <w:pStyle w:val="Normal"/>
        <w:widowControl/>
        <w:numPr>
          <w:ilvl w:val="0"/>
          <w:numId w:val="53"/>
        </w:numPr>
        <w:spacing w:before="0" w:after="4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nu se mai reutilizează, se vor distruge prin ardere în crematorii amenajate și amplasate astfel încât să nu pună în pericol viața oamenilor, clădirile, instalațiile, culturile agricole, suprafețele împădurite și alte materiale combustibile. Aceste</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crematorii trebuie să posede autorizațiile prevăzute de lege.</w:t>
      </w:r>
    </w:p>
    <w:p>
      <w:pPr>
        <w:pStyle w:val="Normal"/>
        <w:widowControl/>
        <w:numPr>
          <w:ilvl w:val="0"/>
          <w:numId w:val="53"/>
        </w:numPr>
        <w:spacing w:before="0" w:after="120"/>
        <w:ind w:hanging="360" w:left="1080"/>
        <w:jc w:val="left"/>
        <w:rPr>
          <w:rFonts w:ascii="Arial" w:hAnsi="Arial" w:cs="Arial"/>
          <w:b/>
          <w:sz w:val="18"/>
          <w:szCs w:val="18"/>
          <w:lang w:val="it-IT"/>
        </w:rPr>
      </w:pPr>
      <w:r>
        <w:rPr>
          <w:rFonts w:eastAsia="Arial" w:cs="Arial" w:ascii="Arial" w:hAnsi="Arial"/>
          <w:color w:val="auto"/>
          <w:spacing w:val="0"/>
          <w:w w:val="100"/>
          <w:sz w:val="20"/>
          <w:szCs w:val="20"/>
          <w:lang w:val="ro-RO"/>
        </w:rPr>
        <w:t>Deșeurile, reziduurile și ambalajele combustibile, care degajă prin ardere substanțe sau compuși periculoși pentru viață sau pentru mediu, pot fi distruse prin foc deschis sub supraveghere, cu respectarea prevederilor în vigoare și ale prezentelor dispoziții generale.</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întreprinderi și instituții pentru înlăturarea tuturor cauzelor care ar putea declanșa incendii, se impune respectarea cu o deosebită exigență a regulilor de prevenire și stingere, prezentate în acest capitol, ele constituind un minimum de obligații pentru toți lucrătorii, în vederea evitării producerii fenomenului nedorit de nimeni, care este </w:t>
      </w:r>
      <w:r>
        <w:rPr>
          <w:rFonts w:eastAsia="Arial" w:cs="Arial" w:ascii="Arial" w:hAnsi="Arial"/>
          <w:b/>
          <w:color w:val="auto"/>
          <w:spacing w:val="0"/>
          <w:w w:val="100"/>
          <w:sz w:val="20"/>
          <w:szCs w:val="20"/>
          <w:lang w:val="ro-RO"/>
        </w:rPr>
        <w:t>INCENDIUL</w:t>
      </w:r>
      <w:r>
        <w:rPr>
          <w:rFonts w:eastAsia="Arial" w:cs="Arial" w:ascii="Arial" w:hAnsi="Arial"/>
          <w:color w:val="auto"/>
          <w:spacing w:val="0"/>
          <w:w w:val="100"/>
          <w:sz w:val="20"/>
          <w:szCs w:val="20"/>
          <w:lang w:val="ro-RO"/>
        </w:rPr>
        <w:t>.</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bCs/>
          <w:color w:val="auto"/>
          <w:spacing w:val="0"/>
          <w:w w:val="100"/>
          <w:sz w:val="20"/>
          <w:szCs w:val="20"/>
          <w:lang w:val="ro-RO"/>
        </w:rPr>
        <w:t>Acțiuni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Odată anunțați pompierii, se trece la localizarea și lichidarea flăcărilor, știind că arderea încetează dacă unul din cele trei elemente care o întrețin (materia combustibilă, oxigenul din aer și temperatura),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Stingerea incendiilor</w:t>
      </w:r>
      <w:r>
        <w:rPr>
          <w:rFonts w:eastAsia="Arial" w:cs="Arial" w:ascii="Arial" w:hAnsi="Arial"/>
          <w:color w:val="auto"/>
          <w:spacing w:val="0"/>
          <w:w w:val="100"/>
          <w:sz w:val="20"/>
          <w:szCs w:val="20"/>
          <w:lang w:val="ro-RO"/>
        </w:rPr>
        <w:t>:</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alarmarea imediată a personalului și anunțarea incendiului;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întreruperea imediată a alimentării consumatorilor din construcție cu energie electrică, gaze și lichide combustibile, cu excepția alimentării sistemelor de protecție împotriva incendiilor (iluminat de siguranță, stații de pompe incendiu etc.);</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stingerea promptă a incendiului utilizând, după caz, apă, pulberi stingătoare, gaze inerte sau spumă stingătoare, în funcție de natura materialelor și substanțelor incendiate, acționând prin procedee adecvate de stingere;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intrării în funcțiune a instalațiilor de stingere a incendiilor existente în zona incendiată, precum și a cortinelor de siguranță, trapelor de evacuare a fumului și gazelor fierbinți, obloanelor și ușilor antifoc și a altor dispozitive de protecție împotriva incendiilor;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evacuarea operativă a persoanelor și bunurilor materiale din zona periclitată de incendiu; acordarea, după caz, a primului ajutor;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împotriva temperaturii a bunurilor din clădire, care nu se pot evacua, precum și a elementelor portante ale clădirii;</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evitarea propagării incendiului prin sistemele de ventilație și de condiționare mediu, canale, galerii, uși, case de scări, tobogane și alte goluri, precum și prin elemente de construcții combustibile sau metalice;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protecția personalului de intervenție împotriva fumului, gazelor fierbinți, temperaturii și a accidentelor;</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verificarea amănunțită după lichidarea incendiului a tuturor locurilor în care ar putea rămâne focare ascunse de incendiu și stingerea acestora;</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înlăturarea în cel mai scurt timp a efectelor negative asupra instalațiilor și construcțiilor, produse de temperatură, fum și gaze corozive rezultate pe timpul incendiilor, sau de substanțe de stingere utilizate;</w:t>
      </w:r>
    </w:p>
    <w:p>
      <w:pPr>
        <w:pStyle w:val="Normal"/>
        <w:widowControl/>
        <w:numPr>
          <w:ilvl w:val="0"/>
          <w:numId w:val="56"/>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cercetarea cauzelor incendiilor, stabilirea răspunderilor și a măsurilor pentru prevenirea evenimentelor similare.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provocate la instalațiile alimentate cu combustibili gazoși sau lichizi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 închide imediat ventilul (robinetul) de alimentare; dacă s-au aprins gazele sau lichidul combustibil chiar pe la ventil sau regulatorul de presiune, operația de închidere se va face cu mâna înfășurată într-o cârpă umedă, pentru evitarea arsurilor;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cazul în care focul a cuprins elementele mai sus menționate, acoperiți întregul loc al supapei (robinetului) cu o prelată udă, care să cuprindă toată partea încinsă (butelie, recipient etc.) și acționați cu stingătorul P sau S, proiectând conținutul lui de la mică distanță la baza flăcărilor;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lichidul combustibil s-a revărsat, acoperiți imediat suprafața de revărsare cu nisip, pământ;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s-au aprins numai obiectele combustibile din apropierea lor, buteliile de gaz, lămpile cu petrol, sobele portabile cu combustibil lichid etc., se evacuează rapid pentru a evita explozia acestora; apoi, obiectele incendiate se sting prin stropire cu apă, pulbere, sau spumă chimică, până când flăcările au fost complet lichidate;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atunci când totuși s-au produs explozii, ori s-au inflamat gazele aflate într-o încăpere (este valabil și pentru vaporii inflamabili de neofalină, petrosin, insecticide etc.) după salvarea eventualelor victime, închideți ușile încăperilor unde s-a transmis incendiul, după care treceți la stingerea focarelor, prin stropirea cu substanța de stingere sau prin batere cu cârpe ude; mobilierul combustibil ce nu poate fi evacuat și este amenințat de flăcări, va fi acoperit cu prelate umede.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instalațiile electrice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chiar dacă aparent nu sunt vizibile flăcări, locul pe unde iese fumul, precum și capacul dozei, întrerupătorului și/ sau prizei care este cald, vă indică circuitul care s-a aprins (traseul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întrerupeți imediat alimentarea cu energie electrică, prin scoaterea siguranței de la tabloul de distribuție și numai după aceea treceți la stingerea incendiului;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desfaceți capacul dozei de unde se ramifică circuitul care arde și introduceți sub presiune conținutul stingătorului pe tubul de protecție a conductoarelor;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după stingere, este interzisă repunerea instalației sub tensiune, până când circuitele nu sunt verificate și remediate de către electricieni autorizați.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Stingerea incendiilor la autovehicule comportă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indiferent unde a izbucnit incendiul, opriți autovehiculul, dacă este posibil în afara părții carosabile și evacuați persoanele din interior prin ușile existente, iar dacă acestea sunt blocate, deschideți-le forțat sau spargeți geamurile;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întrerupeți, apoi, curentul, prin scoaterea legăturilor de la baterie (acumulator) și treceți la stingerea incendiului folosind stingătorul din dotarea mașinii și a altor vehicule ce trec pe drum; dacă sunteți în apropierea unor întreprinderi, șantiere, instituții etc., cereți stingătoare tip P de la aceștia, sau chiar tip S;</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 lipsa stingătoarelor, flăcările ce au cuprins tapițeria, cauciucurile, instalația electrică, pot fi stinse cu apă, sifon, noroi, pământ, zăpadă, prin acoperire cu prelate, pături, haine și chiar prin smulgere și când benzina scursă nu s-a aprins; dacă arderea are loc în apropierea rezervorului de benzină sau motorină, acoperiți-l cu cârpe ude, pentru a nu se încălzi;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când s-a spart rezervorul și benzina arde sub autovehicul, împingeți mașina la distanță de câțiva metri de locul respectiv; această operațiune se execută și când benzina scursă nu s-a aprins încă;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rezervorul incendiat se poate stinge cu ajutorul stingătoarelor cu praf (P) sau spumă chimică (S) și chiar cu apă aruncată cu găleata, în așa fel încât să fie „ruptă” flacăra; în lipsa acestora folosiți nisipul, pământul, noroiul, aruncate cu lopata (chiar și cu mâinile), sau acoperiți-l cu prelate, cârpe etc.</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Stingerea îmbrăcămintei de pe o persoană comportă următoarele acțiuni:</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dacă vi s-au aprins hainele, nu faceți imprudența să fugiți; dezbrăcați-le imediat, apoi stingeți-le; dacă nu le puteți dezbrăca, culcați-vă pe partea aprinsă, sau înfășurați-vă cu o pătură, cuvertură etc.; în cazul în care vi s-a aprins părul, acoperiți-vă capul cu haina, bluza, rochia etc.;</w:t>
      </w:r>
    </w:p>
    <w:p>
      <w:pPr>
        <w:pStyle w:val="Normal"/>
        <w:widowControl/>
        <w:numPr>
          <w:ilvl w:val="2"/>
          <w:numId w:val="1"/>
        </w:numPr>
        <w:spacing w:before="0" w:after="12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când altei persoane i s-au aprins hainele și vedeți că fuge, împiedicați-o să procedeze așa; culcați-o și acoperiți-o cu o pătură, haină etc.; în situația în care hainele i s-au aprins la suprafață, ajutați-o să le dezbrace imediat; dacă arderea a pătruns adânc prin îmbrăcăminte, până la piele, victima nu se mai dezbracă, ci se înfășoară cu un cearceaf, fiind transportată în cel mai scurt timp la spital în poziție orizontală.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Privind stingerea incendiilor, fiecare salariat trebuie să știe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unde se găsesc stingătoarele;</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cum se utilizează acestea;</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ce tip de stingător este propriu fiecărui tip de incendiu;</w:t>
      </w:r>
    </w:p>
    <w:p>
      <w:pPr>
        <w:pStyle w:val="Normal"/>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 xml:space="preserve">ce tactică de stingere trebuie utilizată;</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Pentru a ști aceste aspecte: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Informați-vă unde sunt amplasate stingătoarele!</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Citiți indicațiile de folosire – pe cât posibil chiar acum și nu abia atunci când s-a produs incendiul!</w:t>
      </w:r>
    </w:p>
    <w:p>
      <w:pPr>
        <w:pStyle w:val="Normal"/>
        <w:widowControl/>
        <w:numPr>
          <w:ilvl w:val="0"/>
          <w:numId w:val="61"/>
        </w:numPr>
        <w:spacing w:before="0" w:after="40"/>
        <w:ind w:hanging="360" w:left="1080"/>
        <w:jc w:val="left"/>
        <w:rPr>
          <w:rFonts w:ascii="Arial" w:hAnsi="Arial" w:cs="Arial"/>
          <w:bCs/>
          <w:sz w:val="18"/>
          <w:szCs w:val="18"/>
          <w:lang w:val="it-IT"/>
        </w:rPr>
      </w:pPr>
      <w:r>
        <w:rPr>
          <w:rFonts w:eastAsia="Arial" w:cs="Arial" w:ascii="Arial" w:hAnsi="Arial"/>
          <w:bCs/>
          <w:color w:val="auto"/>
          <w:spacing w:val="0"/>
          <w:w w:val="100"/>
          <w:sz w:val="20"/>
          <w:szCs w:val="20"/>
          <w:lang w:val="ro-RO"/>
        </w:rPr>
        <w:t>Participați la exercițiul practic în caz de incendiu!</w:t>
      </w:r>
    </w:p>
    <w:p>
      <w:pPr>
        <w:pStyle w:val="Normal"/>
        <w:keepNext/>
        <w:widowControl/>
        <w:numPr>
          <w:ilvl w:val="1"/>
          <w:numId w:val="1"/>
        </w:numPr>
        <w:spacing w:before="0" w:after="40"/>
        <w:jc w:val="left"/>
        <w:rPr>
          <w:rFonts w:ascii="Arial" w:hAnsi="Arial" w:cs="Arial"/>
          <w:bCs/>
          <w:sz w:val="18"/>
          <w:szCs w:val="18"/>
          <w:lang w:val="it-IT"/>
        </w:rPr>
      </w:pPr>
      <w:r>
        <w:rPr>
          <w:rFonts w:eastAsia="Arial" w:cs="Arial" w:ascii="Arial" w:hAnsi="Arial"/>
          <w:bCs/>
          <w:color w:val="auto"/>
          <w:spacing w:val="0"/>
          <w:w w:val="100"/>
          <w:sz w:val="20"/>
          <w:szCs w:val="20"/>
          <w:lang w:val="ro-RO"/>
        </w:rPr>
        <w:t>Alte precizări:</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De câte ori este posibil, în loc de stingător se va utiliza pătura antifoc.</w:t>
      </w:r>
    </w:p>
    <w:p>
      <w:pPr>
        <w:pStyle w:val="Normal"/>
        <w:widowControl/>
        <w:numPr>
          <w:ilvl w:val="0"/>
          <w:numId w:val="55"/>
        </w:numPr>
        <w:spacing w:before="0" w:after="40"/>
        <w:ind w:hanging="360" w:left="1080"/>
        <w:jc w:val="left"/>
        <w:rPr>
          <w:rFonts w:ascii="Arial" w:hAnsi="Arial" w:cs="Arial"/>
          <w:bCs/>
          <w:sz w:val="18"/>
          <w:szCs w:val="18"/>
          <w:lang w:val="es-ES"/>
        </w:rPr>
      </w:pPr>
      <w:r>
        <w:rPr>
          <w:rFonts w:eastAsia="Arial" w:cs="Arial" w:ascii="Arial" w:hAnsi="Arial"/>
          <w:bCs/>
          <w:color w:val="auto"/>
          <w:spacing w:val="0"/>
          <w:w w:val="100"/>
          <w:sz w:val="20"/>
          <w:szCs w:val="20"/>
          <w:lang w:val="ro-RO"/>
        </w:rPr>
        <w:t>Computerele și instalațiile electrice trebuie stinse cu CO</w:t>
      </w:r>
      <w:r>
        <w:rPr>
          <w:rFonts w:eastAsia="Arial" w:cs="Arial" w:ascii="Arial" w:hAnsi="Arial"/>
          <w:bCs/>
          <w:color w:val="auto"/>
          <w:spacing w:val="0"/>
          <w:w w:val="100"/>
          <w:sz w:val="20"/>
          <w:szCs w:val="20"/>
          <w:vertAlign w:val="subscript"/>
          <w:lang w:val="ro-RO"/>
        </w:rPr>
        <w:t>2</w:t>
      </w:r>
      <w:r>
        <w:rPr>
          <w:rFonts w:eastAsia="Arial" w:cs="Arial" w:ascii="Arial" w:hAnsi="Arial"/>
          <w:bCs/>
          <w:color w:val="auto"/>
          <w:spacing w:val="0"/>
          <w:w w:val="100"/>
          <w:sz w:val="20"/>
          <w:szCs w:val="20"/>
          <w:lang w:val="ro-RO"/>
        </w:rPr>
        <w:t xml:space="preserve"> sau alt agent de stingere cu efecte similare.</w:t>
      </w:r>
    </w:p>
    <w:p>
      <w:pPr>
        <w:pStyle w:val="Normal"/>
        <w:widowControl/>
        <w:numPr>
          <w:ilvl w:val="0"/>
          <w:numId w:val="55"/>
        </w:numPr>
        <w:spacing w:before="0" w:after="12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Lichidele combustibile, grăsimile și benzinele nu se sting niciodată cu apă.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Fiecare salariat trebuie să cunoască </w:t>
      </w:r>
      <w:r>
        <w:rPr>
          <w:rFonts w:eastAsia="Arial" w:cs="Arial" w:ascii="Arial" w:hAnsi="Arial"/>
          <w:color w:val="auto"/>
          <w:spacing w:val="0"/>
          <w:w w:val="100"/>
          <w:sz w:val="20"/>
          <w:szCs w:val="20"/>
          <w:lang w:val="ro-RO"/>
        </w:rPr>
        <w:t xml:space="preserve">unde sunt amplasate stingătoarele, cum se utilizează și ce tactică de stingere trebuie utilizată: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portabil: se trage inelul de siguranță și se apasă mânerul declanșator;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în cazul folosirii stingătorului mobil: se desfășoară furtunul, se îndreaptă jetul spre baza flăcării, se trage siguranța, se deschide robinetul.</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Recomandări în caz de incendiu</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 xml:space="preserve">Păstrați-vă calmul!</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Urmați întocmai instrucțiunile transmise prin sistemul de anunțare a publicului în caz de urgență. Nu luați niciun fel de inițiative pe cont propriu. Riscați să vă expuneți unor pericole inutile.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În caz de evacuare, urmați marcajele de pe căile de evacuare și instrucțiunile personalului.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Nu vă întoarceți spre locurile în care se manifestă incendiul pentru a pune la adăpost documente de valoare. Viața dumneavoastră are o valoare mult mai mare.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color w:val="auto"/>
          <w:spacing w:val="0"/>
          <w:w w:val="100"/>
          <w:sz w:val="20"/>
          <w:szCs w:val="20"/>
          <w:lang w:val="ro-RO"/>
        </w:rPr>
        <w:t>Atenție!</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lang w:val="ro-RO"/>
        </w:rPr>
        <w:t>În caz de incendiu este interzisă utilizarea lifturilor pentru evacuare.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Numărul de telefon pentru situații de urgență.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bCs/>
          <w:color w:val="auto"/>
          <w:spacing w:val="0"/>
          <w:w w:val="100"/>
          <w:sz w:val="20"/>
          <w:szCs w:val="20"/>
          <w:lang w:val="ro-RO"/>
        </w:rPr>
        <w:t>Mergeți la locul prestabilit de adunare în situații de urgență, marcat corespunzător.</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bCs/>
          <w:color w:val="auto"/>
          <w:spacing w:val="0"/>
          <w:w w:val="100"/>
          <w:sz w:val="20"/>
          <w:szCs w:val="20"/>
          <w:lang w:val="ro-RO"/>
        </w:rPr>
        <w:t>Salvați persoanele aflate în pericol.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it-IT"/>
        </w:rPr>
      </w:pPr>
      <w:r>
        <w:rPr>
          <w:rFonts w:eastAsia="Arial" w:cs="Arial" w:ascii="Arial" w:hAnsi="Arial"/>
          <w:b/>
          <w:color w:val="auto"/>
          <w:spacing w:val="0"/>
          <w:w w:val="100"/>
          <w:sz w:val="20"/>
          <w:szCs w:val="20"/>
          <w:lang w:val="ro-RO"/>
        </w:rPr>
        <w:t>Subcapitolul VIII.II.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evacuare în caz de incendiu</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b/>
          <w:color w:val="auto"/>
          <w:spacing w:val="0"/>
          <w:w w:val="100"/>
          <w:sz w:val="20"/>
          <w:szCs w:val="20"/>
          <w:lang w:val="ro-RO"/>
        </w:rPr>
        <w:t xml:space="preserve">(1) </w:t>
      </w:r>
      <w:r>
        <w:rPr>
          <w:rFonts w:eastAsia="Arial" w:cs="Arial" w:ascii="Arial" w:hAnsi="Arial"/>
          <w:color w:val="auto"/>
          <w:spacing w:val="0"/>
          <w:w w:val="100"/>
          <w:sz w:val="20"/>
          <w:szCs w:val="20"/>
          <w:lang w:val="ro-RO"/>
        </w:rPr>
        <w:t>Este obligatorie cunoașterea de către fiecare angajat a următoarelor reguli referitoare la evacuarea persoanelor:</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cunoașterea planului de evacuare;</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funcționare, pe tot timpul desfășurării activității, a ușilor de pe toate traseele de evacuare și intervenție în caz de incendiu;</w:t>
      </w:r>
    </w:p>
    <w:p>
      <w:pPr>
        <w:pStyle w:val="Normal"/>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căile de evacuare se mențin permanent curate și libere de mărfuri sau obstacole;</w:t>
      </w:r>
    </w:p>
    <w:p>
      <w:pPr>
        <w:pStyle w:val="Normal"/>
        <w:widowControl/>
        <w:numPr>
          <w:ilvl w:val="1"/>
          <w:numId w:val="1"/>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se numesc persoane care să asigure supravegherea pe timpul evacuării, precum și îndrumarea evacuării persoanelor și a bunurilor în caz de incendiu.</w:t>
      </w:r>
    </w:p>
    <w:p>
      <w:pPr>
        <w:pStyle w:val="Normal"/>
        <w:widowControl/>
        <w:spacing w:before="0" w:after="12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Dacă există sistem de alarmă, în cazul constatării producerii unui incendiu se va acționa butonul de alarmă cel mai apropiat (marcat distinct deasupra ușii hidranților sau în locurile destinate), prin spargerea geamului de protecție și apăsarea butonului, sau dacă se află la prea mare distanță se va anunța imediat prin telefon, indicând locul exact.</w:t>
      </w:r>
    </w:p>
    <w:p>
      <w:pPr>
        <w:pStyle w:val="Normal"/>
        <w:keepNext/>
        <w:widowControl/>
        <w:spacing w:before="0" w:after="60"/>
        <w:ind w:hanging="0"/>
        <w:jc w:val="left"/>
        <w:rPr>
          <w:rFonts w:ascii="Arial" w:hAnsi="Arial" w:cs="Arial"/>
          <w:sz w:val="18"/>
          <w:szCs w:val="18"/>
          <w:lang w:val="es-ES"/>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Dacă nu există sistem de alarmă, în cazul constatării producerii unui incendiu se vor respecta următoarele reguli privind evacuarea și 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și bunurilor în caz de incendiu:</w:t>
      </w:r>
    </w:p>
    <w:p>
      <w:pPr>
        <w:pStyle w:val="Normal"/>
        <w:keepNext/>
        <w:widowControl/>
        <w:numPr>
          <w:ilvl w:val="1"/>
          <w:numId w:val="53"/>
        </w:numPr>
        <w:spacing w:before="0" w:after="12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Menținerea în stare de utilizare a tuturor:</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căilor de evacuare, la gabaritul maxim;</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instalațiilor de iluminat de siguranță;</w:t>
      </w:r>
    </w:p>
    <w:p>
      <w:pPr>
        <w:pStyle w:val="Normal"/>
        <w:widowControl/>
        <w:numPr>
          <w:ilvl w:val="0"/>
          <w:numId w:val="57"/>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alarmare-anunțare.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Asigurarea:</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planurilor, schițelor și echipelor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fixării scaunelor în pardoseală, precum și a covoarelor, machetelor etc., pe căile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deschiderii ușoare a ușilor în sensul fluxurilor de evacuare;</w:t>
      </w:r>
    </w:p>
    <w:p>
      <w:pPr>
        <w:pStyle w:val="Normal"/>
        <w:widowControl/>
        <w:numPr>
          <w:ilvl w:val="0"/>
          <w:numId w:val="58"/>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mijloacelor de evacuare și salvare.</w:t>
      </w:r>
    </w:p>
    <w:p>
      <w:pPr>
        <w:pStyle w:val="Normal"/>
        <w:keepNext/>
        <w:widowControl/>
        <w:numPr>
          <w:ilvl w:val="1"/>
          <w:numId w:val="53"/>
        </w:numPr>
        <w:spacing w:before="0" w:after="120"/>
        <w:jc w:val="left"/>
        <w:rPr>
          <w:rFonts w:ascii="Arial" w:hAnsi="Arial" w:cs="Arial"/>
          <w:sz w:val="18"/>
          <w:szCs w:val="18"/>
          <w:lang w:val="es-ES"/>
        </w:rPr>
      </w:pPr>
      <w:r>
        <w:rPr>
          <w:rFonts w:eastAsia="Arial" w:cs="Arial" w:ascii="Arial" w:hAnsi="Arial"/>
          <w:color w:val="auto"/>
          <w:spacing w:val="0"/>
          <w:w w:val="100"/>
          <w:sz w:val="20"/>
          <w:szCs w:val="20"/>
          <w:lang w:val="ro-RO"/>
        </w:rPr>
        <w:t>Interzicerea:</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accesului unui număr mai mare de persoane în sălile aglomerate, decât cel pentru capacitatea sălii;</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montării ușilor false, draperiilor și oglinzilor pe căile de evacuare;</w:t>
      </w:r>
    </w:p>
    <w:p>
      <w:pPr>
        <w:pStyle w:val="Normal"/>
        <w:widowControl/>
        <w:numPr>
          <w:ilvl w:val="0"/>
          <w:numId w:val="59"/>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montării pragurilor pe căile de evacuare, amenajării de boxe, magazine, depozite și alte încăperi în casele de scări, ori sub rampele acestora.</w:t>
      </w:r>
    </w:p>
    <w:p>
      <w:pPr>
        <w:pStyle w:val="Normal"/>
        <w:keepNext/>
        <w:widowControl/>
        <w:numPr>
          <w:ilvl w:val="1"/>
          <w:numId w:val="53"/>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Limitarea propagării incendiilor:</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Menținerea în stare de utilizare 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ușilor rezistente la foc și a dispozitivelor de autoînchidere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ferestrelor rezistente la foc și a obloanelor incombustibile de protecție a acestora;</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cortinelor de siguranță de la sălile de spectacole;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perdelelor de apă pulverizată și abur pentru protecție;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separărilor antifoc de pe fluxurile de cabluri electrice;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etanșărilor antifoc ale golurilor din pereți sau planșee;</w:t>
      </w:r>
    </w:p>
    <w:p>
      <w:pPr>
        <w:pStyle w:val="Normal"/>
        <w:widowControl/>
        <w:numPr>
          <w:ilvl w:val="2"/>
          <w:numId w:val="5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zonelor incombustibile care întrerup izolația combustibilă a conductelor;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cuvelor de reținere ale rezervoarelor;</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închiderilor hidraulice de pe rețelele de canalizări;</w:t>
      </w:r>
    </w:p>
    <w:p>
      <w:pPr>
        <w:pStyle w:val="Normal"/>
        <w:widowControl/>
        <w:numPr>
          <w:ilvl w:val="2"/>
          <w:numId w:val="53"/>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trapelor de evacuare a fumului și gazelor fierbinți.</w:t>
      </w:r>
    </w:p>
    <w:p>
      <w:pPr>
        <w:pStyle w:val="Normal"/>
        <w:keepNext/>
        <w:widowControl/>
        <w:numPr>
          <w:ilvl w:val="2"/>
          <w:numId w:val="15"/>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Interzicerea:</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măririi nejustificate a sarcinii termice de incendiu;</w:t>
      </w:r>
    </w:p>
    <w:p>
      <w:pPr>
        <w:pStyle w:val="Normal"/>
        <w:widowControl/>
        <w:numPr>
          <w:ilvl w:val="0"/>
          <w:numId w:val="6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depozitării în spațiile de siguranță dintre construcții, instalații și depozite a materialelor și substanțelor combustibile;</w:t>
      </w:r>
    </w:p>
    <w:p>
      <w:pPr>
        <w:pStyle w:val="Normal"/>
        <w:widowControl/>
        <w:numPr>
          <w:ilvl w:val="0"/>
          <w:numId w:val="60"/>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lăsării neprotejate a golurilor din pereți și planșee de compartimentare antifoc.</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Prin evacuare se înțelege scoaterea organizată a persoanelor și bunurilor din spațiile în care incendiul, explozia sau catastrofa naturală poate provoca moartea, afecta sănătatea oamenilor sau produce pierderi de bunuri materiale.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se realizează prin căile de evacuare care constituie un ansamblu de uși, scări, coridoare și încăperi care asigură ieșirea în exterior din clădiri, în caz de incendiu, a persoanelor din interiorul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Căile de evacuare trebuie să asigure, în caz de incendiu, evacuarea persoanelor în exterior la nivelul terenului sau al unor suprafețe circulabile în timpul cel mai scurt posibil și în deplină siguranță.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o evacuare sigură, în afara prevederilor normative, este necesar să se aibă în vedere și alte cerințe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alegerea drept cale de ieșire a traseelor care sunt construite din materiale incombustibile;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asigurarea capacității de ieșire pentru toate persoanele aflate la orice etaj, ieșirile și căile de acces către acestea nu trebuie să aibă unghiuri sau culoare moarte;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căile de acces către ieșire trebuie astfel alese, încât să nu conducă în spații cu pericol de incendiu;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trebuie să conducă direct în stradă, curte sau în alte spații deschise, din care să se poată ajunge în exterior cu siguranță;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ușile rotative nu se folosesc pentru evacuare.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Evacuarea persoanelor din clădiri se face sub formă de fluxuri (șiruri de persoane așezate una în spatele celeilalte), care se deplasează prin căile de evacuare către exteriorul clădirii.</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La elaborarea planului de evacuare este necesar să se țină seama de: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starea construcției;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existente în interiorul încăperilor; căile de acces și de evacuare pentru persoane și bunuri;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ordinea evacuării;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persoana (persoanele) care conduce operațiile de evacuare și salvare, precum și persoanele care au sarcini pe această linie;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mijloacele și utilajele folosite pentru evacuarea bunurilor în special a celor valoroase, care au greutăți mari;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locurile stabilite pentru evacuarea persoanelor și depozitarea materialelor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mijloacele de dare a semnalului de alarmă, atribuțiile ce revin fiecărei persoane în timpul evacuării, în funcție de rolul pe care trebuie să-l îndeplinească, de traseele ce trebuie urmate;</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asigurarea zonelor de evacuare, punctelor de adunare și efectuare a apelului persoanelor evacuate;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transportarea urgentă a persoanelor care nu se pot deplasa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asemenea, în planul de evacuare trebuie să se mai includă și unele date referitoare la clădirea respectivă, ca: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ieșiri, lățimea scărilor, lățimea totală a tuturor ieșirilor; distanța dintre diferite încăperi și scări;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lățimea coridoarelor;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ieșirile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natura iluminatului;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posibilitatea de propagare a incendiului, posibilitatea de defectare a unor instalații (ventilare etc.);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a se apela la alte unități din apropiere, modul de alarmare a lor.</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Pentru o evacuare reușită se impune o bună organizare, ordine și disciplină.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Salvarea persoanelor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nu este posibil să se realizeze evacuarea persoanelor se trece la pregătirea și executarea salvării acestora.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Prin noțiunea de salvare se înțelege ajutorul ce trebuie acordat persoanelor care datorită incendiului sau vreunui alt eveniment neprevăzut, își au viața sau sănătatea în pericol, pe care nu-l pot înlătura singure.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buna reușită a salvării se impune: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se stabilească poziția în care se află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numărul de persoane aflate în primejdie într-un anumit loc;</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posibilitatea de folosire pentru salvare a coridoarelor, scărilor și a celorlalte locuri de trecere;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pericolul direct existent pentru persoanele periclitate;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a apărut panica pentru oameni și în ce grad;</w:t>
      </w:r>
    </w:p>
    <w:p>
      <w:pPr>
        <w:pStyle w:val="Normal"/>
        <w:widowControl/>
        <w:numPr>
          <w:ilvl w:val="2"/>
          <w:numId w:val="1"/>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gradul de iluminare a locurilor de trecere.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Procedeele și mijloacele de salvare practicate, în special din clădirile înalte, sunt: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coborârea pe trepte prin casa scărilor, în mod deosebit de către persoanele aflate sub etajul (etajele) incendiat (incendiate);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o scară fixă sau pe o coardă (frânghie), pe laturile exterioare ale clădirii înalte;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o cabină care alunecă pe șine sau pe cabluri fixe pe laturile exterioare ale clădirii;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ajutorul unui dispozitiv cu troliu;</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alunecarea pe un tobogan sau tub expandat;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săritura din clădire pe o pernă de salvare;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cu ascensorul atunci când sunt create condițiile necesare;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salvarea cu ajutorul elicopterelor;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folosirea autoscărilor mecanice.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Folosirea eficientă a autoscărilor mecanice depinde de posibilitățile de acces la ferestrele sau balcoanele încăperilor în care se află blocate persoanele.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Securitatea persoanelor din clădiri depinde de buna armonizare a măsurilor constructive cu măsurile de prevenire a incendiilor, corelarea dintre ambele domenii fiind absolut necesară.</w:t>
      </w:r>
    </w:p>
    <w:p>
      <w:pPr>
        <w:pStyle w:val="Normal"/>
        <w:keepNext/>
        <w:widowControl/>
        <w:numPr>
          <w:ilvl w:val="0"/>
          <w:numId w:val="1"/>
        </w:numPr>
        <w:spacing w:before="120" w:after="60"/>
        <w:jc w:val="left"/>
        <w:rPr>
          <w:rFonts w:ascii="Arial" w:hAnsi="Arial" w:cs="Arial"/>
          <w:b/>
          <w:sz w:val="18"/>
          <w:szCs w:val="18"/>
          <w:lang w:val="it-IT"/>
        </w:rPr>
      </w:pPr>
      <w:r>
        <w:rPr>
          <w:rFonts w:eastAsia="Arial" w:cs="Arial" w:ascii="Arial" w:hAnsi="Arial"/>
          <w:color w:val="auto"/>
          <w:spacing w:val="0"/>
          <w:w w:val="100"/>
          <w:sz w:val="20"/>
          <w:szCs w:val="20"/>
          <w:lang w:val="ro-RO"/>
        </w:rPr>
        <w:t xml:space="preserve">Salvarea oamenilor comportă următoarele acțiuni</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odată localizată încăperea cu incendiu, pătrunderea în interior se face pe căile de acces, iar când ușile și ferestrele sunt blocate, pătrundeți prin deschiderea forțată a acestora;</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dacă încăperile sunt puternic încălzite și inundate de fum, folosiți echipamentul de protecție aferent, sau, în lipsa acestuia, aplicați-vă pe față – în dreptul gurii și nasului – o batistă umedă și mergeți aplecat, deoarece concentrația fumului este mai mică și temperatura mai scăzută la nivelul pardoselii;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deschideți ferestrele pentru evacuarea fumului și căutați copiii în firide, sub obstacole (ei se ascund de frică), iar pe adulți îi veți căuta la uși, ferestre și în încăperile necuprinse de incendiu, deoarece fiecare reacționează diferit (unii încearcă să iasă, alții se retrag din fața flăcărilor);</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evacuarea celor salvați la loc sigur se va face pe căile obișnuite de acces, iar în cazul blocării acestora, prin ferestre, balcoane etc., având grijă ca fiecare să fie transportat astfel încât să nu i se agraveze starea (cei cu arsuri, fracturi, hemoragii etc.); pentru calmarea durerilor și prevenirea stării de șoc, celor care au suferit arsuri, până la sosirea personalului medical calificat (salvarea) și transportarea la spital, li se vor da calmante (algocalmin, fasconal, antinevralgic etc.) și analeptice (cafea neagră tare, cofeină, pentazol etc.) pentru a preveni colapsul (leșinul).</w:t>
      </w:r>
    </w:p>
    <w:p>
      <w:pPr>
        <w:pStyle w:val="Normal"/>
        <w:keepNext w:val="true"/>
        <w:widowControl/>
        <w:tabs>
          <w:tab w:val="clear" w:pos="720"/>
          <w:tab w:val="left" w:pos="90" w:leader="none"/>
        </w:tabs>
        <w:spacing w:before="240" w:after="120"/>
        <w:ind w:hanging="0"/>
        <w:jc w:val="center"/>
        <w:rPr>
          <w:rFonts w:ascii="Arial" w:hAnsi="Arial" w:cs="Arial"/>
          <w:b/>
          <w:sz w:val="18"/>
          <w:szCs w:val="18"/>
          <w:lang w:val="es-ES"/>
        </w:rPr>
      </w:pPr>
      <w:r>
        <w:rPr>
          <w:rFonts w:eastAsia="Arial" w:cs="Arial" w:ascii="Arial" w:hAnsi="Arial"/>
          <w:b/>
          <w:color w:val="auto"/>
          <w:spacing w:val="0"/>
          <w:w w:val="100"/>
          <w:sz w:val="20"/>
          <w:szCs w:val="20"/>
          <w:lang w:val="ro-RO"/>
        </w:rPr>
        <w:t>Subcapitolul VIII.III.</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Măsuri de protecție civilă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Alunecările de teren</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Reprezintă deplasări ale rocilor, ce formează versanții dealurilor. Deplasările se pot produce de-a lungul pantei sau lateral, ca urmare a unor fenomene naturale (ploi torențiale, prăbușiri ale unor grote, eroziuni puternice, cutremur de pământ), sau chiar ca urmare a unor activități umane.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Alunecările de teren pot duce la urmări catastrofale: distrugerea construcțiilor prin deplasarea straturilor de roci sub fundamentul lor sau prin acoperire de avalanșă de pământ; distrugerea căilor ferate, a străzilor, a liniilor electrice și de telecomunicații.</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Semne ale alunecărilor de teren:</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fisuri (crăpături) pe pământ, pe asfalt, în pereții clădirilor;</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copaci înclinați în toate părțile, stâlpi și garduri strămutate din loc;</w:t>
      </w:r>
    </w:p>
    <w:p>
      <w:pPr>
        <w:pStyle w:val="Normal"/>
        <w:widowControl/>
        <w:numPr>
          <w:ilvl w:val="0"/>
          <w:numId w:val="69"/>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dispariția bruscă a apei din fântâni și izvoare;</w:t>
      </w:r>
    </w:p>
    <w:p>
      <w:pPr>
        <w:pStyle w:val="Normal"/>
        <w:widowControl/>
        <w:numPr>
          <w:ilvl w:val="0"/>
          <w:numId w:val="69"/>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scârțâitul elementelor de construcție ale caselor;</w:t>
      </w:r>
    </w:p>
    <w:p>
      <w:pPr>
        <w:pStyle w:val="Normal"/>
        <w:widowControl/>
        <w:numPr>
          <w:ilvl w:val="0"/>
          <w:numId w:val="69"/>
        </w:numPr>
        <w:spacing w:before="0" w:after="40"/>
        <w:ind w:hanging="360" w:left="1080"/>
        <w:jc w:val="left"/>
        <w:rPr>
          <w:rFonts w:ascii="Arial" w:hAnsi="Arial" w:cs="Arial"/>
          <w:sz w:val="18"/>
          <w:szCs w:val="18"/>
          <w:lang w:val="pt-PT"/>
        </w:rPr>
      </w:pPr>
      <w:r>
        <w:rPr>
          <w:rFonts w:eastAsia="Arial" w:cs="Arial" w:ascii="Arial" w:hAnsi="Arial"/>
          <w:color w:val="auto"/>
          <w:spacing w:val="0"/>
          <w:w w:val="100"/>
          <w:sz w:val="20"/>
          <w:szCs w:val="20"/>
          <w:lang w:val="ro-RO"/>
        </w:rPr>
        <w:t>starea alarmată a păsărilor și animalelor.</w:t>
      </w:r>
    </w:p>
    <w:p>
      <w:pPr>
        <w:pStyle w:val="Normal"/>
        <w:keepNext/>
        <w:widowControl/>
        <w:numPr>
          <w:ilvl w:val="1"/>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lang w:val="ro-RO"/>
        </w:rPr>
        <w:t>În caz de alunecare de teren:</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ieșiți imediat din încăpere pe un teren drept;</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înștiințați și vecinii despre cele întâmplate, ajutați-i pe cei care au nevoie;</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dacă e necesar, apelați la serviciile specializate (poliție, pompieri, salvarea);</w:t>
      </w:r>
    </w:p>
    <w:p>
      <w:pPr>
        <w:pStyle w:val="Normal"/>
        <w:widowControl/>
        <w:numPr>
          <w:ilvl w:val="0"/>
          <w:numId w:val="70"/>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luați măsuri pentru securitatea oamenilor și păstrarea bunurilor materiale;</w:t>
      </w:r>
    </w:p>
    <w:p>
      <w:pPr>
        <w:pStyle w:val="Normal"/>
        <w:widowControl/>
        <w:numPr>
          <w:ilvl w:val="0"/>
          <w:numId w:val="70"/>
        </w:numPr>
        <w:spacing w:before="0" w:after="120"/>
        <w:ind w:hanging="360" w:left="1080"/>
        <w:jc w:val="left"/>
        <w:rPr>
          <w:rFonts w:ascii="Arial" w:hAnsi="Arial" w:cs="Arial"/>
          <w:sz w:val="18"/>
          <w:szCs w:val="18"/>
          <w:lang w:val="it-IT" w:eastAsia="ru-RU"/>
        </w:rPr>
      </w:pPr>
      <w:r>
        <w:rPr>
          <w:rFonts w:eastAsia="Arial" w:cs="Arial" w:ascii="Arial" w:hAnsi="Arial"/>
          <w:color w:val="auto"/>
          <w:spacing w:val="0"/>
          <w:w w:val="100"/>
          <w:sz w:val="20"/>
          <w:szCs w:val="20"/>
          <w:lang w:val="ro-RO" w:eastAsia="ru-RU"/>
        </w:rPr>
        <w:t>nu se permite intrarea pe teritoriul cu alunecări de teren și apropierea de clădiri, până când nu este permisiunea reprezentanților competenți, ai protecției civile sau a puterii publice locale.</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Troienele de zăpadă</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preveniți despre posibilele viscole (vifornițe, troiene), limitați deplasarea departe de casă, pregătiți-vă din timp de viscol.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Faceți-vă rezerve de produse alimentare și apă, furaje pentru animale și păsări, combustibil, medicamente.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Ermetizați blocurile locative pentru a păstra căldura în ele și a minimaliza necesitățile de combustibil (lemne sau cărbune).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timp cu troiene nu ieșiți afară fără necesitate, nu vă porniți la drum cu automobilul. Dacă viscolul v-a găsit în drum cu automobilul și nu vă puteți deplasa, e mai rațional să rămâneți în el, dacă nu sunteți convins că pe aproape puteți găsi ajutor (încăpere). Dați semnale sonore, agățați pe antenă o bucată de materie de culoare aprinsă. Economisiți combustibilul.</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Cutremurul de pământ</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Este unul din cele mai strașnice și mai distrugătoare fenomene naturale. Cronica cutremurelor înscrie milioane de victime, sute de sate și orașe distruse, complet deteriorate.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Cutremurele de pământ au loc din cauza eliberării bruște a energiei dintr-o regiune limitată din interiorul pământului, în urma acțiunii proceselor geologice interne (endogene), urmată de zguduire și vibrare a suprafeței terestre. În caz de cutremure puternice se distruge integritatea solului, clădirile, construcțiile, podurile, drumurile, ies din funcțiune sistemele electrice, au loc surpări de munți, alunecări de teren, rupere de râuri (maluri) și apariție de iazuri, lacuri. Cutremurele de pământ ocupă primul loc în ceea ce privește daunele economice și jertfele umane. Știința azi nu e în stare să prezică cu siguranță cutremurele, dar e bine știut că pentru România sunt periculoase cele care au loc la adâncimea de 60-200 km, localizate în munții Vrancea.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Locul în interiorul Pământului, unde ia naștere cutremurul se numește focar seismic sau fața terestră – epicentru. Vibrațiile seismice se propagă de la epicentru sub formă de unde sferice concentrice, cu viteza de 6 – 8 km / secundă. Primele vibrații care ajung la suprafața pământului sunt cele longitudinale. Aduc cele mai mari zguduiri vibrațiile de suprafață și cele transversale, care vin doar peste câteva secunde după primele vibrații. Parametrii principali ai intensității cutremurului sunt puterea energiei la suprafața Pământului, magnituda și adâncimea focarului.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Intensitatea – unitate de măsurare a stării Pământului, se calculează în dependență de distrugeri materiale și umane, de consecințele schimbărilor în scoarța superioară a Pământului, de cele simțite de oameni și se măsoară în grade. În România, pentru măsurarea intensității se folosește scara seismică MSK de 12 grade.</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Descrierea succintă a cutremurului de pământ: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 xml:space="preserve">Cutremurul de 4 grade: nu aduce distrugeri, oamenii le simt, are loc zăngănitul geamurilor, oscilația obiectelor (veselei), scârțâitul ușilor etc.</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5 grade: destul de puternic, se zguduie clădirile, oscilează mobila, crapă sticla la geamuri, plesnește tencuiala.</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Cutremurul de 6 grade: cad tablourile de pe pereți, cad bucăți de tencuială, plesnesc, crapă pereții, se distrug casele din lut.</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7 grade (</w:t>
      </w:r>
      <w:r>
        <w:rPr>
          <w:rFonts w:eastAsia="Arial" w:cs="Arial" w:ascii="Arial" w:hAnsi="Arial"/>
          <w:bCs/>
          <w:color w:val="auto"/>
          <w:spacing w:val="0"/>
          <w:w w:val="100"/>
          <w:sz w:val="20"/>
          <w:szCs w:val="20"/>
          <w:lang w:val="ro-RO"/>
        </w:rPr>
        <w:t>foarte puternic</w:t>
      </w:r>
      <w:r>
        <w:rPr>
          <w:rFonts w:eastAsia="Arial" w:cs="Arial" w:ascii="Arial" w:hAnsi="Arial"/>
          <w:color w:val="auto"/>
          <w:spacing w:val="0"/>
          <w:w w:val="100"/>
          <w:sz w:val="20"/>
          <w:szCs w:val="20"/>
          <w:lang w:val="ro-RO"/>
        </w:rPr>
        <w:t>): crapă pereții caselor de piatră, cad hogeagurile.</w:t>
      </w:r>
    </w:p>
    <w:p>
      <w:pPr>
        <w:pStyle w:val="Normal"/>
        <w:widowControl/>
        <w:numPr>
          <w:ilvl w:val="2"/>
          <w:numId w:val="12"/>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Cutremurul de 8 grade (distrugător): cad galeriile de la ferestre (carnizele), hogeagurile, crăpăturile străbat pereții, distrugerea caselor, oamenii nu pot sta pe picioare.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9 grade (</w:t>
      </w:r>
      <w:r>
        <w:rPr>
          <w:rFonts w:eastAsia="Arial" w:cs="Arial" w:ascii="Arial" w:hAnsi="Arial"/>
          <w:color w:val="auto"/>
          <w:spacing w:val="0"/>
          <w:w w:val="100"/>
          <w:sz w:val="20"/>
          <w:szCs w:val="20"/>
          <w:lang w:val="ro-RO"/>
        </w:rPr>
        <w:t>pustiitor): distrugeri mari de case, acoperișuri.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10 grade</w:t>
      </w:r>
      <w:r>
        <w:rPr>
          <w:rFonts w:eastAsia="Arial" w:cs="Arial" w:ascii="Arial" w:hAnsi="Arial"/>
          <w:color w:val="auto"/>
          <w:spacing w:val="0"/>
          <w:w w:val="100"/>
          <w:sz w:val="20"/>
          <w:szCs w:val="20"/>
          <w:lang w:val="ro-RO"/>
        </w:rPr>
        <w:t xml:space="preserve"> (distrugător, nimicitor): casele de piatră distruse, deformarea liniilor ferate, crăpături în scoarța Pământului până la 1 metru în lățime, alunecări de teren, prăbușiri.</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11 grade</w:t>
      </w:r>
      <w:r>
        <w:rPr>
          <w:rFonts w:eastAsia="Arial" w:cs="Arial" w:ascii="Arial" w:hAnsi="Arial"/>
          <w:color w:val="auto"/>
          <w:spacing w:val="0"/>
          <w:w w:val="100"/>
          <w:sz w:val="20"/>
          <w:szCs w:val="20"/>
          <w:lang w:val="ro-RO"/>
        </w:rPr>
        <w:t xml:space="preserve"> (catastrofal): se distrug majoritatea construcțiilor proiectate și executate corespunzător (clădiri, poduri, baraje, căi ferate), conductele subterane sunt distruse, terenul se fracturează și se deplasează în toate direcțiile.</w:t>
      </w:r>
    </w:p>
    <w:p>
      <w:pPr>
        <w:pStyle w:val="Normal"/>
        <w:widowControl/>
        <w:numPr>
          <w:ilvl w:val="2"/>
          <w:numId w:val="12"/>
        </w:numPr>
        <w:spacing w:before="0" w:after="40"/>
        <w:ind w:hanging="360" w:left="1080"/>
        <w:jc w:val="left"/>
        <w:rPr>
          <w:rFonts w:ascii="Arial" w:hAnsi="Arial" w:cs="Arial"/>
          <w:sz w:val="18"/>
          <w:szCs w:val="18"/>
          <w:lang w:val="it-IT"/>
        </w:rPr>
      </w:pPr>
      <w:r>
        <w:rPr>
          <w:rFonts w:eastAsia="Arial" w:cs="Arial" w:ascii="Arial" w:hAnsi="Arial"/>
          <w:bCs/>
          <w:color w:val="auto"/>
          <w:spacing w:val="0"/>
          <w:w w:val="100"/>
          <w:sz w:val="20"/>
          <w:szCs w:val="20"/>
          <w:lang w:val="ro-RO"/>
        </w:rPr>
        <w:t xml:space="preserve">Cutremurul de 12 grade</w:t>
      </w:r>
      <w:r>
        <w:rPr>
          <w:rFonts w:eastAsia="Arial" w:cs="Arial" w:ascii="Arial" w:hAnsi="Arial"/>
          <w:color w:val="auto"/>
          <w:spacing w:val="0"/>
          <w:w w:val="100"/>
          <w:sz w:val="20"/>
          <w:szCs w:val="20"/>
          <w:lang w:val="ro-RO"/>
        </w:rPr>
        <w:t xml:space="preserve"> (catastrofă majoră): nicio clădire nu poate supraviețui, crăpături foarte mari în scoarța terestră, multe alunecări de teren, prăbușiri, dispariția unor lacuri, apariția cascadelor, lacurilor noi, schimbarea cursului râurilor.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timpul cutremurului de pământ oamenii nu mor din cauza vibrației Pământului. Pricinile accidentelor sau cazurilor mortale pot fi: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Năruirea (dărâmarea, prăbușirea) unor părți de clădiri, acoperișuri, căderea dărâmăturilor, a cărămizilor, pereților sau altor părți de construcții, a statuilor, instalațiilor electrice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Căderea sticlelor sparte, mai ales de la etajele de sus, a ardeziei, a mobilei, altor obiecte masive.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Căderea liniilor electrice de tensiune înaltă pe străzi, incendii în rezultatul scurgerii de gaze și alte inflamabile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Otrăviri cu substanțe chimice, în rezultatul defectării țevilor și capacităților (containerelor).</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 xml:space="preserve">Surparea, prăbușirea pădurilor, a conductelor de gaze, petrol, naftă și exploziile lor, urmate de incendii masive cu sectoare de gaze.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Comportament necontrolat, necugetat din cauza alarmei, panicii.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Analiza pricinilor traumelor și victimelor în timpul cutremurelor dovedește că în 45% din cazuri ele se datorează prăbușirilor pereților, acoperișurilor, dărâmăturilor, iar în 55% din cazuri, din cauza comportamentului incorect al victimelor, acțiunilor inconștiente, condiționate de frică, de starea de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Cu toate că numărul și scara cutremurelor de pământ pe planetă nu se modifică, ele devin cu timpul tot mai periculoase din cauza factorilor tehnogeni.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Mărirea densității populației, dezvoltarea orașelor duc la lărgirea zonelor seismice. E foarte important ca oamenii care locuiesc în zonele seismice să fie atenți, să cunoască măsurile elementare de precauție, să știe cum să se comporte în caz de cutremur de pământ. Trebuie să învețe și maturii și copiii în așa mod încât regulile de comportament în caz de cutremur să devină o parte componentă a vieții și culturii, normei de conduită, care vor lucra la nevoie în mod automat.</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
          <w:bCs/>
          <w:color w:val="auto"/>
          <w:spacing w:val="0"/>
          <w:w w:val="100"/>
          <w:sz w:val="20"/>
          <w:szCs w:val="20"/>
          <w:lang w:val="ro-RO" w:eastAsia="ru-RU"/>
        </w:rPr>
        <w:t>Țineți minte!</w:t>
      </w:r>
      <w:r>
        <w:rPr>
          <w:rFonts w:eastAsia="Arial" w:cs="Arial" w:ascii="Arial" w:hAnsi="Arial"/>
          <w:color w:val="auto"/>
          <w:spacing w:val="0"/>
          <w:w w:val="100"/>
          <w:sz w:val="20"/>
          <w:szCs w:val="20"/>
          <w:lang w:val="ro-RO" w:eastAsia="ru-RU"/>
        </w:rPr>
        <w:t xml:space="preserve"> Numai acela, care știe cum să se comporte până la, în timpul și după cutremur de pământ va învinge ușor frica și mai rar va deveni victimă!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Protecția și regulile de comportare în focarul de boli infecțioase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Cele mai tipice simptome ale bolilor infecțioase se consideră: frigurile, fierbinteala, febra. În acest caz apar durerile de cap, slăbiciunile, dureri în mușchi și articulații, istovirea (sleirea de puteri), uneori, grețurile, voma. În caz de tifos, meningită, apar erupții, în caz de gripă și alte boli respiratorii, strănutul, tusa, usturime în gât; angina și difteria provoacă dureri în gât la înghițit; dizenteria – diaree, vomă; diareea e un semn specific pentru holeră sau salmoneloză.</w:t>
      </w:r>
    </w:p>
    <w:p>
      <w:pPr>
        <w:pStyle w:val="Normal"/>
        <w:keepNext/>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Infecțiile apar datorită următorilor trei factori:</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prezența izvorului de infecție;</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condiții favorabile pentru răspândirea agentului patogen;</w:t>
      </w:r>
    </w:p>
    <w:p>
      <w:pPr>
        <w:pStyle w:val="Normal"/>
        <w:widowControl/>
        <w:numPr>
          <w:ilvl w:val="0"/>
          <w:numId w:val="7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predispoziția spre îmbolnăvire a omului.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se exclude măcar unul din acești factori, procesul epidemiologic încetează.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scopul prevenirii transmiterii infecției în masă și a lichidării factorului de molipsire se desfășoară un complex de acțiuni de izolare și organizare:</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imunizarea;</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depistarea activă și la timp a bolnavilor și purtătorilor, suspecți și izolarea lor;</w:t>
      </w:r>
    </w:p>
    <w:p>
      <w:pPr>
        <w:pStyle w:val="Normal"/>
        <w:widowControl/>
        <w:numPr>
          <w:ilvl w:val="0"/>
          <w:numId w:val="72"/>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introducerea unui regim antiepidemic și respectarea lui strictă.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Bolnavii care suferă de boli infecțioase, de regulă, sunt tratați în spitalele de boli infecțioase sau în secțiile specializate. Până la internarea lor, trebuie de luat următoarele măsuri: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anunțat despre boală la policlinică, la locul de trai;</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izolat bolnavul (adică de exclus sau de limitat aflarea lui în contact cu cei din jur) într-o cameră aparte sau de a-l separa printr-un paravan pliant;</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să aibă vesela aparte, obiecte pentru igiena personală, plosca;</w:t>
      </w:r>
    </w:p>
    <w:p>
      <w:pPr>
        <w:pStyle w:val="Normal"/>
        <w:widowControl/>
        <w:numPr>
          <w:ilvl w:val="0"/>
          <w:numId w:val="73"/>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măsurat temperatura corpului, de înregistrat ora și datele de pe termometru.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Eliminările bolnavului (urina, masele fecale), masele vomitive, de strâns până la sosirea medicului (de ele va fi nevoie pentru analize). După aceea ele trebuie dezinfectate.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vă grăbiți cu aplicarea medicamentelor (antibiotice, sulfanilamide, ș.a.). Puteți propune pastile pentru dureri de cap, pentru scăderea febrei.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Dereticarea încăperii se face nu mai rar de 2 ori pe zi, cu folosirea mijloacelor dezinfectante (0,2 – 5% de soluție de clorură de var ș.a.) și de aerisit permanent încăperea.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Nu lăsați bolnavul fără supraveghere. În unele cazuri de îmbolnăvire bolnavul poate să devină foarte agitat, poate să delireze și ca urmare să iasă din încăpere sau să sară de la etajele de sus.</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e suspectată o infecție aerogenă (gripa, variola, varicela, tuberculoza, scarlatina), de folosit bandaje de tifon, măști textile atât pentru bolnavi cât și pentru cei ce au fost în contact cu ei.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avut grijă de cavitatea bucală a bolnavului, după mâncare de prelucrat cu un tampon de vată muiat în soluție de bicarbonat de sodiu sau acid boric de 2%.</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După fiecare contact cu bolnavul și obiectele lui, spălați mâinile, e necesară dezinfectarea cu soluțiile numite.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După internarea bolnavului, faceți în apartament o curățenie umedă cu soluție de clorură de var 2-5% sau înălbitor, lenjeria și vesela se fierb timp de 15-20 minute în soluție de sodă sau se înmoaie timp de 2 ore în soluție de cloramină 2%. După aceea vesela se clătește cu apă fierbinte, lenjeria se clătește și se calcă, odaia în care a stat bolnavul trebuie bine aerisită.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Vijeliile, furtunile, vârtejurile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Acestea sunt fenomene rezultate din mișcarea foarte rapidă, puternică, cu forțe distrugătoare și de lungă durată a aerului. După pagubele pricinuite pot fi comparate cu cutremurul de pământ. Vijelia distruge clădiri durabile, demolează construcțiile ușoare, pustiește câmpiile, doboară stâlpii de înaltă tensiune sau cu fire de telecomunicații, rupe și smulge din rădăcini copacii, îneacă corăbii, deteriorează magistralele auto, căile ferate, liniile electrice, aduce după sine pierderi umane și de animale, distruge localități întregi.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ați fost informați despre iminența producerii furtunii, îndepliniți următoarele acțiuni: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întăriți clădirile construite netrainic, deconectați energia electrică;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adunați toți membrii familiei acasă;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copiii din instituțiile preșcolare și școlare trebuie evacuați mai aproape de adăpost;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bine ușile, geamurile, cerdacurile, orificiile pentru ventilare;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geamurile mari și vitrinele e de dorit să le protejați cu scânduri iar sticlele – de încleiat cu fâșii de hârtie sau stofă;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 pe acoperiș, balcoane, lojii luați obiectele ce pot fi luate de vânt și produce traume oamenilor;</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inventarul din gospodărie fixați-l și duceți-l în încăpere;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mașinile, animalele, dosiți-le într-un loc sigur, fără primejdie;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stingeți focul în sobe, deconectați aparatele de gaz și cele electrice;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pregătiți surse de lumină de rezervă;</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faceți rezerve de apă, produse alimentare, medicamente, pansamente etc. pentru 2-3 zile;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aparatele tele- și radio țineți-le incluse pentru a recepționa informațiile organelor protecției civile și regulile de comportare;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aduceți în ordine toate adăposturile (beciurile, subsolurile) pentru a fi folosite în caz de necesitate.</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Când vijelia a început: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ascundeți-vă în adăpostul pregătit;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sunteți în clădire, fiți atenți să nu vă răniți cu cioburi din sticle sparte sau alte obiecte;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nu se recomandă de ieșit în stradă imediat după ce a încetat vântul, deoarece peste câteva minute rafala de vânt se poate repeta.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vijelia v-a găsit pe loc deschis, nu fugiți, mai bine e să vă ascundeți într-un șanț, groapă, orice adâncitură, să vă lipiți strâns de pământ, strângeți la corp mâinile și acoperiți cu ele capul.</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Important e să nu cedați în fața panicii, acționați conștient, rețineți pe alții de la fapte nechibzuite.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Vijelia poate fi însoțită de furtună cu fulgere, ploaie, grindină.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Auzind zgomotul tunetului aproape:</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vă apropiați de obiectele metalice, de pilonii de tensiune înaltă, de paratrăsnet;</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luați în mâini nimic metalic, ca să nu vă transformați într-un paratrăsnet mobil;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dacă furtuna v-a găsit în loc deschis, întâlniți-o culcat, poate fulgerul va trece peste picioare (arsurile pot fi tratate) și veți rămâne în viață;</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poziția în picioare e cu mult mai periculoasă, este în pericol locul cel mai vulnerabil – capul;</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nu fugiți, stați mai departe de copacii izolați, dar nici nu vă depărtați mult de ei. Fulgerul nu bate des, nu nimerește repetat în același loc și de obicei alege obiectul cel mai înalt sau cel mai masiv;</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încremeniți la 5 - 6 metri de copac și așteptați;</w:t>
      </w:r>
    </w:p>
    <w:p>
      <w:pPr>
        <w:pStyle w:val="Normal"/>
        <w:widowControl/>
        <w:numPr>
          <w:ilvl w:val="2"/>
          <w:numId w:val="1"/>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 xml:space="preserve">dacă descărcarea va lovi în el, nu aveți de ce să vă temeți.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eastAsia="ru-RU"/>
        </w:rPr>
        <w:t xml:space="preserve">Dacă în odaie a intrat o bilă luminoasă (fulgerul sferic), nu vă mișcați. Nu intrați în panică. Cazurile mortale din ciocnirea cu fulgerul sferic sunt o raritate. În niciun caz nu o alungați cu mâna, nu fugiți de la ea, deoarece mișcarea bruscă o va atrage spre dumneavoastră. Dacă fulgerul plutește spre față, încercați foarte încet să feriți capul la o parte. Dacă nu ați reușit – întindeți mâinile înainte, în timpul exploziei bilei energia se va dispersa și traumele de la așa fulger de obicei sunt minimale. Fulgerul sferic durează doar 10-20 secunde și dacă veți deschide atent ușa sau fereastra, bila sub presiunea aerului va zbura afară și va exploda.</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Inundațiile</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locuiți într-o localitate, care poate nimeri în zona de inundații, aflați din timp locul punctului de evacuare, să aveți pregătite din timp o valiză sau geantă cu obiectele de primă necesitate, mijloace de salvare (bărci sau saltele pneumatice, plute, bârne, anvelope de cauciuc), trusă farmaceutică individuală, lanternă și baterii de rezervă.</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 de inundații: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transferați la etajul de sus sau în podul casei obiectele mai prețioase;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închideți gazul, apa, electricitatea;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înainte de plecare, încuiați ușa cu cheia;</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luați obiectele de preț, actele, lucrurile de primă necesitate, mijloacele de salvare pregătite și îndreptați-vă spre punctul de evacuare, unde o să vi se indice ruta și unitatea de transport.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inundația se declanșează prin surprindere: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ridicați-vă la etajul cel mai de sus al clădirii sau pe acoperișul ei;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dați dovadă de cumpătare, stăpânire de sine, ajutorul va veni neapărat;</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ajutați alte persoane, dacă au nevoie;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dacă vă aflați în stradă, pe loc deschis, urcați pe cel mai înalt punct din apropiere, pe copaci;</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feriți-vă de cablurile rupte, de liniile de comunicații, de sectoarele de drum afectate;</w:t>
      </w:r>
    </w:p>
    <w:p>
      <w:pPr>
        <w:pStyle w:val="Normal"/>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sectoarele inundate părăsiți-le în bărci, pe plute sau alte mijloace, dar fără a le încărca.</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Pentru a atrage atenția salvatorilor (în special dacă vedeți un elicopter) folosiți o bucată de materie de culoare aprinsă sau albă, iar noaptea – felinare sau lanterne.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Nu întrebuințați apa din fântânile inundate (în ea pot fi microbi periculoși).</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Măsurile de precauție și regulile fundamentale de comportament în timpul lichidării urmărilor calamităților</w:t>
      </w:r>
      <w:r>
        <w:rPr>
          <w:rFonts w:eastAsia="Arial" w:cs="Arial" w:ascii="Arial" w:hAnsi="Arial"/>
          <w:color w:val="auto"/>
          <w:spacing w:val="0"/>
          <w:w w:val="100"/>
          <w:sz w:val="20"/>
          <w:szCs w:val="20"/>
          <w:lang w:val="ro-RO"/>
        </w:rPr>
        <w: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 orice împrejurări păstrați calmul, nu creați panică.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Luați toate măsurile pentru minimalizarea consecințelor distrugătoare ale avariei.</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Deconectați electricitatea, opriți mijloacele de transport.</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Deconectați toate comunicațiile posibile (apă, gaz etc.).</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Înainte de a intra în orice clădire convingeți-vă de lipsa pericolului.</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Pentru evitarea exploziei – nu folosiți chibrituri, lumânări, brichete, nu aprindeți și nu stingeți electricitatea unde este miros de gaz.</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Fiți precauți cu firele electrice dezgolite sau rupte, nu vă atingeți de ele.</w:t>
      </w:r>
    </w:p>
    <w:p>
      <w:pPr>
        <w:pStyle w:val="Normal"/>
        <w:widowControl/>
        <w:numPr>
          <w:ilvl w:val="1"/>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Nu folosiți apa din rezervoarele afectate.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Membrii formațiunilor nemilitare de PC (drujini sanitare) și cei care au predispuneri înregistrate la comisariatul militar trebuie să se prezinte imediat la locurile stabilite, ceilalți acționează în corespundere cu indicațiile administrației locale.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Ajutați pe oricine are nevoie. Informați despre cele întâmplate pe toți vecinii.</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bCs/>
          <w:color w:val="auto"/>
          <w:spacing w:val="0"/>
          <w:w w:val="100"/>
          <w:sz w:val="20"/>
          <w:szCs w:val="20"/>
          <w:lang w:val="ro-RO" w:eastAsia="ru-RU"/>
        </w:rPr>
        <w:t xml:space="preserve">Nu provocați panică!</w:t>
      </w:r>
    </w:p>
    <w:p>
      <w:pPr>
        <w:pStyle w:val="Normal"/>
        <w:keepNext/>
        <w:widowControl/>
        <w:numPr>
          <w:ilvl w:val="0"/>
          <w:numId w:val="1"/>
        </w:numPr>
        <w:spacing w:before="120" w:after="60"/>
        <w:jc w:val="left"/>
        <w:rPr>
          <w:rFonts w:ascii="Arial" w:hAnsi="Arial" w:cs="Arial"/>
          <w:sz w:val="18"/>
          <w:szCs w:val="18"/>
          <w:lang w:val="da-DK"/>
        </w:rPr>
      </w:pPr>
      <w:r>
        <w:rPr>
          <w:rFonts w:eastAsia="Arial" w:cs="Arial" w:ascii="Arial" w:hAnsi="Arial"/>
          <w:color w:val="auto"/>
          <w:spacing w:val="0"/>
          <w:w w:val="100"/>
          <w:sz w:val="20"/>
          <w:szCs w:val="20"/>
          <w:lang w:val="ro-RO"/>
        </w:rPr>
        <w:t xml:space="preserve">Manifestări de panică:</w:t>
      </w:r>
      <w:r>
        <w:rPr>
          <w:rFonts w:eastAsia="Arial" w:cs="Arial" w:ascii="Arial" w:hAnsi="Arial"/>
          <w:color w:val="auto"/>
          <w:spacing w:val="0"/>
          <w:w w:val="100"/>
          <w:sz w:val="20"/>
          <w:szCs w:val="20"/>
          <w:lang w:val="ro-RO"/>
        </w:rPr>
        <w:t xml:space="preserve"/>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Panica e un sentiment de spaimă, care cuprinde un grup de oameni, care mai apoi se transmite celor din jur și crește într-un proces nedirijat. La oameni imediat crește emotivitatea, scade responsabilitatea pentru acțiunile sale.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Omul nu poate aprecia chibzuit, în mod rezonabil, conduita sa și corect să interpreteze situația creată. În așa atmosferă e suficient ca unul singur să dorească să fugă din sectorul calamității, cum masa de oameni va începe să-l urmeze orbește.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Manifestarea panicii e dictată de lipsa unei informații la timp și autentice. Acest neajuns imediat e completat de zvonuri, născociri, povestiri de ale „martorilor oculari”. Experiența lichidării consecințelor calamităților arată că acestea sunt nu numai rezultatul neinformării dar și al pregătirii insuficiente a oamenilor pentru acțiuni în situații extreme. Între oameni totdeauna se va găsi o persoană mai slabă de caracter, care poate provoca panică în masă. Prilej pentru panică poate fi și un motiv neînsemnat, supraoboseala oamenilor, inactivitatea de lungă durată, viitorul necunoscut, așteptările încordate. Un rol nu mic îl are pasivitatea, nedorința de a se manifesta de sine stătător. Aceasta îl face pe om incapabil de a lua o decizie corectă în situații critice, iar excitabilitatea sporită și imaginația stimulează acțiunile impulsive, neraționale. Cel mai des aceasta se întâmplă în caz de apariție neașteptată a pericolului. Panica și spaima pot apărea și din cauza lipsei de organizare și ordine, de conducere slabă, neîncrederii între oameni. Spaima individuală este mecanismul de declanșare a panicii colective. Colectivul prins de panică nu mai este colectiv, își pierde caracteristicile și devine „turmă”.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Cea mai bună metodă de luptă cu panica e informația sigură, corectă, convingătoare și completă despre cele întâmplate, însoțită de regulile stricte de comportare, acțiuni, planuri și repartizarea responsabilităților noi în grup.</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Chiar de la începutul situațiilor extreme trebuie de spus oamenilor adevărul despre cele întâmplate. Informația trebuie periodic repetată și mereu completată. Trebuie nu numai de relatat despre desfășurarea lucrărilor de salvare și de dat explicații dar e obligatoriu de adresat diferite rugăminți, de a-i atrage în muncă colectivă de lichidare a consecințelor. Fiecare om trebuie să se simtă ca participant al acestor evenimente importante.</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Dacă panica a luat naștere imediat trebuie curmată cu cât mai repede cu atât mai bine, când încă ea are caracter superficial și nu a cuprins masele de oameni. Pentru aceasta, în primul rând trebuie de sustras atenția oamenilor măcar pentru un timp scurt de la izvorul spaimei sau de la inițiatorul panicii, pentru a da posibilitate oamenilor să-și revină pentru un moment și să încerce a-și conduce acțiunile. E de dorit de a-i reorienta de la „liderul alarmist” la omul cu o minte trează, cu sânge rece. Aici trebuie auzite dispozițiile autoritare și răsunătoare ale oamenilor cu caracter și putere de voință.</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De obicei, când trece primul sentiment de spaimă, la majoritatea oamenilor se înregistrează un activism deosebit – dorința de a-și repara greșeala. De aceasta trebuie de ținut cont când îi atragem în lucrările de salvare, încredințându-le fiecăruia în parte un sector concret de lucru.</w:t>
      </w:r>
    </w:p>
    <w:p>
      <w:pPr>
        <w:pStyle w:val="Normal"/>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Dar dacă panica a cuprins o parte mare din oameni, atunci ei trebuie cât mai repede de împărțit în grupe mai mici. Cu ele va fi mai ușor de lucrat. Și încă ceva important – contactul permanent al conducătorilor puterii locale de orice rang cu populația localității unde au avut loc calamitățile.</w:t>
      </w:r>
    </w:p>
    <w:p>
      <w:pPr>
        <w:pStyle w:val="Normal"/>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Convorbirile cu oamenii, explicația situațiilor, dispozițiile corecte, întreținerea ordinii și în sfârșit, exemplele personale de curaj în situațiile extreme au de obicei o influență hotărâtoare asupra comportamentului oamenilor, a activismului lor și a rezistenței în aceste situații.</w:t>
      </w:r>
    </w:p>
    <w:p>
      <w:pPr>
        <w:pStyle w:val="Normal"/>
        <w:keepNext w:val="true"/>
        <w:widowControl/>
        <w:spacing w:before="240" w:after="120"/>
        <w:ind w:hanging="0"/>
        <w:jc w:val="center"/>
        <w:rPr>
          <w:rFonts w:ascii="Arial" w:hAnsi="Arial" w:cs="Arial"/>
          <w:b/>
          <w:sz w:val="18"/>
          <w:szCs w:val="18"/>
          <w:lang w:val="it-CH"/>
        </w:rPr>
      </w:pPr>
      <w:r>
        <w:rPr>
          <w:rFonts w:eastAsia="Arial" w:cs="Arial" w:ascii="Arial" w:hAnsi="Arial"/>
          <w:b/>
          <w:color w:val="auto"/>
          <w:spacing w:val="0"/>
          <w:w w:val="100"/>
          <w:sz w:val="20"/>
          <w:szCs w:val="20"/>
          <w:lang w:val="ro-RO"/>
        </w:rPr>
        <w:t>Capitolul IX.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 xml:space="preserve">Instrucțiuni proprii în domeniul securității și sănătății în muncă privind </w:t>
      </w:r>
      <w:r>
        <w:rPr>
          <w:rStyle w:val="tpt1"/>
          <w:rFonts w:eastAsia="Arial" w:cs="Arial" w:ascii="Arial" w:hAnsi="Arial"/>
          <w:b/>
          <w:color w:val="auto"/>
          <w:spacing w:val="0"/>
          <w:w w:val="100"/>
          <w:sz w:val="20"/>
          <w:szCs w:val="20"/>
          <w:lang w:val="ro-RO"/>
        </w:rPr>
        <w:t xml:space="preserve">acordarea materialelor</w:t>
      </w:r>
      <w:r>
        <w:rPr>
          <w:rFonts w:eastAsia="Arial" w:cs="Arial" w:ascii="Arial" w:hAnsi="Arial"/>
          <w:b/>
          <w:color w:val="auto"/>
          <w:spacing w:val="0"/>
          <w:w w:val="100"/>
          <w:sz w:val="20"/>
          <w:szCs w:val="20"/>
          <w:lang w:val="ro-RO"/>
        </w:rPr>
        <w:t xml:space="preserve"> igienico-sanitare și a alimentației de protecție, </w:t>
      </w:r>
      <w:r>
        <w:rPr>
          <w:rStyle w:val="tli1"/>
          <w:rFonts w:eastAsia="Arial" w:cs="Arial" w:ascii="Arial" w:hAnsi="Arial"/>
          <w:b/>
          <w:color w:val="auto"/>
          <w:spacing w:val="0"/>
          <w:w w:val="100"/>
          <w:sz w:val="20"/>
          <w:szCs w:val="20"/>
          <w:lang w:val="ro-RO"/>
        </w:rPr>
        <w:t xml:space="preserve">măsuri privind condițiile de mediu necesare și restricțiile care se impun</w:t>
      </w:r>
      <w:r>
        <w:rPr>
          <w:rFonts w:eastAsia="Arial" w:cs="Arial" w:ascii="Arial" w:hAnsi="Arial"/>
          <w:b/>
          <w:color w:val="auto"/>
          <w:spacing w:val="0"/>
          <w:w w:val="100"/>
          <w:sz w:val="20"/>
          <w:szCs w:val="20"/>
          <w:lang w:val="ro-RO"/>
        </w:rPr>
        <w:t xml:space="preserve"> pentru repartizarea personalului la locul de muncă, dimensionarea sarcinii de muncă și repartizarea acesteia</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Legea 319/ 2006 – Art. 15)</w:t>
      </w:r>
      <w:r>
        <w:rPr>
          <w:rFonts w:eastAsia="Arial" w:cs="Arial" w:ascii="Arial" w:hAnsi="Arial"/>
          <w:color w:val="auto"/>
          <w:spacing w:val="0"/>
          <w:w w:val="100"/>
          <w:sz w:val="20"/>
          <w:szCs w:val="20"/>
          <w:lang w:val="ro-RO"/>
        </w:rPr>
        <w:t xml:space="preserve"> </w:t>
      </w: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Materialele igienico-sanitare se acordă în mod obligatoriu și gratuit de către angajator.</w:t>
      </w:r>
    </w:p>
    <w:p>
      <w:pPr>
        <w:pStyle w:val="Normal"/>
        <w:keepNext w:val="false"/>
        <w:widowControl/>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Categoriile de materiale igienico-sanitare, precum și locurile de muncă ce impun acordarea acestora se stabilesc prin contractul colectiv de muncă și/ sau contractul individual de muncă.</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O.U.G. 99/ 29.06.2000 – Art. 1, alin. 1, 2, </w:t>
      </w:r>
      <w:r>
        <w:rPr>
          <w:rFonts w:eastAsia="Arial" w:cs="Arial" w:ascii="Arial" w:hAnsi="Arial"/>
          <w:b w:val="false"/>
          <w:color w:val="auto"/>
          <w:spacing w:val="0"/>
          <w:w w:val="100"/>
          <w:sz w:val="20"/>
          <w:szCs w:val="20"/>
          <w:lang w:val="ro-RO"/>
        </w:rPr>
        <w:t>pentru asigurarea protecției persoanelor încadrate în muncă în perioadele în care, datorită condițiilor meteorologice nefavorabile, se înregistrează temperaturi extreme, adică temperaturile exterioare ale aerului depășesc + 37 [°C] sau, corelate cu condiții de umiditate mare, pot fi echivalate cu acest nivel sau temperaturile exterioare ale aerului scad sub – 20 [°C] sau, corelate cu condiții de vânt intens, pot fi echivalate cu acest nivel, angajatorul va lua următoarele măsuri minimale:</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ameliorarea condițiilor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reducerea intensității și ritmului activităților fizice;</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ventilației la locurile de muncă;</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efortului dinamic cu cel static;</w:t>
      </w:r>
    </w:p>
    <w:p>
      <w:pPr>
        <w:pStyle w:val="Heading1"/>
        <w:keepNext w:val="false"/>
        <w:widowControl/>
        <w:numPr>
          <w:ilvl w:val="0"/>
          <w:numId w:val="63"/>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alternarea perioadelor de lucru cu perioadele de repaus în locuri umbrite, cu curenți de aer.</w:t>
      </w:r>
    </w:p>
    <w:p>
      <w:pPr>
        <w:pStyle w:val="Heading1"/>
        <w:keepNext/>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Pentru menținerea stării de sănătate a angajaților:</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apei minerale adecvate, câte 2 - 4 litri/ persoană/ schimb;</w:t>
      </w:r>
    </w:p>
    <w:p>
      <w:pPr>
        <w:pStyle w:val="Heading1"/>
        <w:keepNext w:val="false"/>
        <w:widowControl/>
        <w:numPr>
          <w:ilvl w:val="0"/>
          <w:numId w:val="62"/>
        </w:numPr>
        <w:spacing w:before="0" w:after="4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val="false"/>
        <w:widowControl/>
        <w:numPr>
          <w:ilvl w:val="0"/>
          <w:numId w:val="62"/>
        </w:numPr>
        <w:spacing w:before="0" w:after="120"/>
        <w:ind w:hanging="360" w:left="1080"/>
        <w:jc w:val="left"/>
        <w:rPr>
          <w:b w:val="false"/>
          <w:sz w:val="18"/>
          <w:szCs w:val="18"/>
          <w:lang w:val="ro-RO"/>
        </w:rPr>
      </w:pPr>
      <w:r>
        <w:rPr>
          <w:rFonts w:eastAsia="Arial" w:cs="Arial" w:ascii="Arial" w:hAnsi="Arial"/>
          <w:b w:val="false"/>
          <w:color w:val="auto"/>
          <w:spacing w:val="0"/>
          <w:w w:val="100"/>
          <w:sz w:val="20"/>
          <w:szCs w:val="20"/>
          <w:lang w:val="ro-RO"/>
        </w:rPr>
        <w:t>asigurarea de dușuri.</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5)</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În perioadele cu temperaturi scăzute extreme angajatorii trebuie să asigure următoarele măsuri minimale pentru menținerea stării de sănătate a salariaților care lucrează în aer liber:</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distribuirea de ceai fierbinte în cantitate de 0,5 - 1 litru/ persoană/ schimb;</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acordarea de pauze pentru refacerea capacității de termoreglare, scop în care se vor asigura spații fixe sau mobile cu microclimat corespunzător;</w:t>
      </w:r>
    </w:p>
    <w:p>
      <w:pPr>
        <w:pStyle w:val="Heading1"/>
        <w:keepNext w:val="false"/>
        <w:widowControl/>
        <w:numPr>
          <w:ilvl w:val="1"/>
          <w:numId w:val="1"/>
        </w:numPr>
        <w:spacing w:before="0" w:after="120"/>
        <w:jc w:val="left"/>
        <w:rPr>
          <w:b w:val="false"/>
          <w:i/>
          <w:sz w:val="18"/>
          <w:szCs w:val="18"/>
          <w:lang w:val="ro-RO"/>
        </w:rPr>
      </w:pPr>
      <w:r>
        <w:rPr>
          <w:rFonts w:eastAsia="Arial" w:cs="Arial" w:ascii="Arial" w:hAnsi="Arial"/>
          <w:b w:val="false"/>
          <w:color w:val="auto"/>
          <w:spacing w:val="0"/>
          <w:w w:val="100"/>
          <w:sz w:val="20"/>
          <w:szCs w:val="20"/>
          <w:lang w:val="ro-RO"/>
        </w:rPr>
        <w:t>asigurarea echipamentului individual de protecție.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6)</w:t>
      </w:r>
      <w:r>
        <w:rPr>
          <w:rFonts w:eastAsia="Arial" w:cs="Arial" w:ascii="Arial" w:hAnsi="Arial"/>
          <w:b w:val="false"/>
          <w:color w:val="auto"/>
          <w:spacing w:val="0"/>
          <w:w w:val="100"/>
          <w:sz w:val="20"/>
          <w:szCs w:val="20"/>
          <w:lang w:val="ro-RO"/>
        </w:rPr>
        <w:t xml:space="preserve"> </w:t>
      </w: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care nu pot asigura condițiile prevăzute la art. 4 și 5 </w:t>
      </w:r>
      <w:r>
        <w:rPr>
          <w:rFonts w:eastAsia="Arial" w:cs="Arial" w:ascii="Arial" w:hAnsi="Arial"/>
          <w:b w:val="false"/>
          <w:i/>
          <w:color w:val="auto"/>
          <w:spacing w:val="0"/>
          <w:w w:val="100"/>
          <w:sz w:val="20"/>
          <w:szCs w:val="20"/>
          <w:lang w:val="ro-RO"/>
        </w:rPr>
        <w:t>din O.U.G. 99/ 29.06.2000</w:t>
      </w:r>
      <w:r>
        <w:rPr>
          <w:rFonts w:eastAsia="Arial" w:cs="Arial" w:ascii="Arial" w:hAnsi="Arial"/>
          <w:b w:val="false"/>
          <w:color w:val="auto"/>
          <w:spacing w:val="0"/>
          <w:w w:val="100"/>
          <w:sz w:val="20"/>
          <w:szCs w:val="20"/>
          <w:lang w:val="ro-RO"/>
        </w:rPr>
        <w:t xml:space="preserve"> vor lua, de comun acord cu reprezentanții sindicatelor sau cu reprezentanții aleși ai salariaților, după caz,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reducerea duratei zilei de lucru;</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 xml:space="preserve">eșalonarea pe două perioade a zilei de lucru: până la ora 11:00 și după ora 17:00, în cazurile prevăzute la art. 4 din O.U.G. 99/ 29.06.2000;</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întreruperea colectivă a lucrului cu asigurarea continuității activității în locurile în care aceasta nu poate fi întreruptă, potrivit prevederilor legale.</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Aceste măsuri se vor stabili dacă temperaturile extreme se mențin pe o perioadă de cel puțin două zile consecutive.</w:t>
      </w:r>
    </w:p>
    <w:p>
      <w:pPr>
        <w:pStyle w:val="Heading1"/>
        <w:keepNext w:val="false"/>
        <w:widowControl/>
        <w:spacing w:before="0" w:after="120"/>
        <w:ind w:hanging="0"/>
        <w:jc w:val="left"/>
        <w:rPr>
          <w:b w:val="false"/>
          <w:sz w:val="18"/>
          <w:szCs w:val="18"/>
          <w:lang w:val="ro-RO"/>
        </w:rPr>
      </w:pPr>
      <w:r>
        <w:rPr>
          <w:rFonts w:eastAsia="Arial" w:cs="Arial" w:ascii="Arial" w:hAnsi="Arial"/>
          <w:color w:val="auto"/>
          <w:spacing w:val="0"/>
          <w:w w:val="100"/>
          <w:sz w:val="20"/>
          <w:szCs w:val="20"/>
          <w:lang w:val="ro-RO"/>
        </w:rPr>
        <w:t>(2)</w:t>
      </w:r>
      <w:r>
        <w:rPr>
          <w:rFonts w:eastAsia="Arial" w:cs="Arial" w:ascii="Arial" w:hAnsi="Arial"/>
          <w:b w:val="false"/>
          <w:color w:val="auto"/>
          <w:spacing w:val="0"/>
          <w:w w:val="100"/>
          <w:sz w:val="20"/>
          <w:szCs w:val="20"/>
          <w:lang w:val="ro-RO"/>
        </w:rPr>
        <w:t xml:space="preserve"> Perioadele de reducere a duratei zilei de lucru, de eșalonare a zilei de lucru sau de întrerupere colectivă a lucrului se vor stabili odată cu măsurile prevăzute la art. 6, alin. (1)</w:t>
      </w:r>
      <w:r>
        <w:rPr>
          <w:rFonts w:eastAsia="Arial" w:cs="Arial" w:ascii="Arial" w:hAnsi="Arial"/>
          <w:b w:val="false"/>
          <w:i/>
          <w:color w:val="auto"/>
          <w:spacing w:val="0"/>
          <w:w w:val="100"/>
          <w:sz w:val="20"/>
          <w:szCs w:val="20"/>
          <w:lang w:val="ro-RO"/>
        </w:rPr>
        <w:t xml:space="preserve"> din O.U.G. 99/ 29.06.2000</w:t>
      </w:r>
      <w:r>
        <w:rPr>
          <w:rFonts w:eastAsia="Arial" w:cs="Arial" w:ascii="Arial" w:hAnsi="Arial"/>
          <w:b w:val="false"/>
          <w:color w:val="auto"/>
          <w:spacing w:val="0"/>
          <w:w w:val="100"/>
          <w:sz w:val="20"/>
          <w:szCs w:val="20"/>
          <w:lang w:val="ro-RO"/>
        </w:rPr>
        <w:t>.</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În unitățile finanțate din fonduri bugetare sau extrabugetare măsurile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vor fi stabilite, după caz, de ordonatorul de credite sau de conducătorul unității.</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(Preluare din O.U.G. 99/ 29.06.2000 – Art. 7)</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 xml:space="preserve">La aplicarea măsurilor prevăzute la art. 6 alin. (1) </w:t>
      </w:r>
      <w:r>
        <w:rPr>
          <w:rFonts w:eastAsia="Arial" w:cs="Arial" w:ascii="Arial" w:hAnsi="Arial"/>
          <w:b w:val="false"/>
          <w:i/>
          <w:color w:val="auto"/>
          <w:spacing w:val="0"/>
          <w:w w:val="100"/>
          <w:sz w:val="20"/>
          <w:szCs w:val="20"/>
          <w:lang w:val="ro-RO"/>
        </w:rPr>
        <w:t xml:space="preserve">din O.U.G. 99/ 29.06.2000 </w:t>
      </w:r>
      <w:r>
        <w:rPr>
          <w:rFonts w:eastAsia="Arial" w:cs="Arial" w:ascii="Arial" w:hAnsi="Arial"/>
          <w:b w:val="false"/>
          <w:color w:val="auto"/>
          <w:spacing w:val="0"/>
          <w:w w:val="100"/>
          <w:sz w:val="20"/>
          <w:szCs w:val="20"/>
          <w:lang w:val="ro-RO"/>
        </w:rPr>
        <w:t>angajatorii, de comun acord cu reprezentanții sindicatelor sau cu reprezentanții aleși ai salariaților, precum și ordonatorii de credite sau conducătorii instituțiilor finanțate din fonduri extrabugetare, după caz, vor stabili modalitățile de recuperare a timpului nelucrat și modalitățile de plată, după cum urmează:</w:t>
      </w:r>
    </w:p>
    <w:p>
      <w:pPr>
        <w:pStyle w:val="Heading1"/>
        <w:keepNext w:val="false"/>
        <w:widowControl/>
        <w:numPr>
          <w:ilvl w:val="1"/>
          <w:numId w:val="1"/>
        </w:numPr>
        <w:spacing w:before="0" w:after="40"/>
        <w:jc w:val="left"/>
        <w:rPr>
          <w:b w:val="false"/>
          <w:i/>
          <w:sz w:val="18"/>
          <w:szCs w:val="18"/>
          <w:lang w:val="ro-RO"/>
        </w:rPr>
      </w:pPr>
      <w:r>
        <w:rPr>
          <w:rFonts w:eastAsia="Arial" w:cs="Arial" w:ascii="Arial" w:hAnsi="Arial"/>
          <w:b w:val="false"/>
          <w:color w:val="auto"/>
          <w:spacing w:val="0"/>
          <w:w w:val="100"/>
          <w:sz w:val="20"/>
          <w:szCs w:val="20"/>
          <w:lang w:val="ro-RO"/>
        </w:rPr>
        <w:t>prin recuperarea în următoarele 6 luni a timpului de reducere a duratei zilei de lucru sau de întrerupere colectivă a activității, cu menținerea drepturilor salariale avute anterior;</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fără recuperarea timpului de reducere a duratei zilei de lucru sau de întrerupere a activității, dar cu acordarea drepturilor salariale proporțional cu timpul efectiv lucrat.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i/>
          <w:color w:val="auto"/>
          <w:spacing w:val="0"/>
          <w:w w:val="100"/>
          <w:sz w:val="20"/>
          <w:szCs w:val="20"/>
          <w:lang w:val="ro-RO"/>
        </w:rPr>
        <w:t>(Preluare din O.U.G. 99/ 29.06.2000 – Art. 8)</w:t>
      </w:r>
      <w:r>
        <w:rPr>
          <w:rStyle w:val="ar1"/>
          <w:rFonts w:eastAsia="Arial" w:cs="Arial" w:ascii="Arial" w:hAnsi="Arial"/>
          <w:b w:val="false"/>
          <w:bCs w:val="false"/>
          <w:color w:val="auto"/>
          <w:spacing w:val="0"/>
          <w:w w:val="100"/>
          <w:sz w:val="20"/>
          <w:szCs w:val="20"/>
          <w:lang w:val="ro-RO"/>
        </w:rPr>
        <w:t xml:space="preserve"> </w:t>
      </w:r>
      <w:r>
        <w:rPr>
          <w:rFonts w:eastAsia="Arial" w:cs="Arial" w:ascii="Arial" w:hAnsi="Arial"/>
          <w:b w:val="false"/>
          <w:color w:val="auto"/>
          <w:spacing w:val="0"/>
          <w:w w:val="100"/>
          <w:sz w:val="20"/>
          <w:szCs w:val="20"/>
          <w:u w:val="none"/>
          <w:lang w:val="ro-RO"/>
        </w:rPr>
        <w:t>Pentru prevenirea unor îmbolnăviri determinate de muncă în condiții de temperaturi extreme se vor lua următoarele măsuri:</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de către angajator a examenului medical la angajare și a controlului medical periodic, urmărind depistarea precoce a contraindicațiilor pentru muncă la temperaturi crescute sau scăzute;</w:t>
      </w:r>
    </w:p>
    <w:p>
      <w:pPr>
        <w:pStyle w:val="Heading1"/>
        <w:keepNext w:val="false"/>
        <w:widowControl/>
        <w:numPr>
          <w:ilvl w:val="1"/>
          <w:numId w:val="1"/>
        </w:numPr>
        <w:spacing w:before="0" w:after="40"/>
        <w:jc w:val="left"/>
        <w:rPr>
          <w:b w:val="false"/>
          <w:sz w:val="18"/>
          <w:szCs w:val="18"/>
          <w:lang w:val="ro-RO"/>
        </w:rPr>
      </w:pPr>
      <w:r>
        <w:rPr>
          <w:rFonts w:eastAsia="Arial" w:cs="Arial" w:ascii="Arial" w:hAnsi="Arial"/>
          <w:b w:val="false"/>
          <w:color w:val="auto"/>
          <w:spacing w:val="0"/>
          <w:w w:val="100"/>
          <w:sz w:val="20"/>
          <w:szCs w:val="20"/>
          <w:lang w:val="ro-RO"/>
        </w:rPr>
        <w:t>asigurarea primului ajutor și a transportului la cea mai apropiată unitate sanitară a persoanelor afectate;</w:t>
      </w:r>
    </w:p>
    <w:p>
      <w:pPr>
        <w:pStyle w:val="Heading1"/>
        <w:keepNext w:val="false"/>
        <w:widowControl/>
        <w:numPr>
          <w:ilvl w:val="1"/>
          <w:numId w:val="1"/>
        </w:numPr>
        <w:spacing w:before="0" w:after="120"/>
        <w:jc w:val="left"/>
        <w:rPr>
          <w:b w:val="false"/>
          <w:sz w:val="18"/>
          <w:szCs w:val="18"/>
          <w:lang w:val="ro-RO"/>
        </w:rPr>
      </w:pPr>
      <w:r>
        <w:rPr>
          <w:rFonts w:eastAsia="Arial" w:cs="Arial" w:ascii="Arial" w:hAnsi="Arial"/>
          <w:b w:val="false"/>
          <w:color w:val="auto"/>
          <w:spacing w:val="0"/>
          <w:w w:val="100"/>
          <w:sz w:val="20"/>
          <w:szCs w:val="20"/>
          <w:lang w:val="ro-RO"/>
        </w:rPr>
        <w:t>trecerea, după posibilități, în alte locuri de muncă sau reducerea programului de muncă pentru persoanele cu afecțiuni, care au contraindicații privind munca la temperaturi extreme.</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Măsurile pentru asigurarea condițiilor de microclimat la locul de muncă vor fi stabilite de angajator, împreună cu reprezentanții sindicatelor sau, după caz, cu reprezentanții aleși ai salariaților. În unitățile în care funcționează comitetele de securitate și sănătate în muncă măsurile vor fi stabilite de acestea.</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Pentru asigurarea condițiilor de microclimat la locul de muncă în instituții și în unități finanțate din fonduri bugetare și extrabugetare măsurile vor fi stabilite de ordonatorii de credite, respectiv de conducătorii instituțiilor.</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i/>
          <w:color w:val="auto"/>
          <w:spacing w:val="0"/>
          <w:w w:val="100"/>
          <w:sz w:val="20"/>
          <w:szCs w:val="20"/>
          <w:lang w:val="ro-RO"/>
        </w:rPr>
        <w:t xml:space="preserve">Luând în considerare prevederile din H.G. 1091/ 2006, Anexa 2, </w:t>
      </w:r>
      <w:r>
        <w:rPr>
          <w:rFonts w:eastAsia="Arial" w:cs="Arial" w:ascii="Arial" w:hAnsi="Arial"/>
          <w:b w:val="false"/>
          <w:color w:val="auto"/>
          <w:spacing w:val="0"/>
          <w:w w:val="100"/>
          <w:sz w:val="20"/>
          <w:szCs w:val="20"/>
          <w:lang w:val="ro-RO"/>
        </w:rPr>
        <w:t xml:space="preserve">la locurile de muncă din cadrul </w:t>
      </w:r>
      <w:r>
        <w:rPr>
          <w:rFonts w:eastAsia="Arial" w:cs="Arial" w:ascii="Arial" w:hAnsi="Arial"/>
          <w:b w:val="false"/>
          <w:color w:val="auto"/>
          <w:spacing w:val="0"/>
          <w:w w:val="100"/>
          <w:sz w:val="20"/>
          <w:szCs w:val="20"/>
          <w:lang w:val="ro-RO"/>
        </w:rPr>
        <w:t>{{client.legalName}}</w:t>
      </w:r>
      <w:r>
        <w:rPr>
          <w:rFonts w:eastAsia="Arial" w:cs="Arial" w:ascii="Arial" w:hAnsi="Arial"/>
          <w:b w:val="false"/>
          <w:color w:val="auto"/>
          <w:spacing w:val="0"/>
          <w:w w:val="100"/>
          <w:sz w:val="20"/>
          <w:szCs w:val="20"/>
          <w:lang w:val="ro-RO"/>
        </w:rPr>
        <w:t xml:space="preserve"> vor fi luate și menținute următoarele măsuri: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v</w:t>
      </w:r>
      <w:r>
        <w:rPr>
          <w:rFonts w:eastAsia="Arial" w:cs="Arial" w:ascii="Arial" w:hAnsi="Arial"/>
          <w:color w:val="auto"/>
          <w:spacing w:val="0"/>
          <w:w w:val="100"/>
          <w:sz w:val="20"/>
          <w:szCs w:val="20"/>
          <w:lang w:val="ro-RO"/>
        </w:rPr>
        <w:t>entilația locurilor de muncă în spații închise:</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trebuie luate măsuri pentru a asigura suficient aer proaspăt la locurile de muncă în spații închise, avându-se în vedere metodele de lucru utilizate și cerințele fizice impuse lucrătorilor;</w:t>
      </w:r>
    </w:p>
    <w:p>
      <w:pPr>
        <w:pStyle w:val="Normal"/>
        <w:keepNext w:val="false"/>
        <w:widowControl/>
        <w:numPr>
          <w:ilvl w:val="0"/>
          <w:numId w:val="6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 cazul utilizării unui sistem de ventilare forțată, acesta trebuie să fie menținut în stare de funcționare;</w:t>
      </w:r>
    </w:p>
    <w:p>
      <w:pPr>
        <w:pStyle w:val="Normal"/>
        <w:keepNext w:val="false"/>
        <w:widowControl/>
        <w:numPr>
          <w:ilvl w:val="0"/>
          <w:numId w:val="64"/>
        </w:numPr>
        <w:spacing w:before="0" w:after="40"/>
        <w:ind w:hanging="360" w:left="1080"/>
        <w:jc w:val="left"/>
        <w:rPr>
          <w:rFonts w:ascii="Arial" w:hAnsi="Arial" w:cs="Arial"/>
          <w:sz w:val="18"/>
          <w:szCs w:val="18"/>
          <w:lang w:val="es-ES"/>
        </w:rPr>
      </w:pPr>
      <w:r>
        <w:rPr>
          <w:rFonts w:eastAsia="Arial" w:cs="Arial" w:ascii="Arial" w:hAnsi="Arial"/>
          <w:color w:val="auto"/>
          <w:spacing w:val="0"/>
          <w:w w:val="100"/>
          <w:sz w:val="20"/>
          <w:szCs w:val="20"/>
          <w:lang w:val="ro-RO"/>
        </w:rPr>
        <w:t>orice avarie trebuie semnalizată de un sistem de control, dacă acest lucru este necesar pentru sănătatea lucrătorilor.</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t</w:t>
      </w:r>
      <w:r>
        <w:rPr>
          <w:rFonts w:eastAsia="Arial" w:cs="Arial" w:ascii="Arial" w:hAnsi="Arial"/>
          <w:color w:val="auto"/>
          <w:spacing w:val="0"/>
          <w:w w:val="100"/>
          <w:sz w:val="20"/>
          <w:szCs w:val="20"/>
          <w:lang w:val="ro-RO"/>
        </w:rPr>
        <w:t>emperatura în încăperi:</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timpul programului de lucru, temperatura din încăperile ce conțin posturi de lucru trebuie să fie adecvată organismului uman, ținându-se seama de metodele de lucru utilizate și de cerințele fizice impuse lucrătorilor;</w:t>
      </w:r>
    </w:p>
    <w:p>
      <w:pPr>
        <w:pStyle w:val="Normal"/>
        <w:keepNext w:val="false"/>
        <w:widowControl/>
        <w:numPr>
          <w:ilvl w:val="0"/>
          <w:numId w:val="65"/>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temperatura în camerele de odihnă, încăperile pentru personalul de serviciu permanent, în încăperile sanitare, în sala de mese și în încăperile pentru acordarea primului ajutor trebuie să corespundă destinației specifice a acestor încăperi.</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luminatul natural și artificial:</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în măsura în care este posibil, locurile de muncă trebuie să aibă iluminat natural suficient și să fie prevăzut un iluminat artificial adecvat pentru sănătatea și securitatea lucrătorilor;</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locurile de muncă în care lucrătorii sunt în mod deosebit expuși riscurilor în caz de defecțiune la iluminatul artificial trebuie să fie prevăzute cu iluminat de siguranță/ urgență de intensitate suficientă;</w:t>
      </w:r>
    </w:p>
    <w:p>
      <w:pPr>
        <w:pStyle w:val="Normal"/>
        <w:keepNext w:val="false"/>
        <w:widowControl/>
        <w:numPr>
          <w:ilvl w:val="0"/>
          <w:numId w:val="66"/>
        </w:numPr>
        <w:spacing w:before="0" w:after="40"/>
        <w:ind w:hanging="360" w:left="1080"/>
        <w:jc w:val="left"/>
        <w:rPr>
          <w:rFonts w:ascii="Arial" w:hAnsi="Arial" w:cs="Arial"/>
          <w:sz w:val="18"/>
          <w:szCs w:val="18"/>
          <w:lang w:val="es-ES_tradnl"/>
        </w:rPr>
      </w:pPr>
      <w:r>
        <w:rPr>
          <w:rFonts w:eastAsia="Arial" w:cs="Arial" w:ascii="Arial" w:hAnsi="Arial"/>
          <w:color w:val="auto"/>
          <w:spacing w:val="0"/>
          <w:w w:val="100"/>
          <w:sz w:val="20"/>
          <w:szCs w:val="20"/>
          <w:lang w:val="ro-RO"/>
        </w:rPr>
        <w:t>ușile transparente trebuie să fie marcate corespunzător, la înălțimea vederii;</w:t>
      </w:r>
    </w:p>
    <w:p>
      <w:pPr>
        <w:pStyle w:val="Normal"/>
        <w:keepNext w:val="false"/>
        <w:widowControl/>
        <w:numPr>
          <w:ilvl w:val="0"/>
          <w:numId w:val="66"/>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ușile și porțile batante trebuie să fie transparente sau să aibă un panou transparent.</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bCs/>
          <w:color w:val="auto"/>
          <w:spacing w:val="0"/>
          <w:w w:val="100"/>
          <w:sz w:val="20"/>
          <w:szCs w:val="20"/>
          <w:lang w:val="ro-RO"/>
        </w:rPr>
        <w:t>Referitor la î</w:t>
      </w:r>
      <w:r>
        <w:rPr>
          <w:rFonts w:eastAsia="Arial" w:cs="Arial" w:ascii="Arial" w:hAnsi="Arial"/>
          <w:color w:val="auto"/>
          <w:spacing w:val="0"/>
          <w:w w:val="100"/>
          <w:sz w:val="20"/>
          <w:szCs w:val="20"/>
          <w:lang w:val="ro-RO"/>
        </w:rPr>
        <w:t>ncăperi și zone pentru odihnă:</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dacă securitatea sau sănătatea lucrătorilor, în special datorită tipului activității sau prezenței unui număr mai mare de angajați decât cel prevăzut, impun acest lucru, lucrătorilor trebuie să li se pună la dispoziție încăperi pentru odihnă ușor accesibile sau zone pentru odihnă corespunzătoare; </w:t>
      </w:r>
      <w:r>
        <w:rPr>
          <w:rFonts w:eastAsia="Arial" w:cs="Arial" w:ascii="Arial" w:hAnsi="Arial"/>
          <w:color w:val="auto"/>
          <w:spacing w:val="0"/>
          <w:w w:val="100"/>
          <w:sz w:val="20"/>
          <w:szCs w:val="20"/>
          <w:u w:val="none"/>
          <w:lang w:val="ro-RO"/>
        </w:rPr>
        <w:t>această prevedere nu se aplică dacă lucrătorii sunt angajați în birouri sau în încăperi de lucru similare care oferă posibilități echivalente de relaxare în timpul pauzelor;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încăperile și zonele pentru odihnă trebuie prevăzute cu mese și scaune cu spătar;</w:t>
      </w:r>
    </w:p>
    <w:p>
      <w:pPr>
        <w:pStyle w:val="Normal"/>
        <w:keepNext w:val="false"/>
        <w:widowControl/>
        <w:numPr>
          <w:ilvl w:val="0"/>
          <w:numId w:val="67"/>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în încăperile și zonele pentru odihnă trebuie luate măsuri corespunzătoare pentru protecția nefumătorilor împotriva disconfortului cauzat de fumul de tutun.</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bCs/>
          <w:color w:val="auto"/>
          <w:spacing w:val="0"/>
          <w:w w:val="100"/>
          <w:sz w:val="20"/>
          <w:szCs w:val="20"/>
          <w:lang w:val="ro-RO"/>
        </w:rPr>
        <w:t>Referitor la i</w:t>
      </w:r>
      <w:r>
        <w:rPr>
          <w:rFonts w:eastAsia="Arial" w:cs="Arial" w:ascii="Arial" w:hAnsi="Arial"/>
          <w:color w:val="auto"/>
          <w:spacing w:val="0"/>
          <w:w w:val="100"/>
          <w:sz w:val="20"/>
          <w:szCs w:val="20"/>
          <w:lang w:val="ro-RO"/>
        </w:rPr>
        <w:t>nstalațiile sanitare:</w:t>
      </w:r>
    </w:p>
    <w:p>
      <w:pPr>
        <w:pStyle w:val="Normal"/>
        <w:keepNext w:val="false"/>
        <w:widowControl/>
        <w:numPr>
          <w:ilvl w:val="0"/>
          <w:numId w:val="68"/>
        </w:numPr>
        <w:spacing w:before="0" w:after="40"/>
        <w:ind w:hanging="360" w:left="108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trebuie să li se pună la dispoziție vestiare corespunzătoare dacă aceștia trebuie să poarte îmbrăcăminte de lucru specială și dacă, din motive de sănătate sau de decență, nu li se poate cere să se schimbe într-un alt spațiu; </w:t>
      </w:r>
      <w:r>
        <w:rPr>
          <w:rFonts w:eastAsia="Arial" w:cs="Arial" w:ascii="Arial" w:hAnsi="Arial"/>
          <w:color w:val="auto"/>
          <w:spacing w:val="0"/>
          <w:w w:val="100"/>
          <w:sz w:val="20"/>
          <w:szCs w:val="20"/>
          <w:u w:val="none"/>
          <w:lang w:val="ro-RO"/>
        </w:rPr>
        <w:t>vestiarele trebuie să fie ușor accesibile și să aibă capacitate suficientă; vestiarele trebuie să aibă dotări care să permită fiecărui lucrător să își încuie îmbrăcămintea personală în timpul programului de lucru; dacă este cazul (de exemplu, existența substanțelor periculoase, umiditate, murdărie), vestiarele pentru îmbrăcămintea de lucru trebuie să fie separate de vestiarele pentru vestimentația și efectele personale; trebuie să existe vestiare separate sau o utilizare separată a vestiarelor pentru bărbați și pentru femei.</w:t>
      </w:r>
    </w:p>
    <w:p>
      <w:pPr>
        <w:pStyle w:val="Normal"/>
        <w:keepNext/>
        <w:widowControl/>
        <w:numPr>
          <w:ilvl w:val="0"/>
          <w:numId w:val="68"/>
        </w:numPr>
        <w:spacing w:before="0" w:after="12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dușuri,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locurile de muncă trebuie dotate astfel încât lucrătorii să aibă în apropierea lor: dușuri, dacă natura activității lor impune acest lucru; locuri speciale prevăzute cu un număr corespunzător de cabine de WC-uri și chiuvete;</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dușurile și chiuvetele trebuie prevăzute cu apă curentă rece (și apă caldă, dacă este necesar);</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dușuri separate sau trebuie asigurată utilizarea separată a dușurilor pentru bărbați și pentru femei;</w:t>
      </w:r>
    </w:p>
    <w:p>
      <w:pPr>
        <w:pStyle w:val="Normal"/>
        <w:keepNext w:val="false"/>
        <w:widowControl/>
        <w:numPr>
          <w:ilvl w:val="1"/>
          <w:numId w:val="68"/>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trebuie prevăzute cabine de WC-uri separate sau trebuie asigurată utilizarea separată a cabinelor de WC-uri pentru bărbați și pentru femei.</w:t>
      </w:r>
    </w:p>
    <w:p>
      <w:pPr>
        <w:pStyle w:val="Normal"/>
        <w:keepNext/>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Locuri de muncă în aer liber (dispoziții speciale). Când lucrătorii sunt angajați la posturi de lucru în aer liber, astfel de posturi de lucru trebuie să fie amenajate pe cât posibil astfel încât aceștia:</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fie protejați împotriva condițiilor meteorologice nefavorabile și, dacă este necesar, împotriva căderii obiectelor;</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fie expuși unui nivel de zgomot dăunător, nici unor influențe exterioare vătămătoare, cum ar fi gaze, vapori sau praf;</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își poată părăsi posturile de lucru rapid în eventualitatea unui pericol sau să poată primi rapid asistență;</w:t>
      </w:r>
    </w:p>
    <w:p>
      <w:pPr>
        <w:pStyle w:val="Normal"/>
        <w:keepNext w:val="false"/>
        <w:widowControl/>
        <w:numPr>
          <w:ilvl w:val="0"/>
          <w:numId w:val="84"/>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lang w:val="ro-RO"/>
        </w:rPr>
        <w:t>să nu poată aluneca sau cădea.</w:t>
      </w:r>
    </w:p>
    <w:p>
      <w:pPr>
        <w:pStyle w:val="Normal"/>
        <w:keepNext/>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Principii ergonomice: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Dimensionarea locului de muncă se realizează în funcție de particularitățile anatomice, fiziologice, psihologice ale organismului uman, precum și de dimensiunile și caracteristicile echipamentului de muncă, ale mobilierului de lucru, de mișcările și deplasările lucrătorului în timpul activității, de distanțele de securitate, de dispozitivele ajutătoare pentru manipularea maselor, ca și de necesitatea asigurării confortului psihofizic.</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Eliminarea pozițiilor forțate, nenaturale, ale corpului lucrătorului și asigurarea posibilităților de modificare a poziției în timpul lucrului se realizează prin amenajarea locului de muncă, prin optimizarea fluxului tehnologic și prin utilizarea echipamentelor de muncă care respectă prevederile reglementărilor în vigoare.</w:t>
      </w:r>
    </w:p>
    <w:p>
      <w:pPr>
        <w:pStyle w:val="Normal"/>
        <w:keepNext w:val="fals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Locurile de muncă la care se lucrează în poziție așezat se dotează cu scaune concepute corespunzător caracteristicilor antropometrice și funcționale ale organismului uman, precum și activității care se desfășoară, corelându-se înălțimea scaunului cu cea a planului de lucru.</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locurile de muncă unde se lucrează în poziție ortostatică trebuie asigurate, de regulă, mijloace pentru așezarea lucrătorului cel puțin pentru perioade scurte de timp (de exemplu, scaune, bănci).</w:t>
      </w:r>
    </w:p>
    <w:p>
      <w:pPr>
        <w:pStyle w:val="Normal"/>
        <w:keepNext w:val="true"/>
        <w:widowControl/>
        <w:numPr>
          <w:ilvl w:val="0"/>
          <w:numId w:val="85"/>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Echipamentele de muncă, mesele și bancurile de lucru trebuie să asigure spațiu suficient pentru sprijinirea comodă și stabilă a membrelor inferioare în timpul activității, cu posibilitatea mișcării acestora.</w:t>
      </w:r>
    </w:p>
    <w:p>
      <w:pPr>
        <w:pStyle w:val="Normal"/>
        <w:keepNext w:val="true"/>
        <w:widowControl/>
        <w:numPr>
          <w:ilvl w:val="0"/>
          <w:numId w:val="85"/>
        </w:numPr>
        <w:spacing w:before="0" w:after="12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Înălțimea planului de lucru pentru poziția așezat sau ortostatică se stabilește în funcție de distanța optimă de vedere, de precizia lucrării, de caracteristicile antropometrice ale lucrătorului și de mărimea efortului membrelor superioare.</w:t>
      </w:r>
    </w:p>
    <w:tbl>
      <w:tblPr>
        <w:tblW w:w="5000" w:type="pct"/>
        <w:jc w:val="left"/>
        <w:tblInd w:w="0" w:type="dxa"/>
        <w:tblLayout w:type="fixed"/>
        <w:tblCellMar>
          <w:top w:w="17" w:type="dxa"/>
          <w:left w:w="108" w:type="dxa"/>
          <w:bottom w:w="17" w:type="dxa"/>
          <w:right w:w="108" w:type="dxa"/>
        </w:tblCellMar>
        <w:tblLook w:noHBand="0" w:noVBand="0" w:firstColumn="0" w:lastRow="0" w:lastColumn="0" w:firstRow="0" w:val="0000"/>
      </w:tblPr>
      <w:tblGrid>
        <w:gridCol w:w="5366"/>
        <w:gridCol w:w="2026"/>
        <w:gridCol w:w="1963"/>
      </w:tblGrid>
      <w:tr>
        <w:trPr>
          <w:tblHeader w:val="true"/>
          <w:trHeight w:val="50" w:hRule="atLeast"/>
          <w:cantSplit/>
        </w:trPr>
        <w:tc>
          <w:tcPr>
            <w:tcW w:w="5366" w:type="dxa"/>
            <w:vMerge w:val="restart"/>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b/>
                <w:sz w:val="18"/>
                <w:szCs w:val="18"/>
                <w:lang w:val="pt-PT"/>
              </w:rPr>
            </w:pPr>
            <w:r>
              <w:rPr>
                <w:rFonts w:eastAsia="Arial" w:cs="Arial" w:ascii="Arial" w:hAnsi="Arial"/>
                <w:b/>
                <w:color w:val="auto"/>
                <w:spacing w:val="0"/>
                <w:w w:val="100"/>
                <w:sz w:val="20"/>
                <w:szCs w:val="20"/>
                <w:lang w:val="ro-RO"/>
              </w:rPr>
              <w:t>Poziția și tipul de activitate</w:t>
            </w:r>
          </w:p>
        </w:tc>
        <w:tc>
          <w:tcPr>
            <w:tcW w:w="3989"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ind w:left="-56" w:right="-108"/>
              <w:jc w:val="center"/>
              <w:rPr>
                <w:rFonts w:ascii="Arial" w:hAnsi="Arial" w:cs="Arial"/>
                <w:b/>
                <w:sz w:val="18"/>
                <w:szCs w:val="18"/>
                <w:lang w:val="pt-PT"/>
              </w:rPr>
            </w:pPr>
            <w:r>
              <w:rPr>
                <w:rFonts w:eastAsia="Arial" w:cs="Arial" w:ascii="Arial" w:hAnsi="Arial"/>
                <w:b/>
                <w:color w:val="auto"/>
                <w:spacing w:val="0"/>
                <w:w w:val="100"/>
                <w:sz w:val="20"/>
                <w:szCs w:val="20"/>
                <w:lang w:val="ro-RO"/>
              </w:rPr>
              <w:t>Înălțimea planului de lucru (mm)</w:t>
            </w:r>
          </w:p>
        </w:tc>
      </w:tr>
      <w:tr>
        <w:trPr>
          <w:trHeight w:val="147" w:hRule="atLeast"/>
          <w:cantSplit/>
        </w:trPr>
        <w:tc>
          <w:tcPr>
            <w:tcW w:w="5366" w:type="dxa"/>
            <w:vMerge w:val="continue"/>
            <w:tcBorders>
              <w:top w:val="single" w:sz="4" w:space="0" w:color="000000"/>
              <w:left w:val="single" w:sz="4" w:space="0" w:color="000000"/>
              <w:bottom w:val="single" w:sz="4" w:space="0" w:color="000000"/>
              <w:right w:val="single" w:sz="4" w:space="0" w:color="000000"/>
            </w:tcBorders>
            <w:tcMar>
              <w:top w:w="0" w:type="dxa"/>
              <w:bottom w:w="0" w:type="dxa"/>
            </w:tcMar>
          </w:tcPr>
          <w:p>
            <w:pPr>
              <w:pStyle w:val="Normal"/>
              <w:keepNext w:val="true"/>
              <w:rPr>
                <w:rFonts w:ascii="Arial" w:hAnsi="Arial" w:cs="Arial"/>
                <w:b/>
                <w:sz w:val="18"/>
                <w:szCs w:val="18"/>
                <w:lang w:val="pt-PT"/>
              </w:rPr>
            </w:pPr>
            <w:r>
              <w:rPr>
                <w:rFonts w:eastAsia="Arial" w:cs="Arial" w:ascii="Arial" w:hAnsi="Arial"/>
                <w:b/>
                <w:color w:val="auto"/>
                <w:spacing w:val="0"/>
                <w:w w:val="100"/>
                <w:sz w:val="20"/>
                <w:szCs w:val="20"/>
                <w:lang w:val="ro-RO"/>
              </w:rPr>
            </w:r>
          </w:p>
        </w:tc>
        <w:tc>
          <w:tcPr>
            <w:tcW w:w="2026"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minimă</w:t>
            </w:r>
          </w:p>
        </w:tc>
        <w:tc>
          <w:tcPr>
            <w:tcW w:w="1963"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b/>
                <w:sz w:val="18"/>
                <w:szCs w:val="18"/>
                <w:lang w:val="fr-FR"/>
              </w:rPr>
            </w:pPr>
            <w:r>
              <w:rPr>
                <w:rFonts w:eastAsia="Arial" w:cs="Arial" w:ascii="Arial" w:hAnsi="Arial"/>
                <w:b/>
                <w:color w:val="auto"/>
                <w:spacing w:val="0"/>
                <w:w w:val="100"/>
                <w:sz w:val="20"/>
                <w:szCs w:val="20"/>
                <w:lang w:val="ro-RO"/>
              </w:rPr>
              <w:t>maximă</w:t>
            </w:r>
          </w:p>
        </w:tc>
      </w:tr>
      <w:tr>
        <w:trPr>
          <w:trHeight w:val="21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A) Poziție așezat:</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cu solicitare vizuală deosebită;</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1100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920</w:t>
            </w:r>
          </w:p>
        </w:tc>
      </w:tr>
      <w:tr>
        <w:trPr>
          <w:trHeight w:val="53"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pt-BR"/>
              </w:rPr>
            </w:pPr>
            <w:r>
              <w:rPr>
                <w:rFonts w:eastAsia="Arial" w:cs="Arial" w:ascii="Arial" w:hAnsi="Arial"/>
                <w:color w:val="auto"/>
                <w:spacing w:val="0"/>
                <w:w w:val="100"/>
                <w:sz w:val="20"/>
                <w:szCs w:val="20"/>
                <w:lang w:val="ro-RO"/>
              </w:rPr>
              <w:t>c) lucrări obișnuite de birou;</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720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780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fr-FR"/>
              </w:rPr>
            </w:pPr>
            <w:r>
              <w:rPr>
                <w:rFonts w:eastAsia="Arial" w:cs="Arial" w:ascii="Arial" w:hAnsi="Arial"/>
                <w:color w:val="auto"/>
                <w:spacing w:val="0"/>
                <w:w w:val="100"/>
                <w:sz w:val="20"/>
                <w:szCs w:val="20"/>
                <w:lang w:val="ro-RO"/>
              </w:rPr>
              <w:t>d) lucrări manuale;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650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700</w:t>
            </w:r>
          </w:p>
        </w:tc>
      </w:tr>
      <w:tr>
        <w:trPr>
          <w:trHeight w:val="50" w:hRule="atLeast"/>
        </w:trPr>
        <w:tc>
          <w:tcPr>
            <w:tcW w:w="9355" w:type="dxa"/>
            <w:gridSpan w:val="3"/>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B) Poziție ortostatică</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a) lucrări de precizie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lang w:val="fr-FR"/>
              </w:rPr>
            </w:pPr>
            <w:r>
              <w:rPr>
                <w:rFonts w:eastAsia="Arial" w:cs="Arial" w:ascii="Arial" w:hAnsi="Arial"/>
                <w:color w:val="auto"/>
                <w:spacing w:val="0"/>
                <w:w w:val="100"/>
                <w:sz w:val="20"/>
                <w:szCs w:val="20"/>
                <w:lang w:val="ro-RO"/>
              </w:rPr>
              <w:t>950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1180</w:t>
            </w:r>
          </w:p>
        </w:tc>
      </w:tr>
      <w:tr>
        <w:trPr>
          <w:trHeight w:val="12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keepNext w:val="true"/>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b) lucrări de precizie cu piese mici</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850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950</w:t>
            </w:r>
          </w:p>
        </w:tc>
      </w:tr>
      <w:tr>
        <w:trPr>
          <w:trHeight w:val="50" w:hRule="atLeast"/>
        </w:trPr>
        <w:tc>
          <w:tcPr>
            <w:tcW w:w="536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rPr>
                <w:rFonts w:ascii="Arial" w:hAnsi="Arial" w:cs="Arial"/>
                <w:sz w:val="18"/>
                <w:szCs w:val="18"/>
                <w:lang w:val="it-IT"/>
              </w:rPr>
            </w:pPr>
            <w:r>
              <w:rPr>
                <w:rFonts w:eastAsia="Arial" w:cs="Arial" w:ascii="Arial" w:hAnsi="Arial"/>
                <w:color w:val="auto"/>
                <w:spacing w:val="0"/>
                <w:w w:val="100"/>
                <w:sz w:val="20"/>
                <w:szCs w:val="20"/>
                <w:lang w:val="ro-RO"/>
              </w:rPr>
              <w:t>c) lucrări care implică mânuire de piese grele</w:t>
            </w:r>
          </w:p>
        </w:tc>
        <w:tc>
          <w:tcPr>
            <w:tcW w:w="2026"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700</w:t>
            </w:r>
          </w:p>
        </w:tc>
        <w:tc>
          <w:tcPr>
            <w:tcW w:w="1963" w:type="dxa"/>
            <w:tcBorders>
              <w:top w:val="single" w:sz="4" w:space="0" w:color="000000"/>
              <w:left w:val="single" w:sz="4" w:space="0" w:color="000000"/>
              <w:bottom w:val="single" w:sz="4" w:space="0" w:color="000000"/>
              <w:right w:val="single" w:sz="4" w:space="0" w:color="000000"/>
            </w:tcBorders>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900</w:t>
            </w:r>
          </w:p>
        </w:tc>
      </w:tr>
    </w:tbl>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Se va asigura un nivel al umidității relative de peste 50 % în încăperile cu videoterminale (VDT).</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Organizarea proceselor de muncă astfel încât – periodic – să se asigure recuperarea funcțională a structurilor solicitate.</w:t>
      </w:r>
    </w:p>
    <w:p>
      <w:pPr>
        <w:pStyle w:val="Heading1"/>
        <w:keepNext/>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La personalul ce lucrează pe tot schimbul de lucru în fața monitorului, vor fi asigurate pauze scurte (circa 5 – 15 min la 1 oră sau alese individual), pentru prevenirea oboselii neuropsihice și vizuale, cu evitarea activității continue pe o durată mai mare de 4 ore în fața VDT. Aceste pauze scurte vor fi efectuate prin diversificarea activității.</w:t>
      </w:r>
    </w:p>
    <w:p>
      <w:pPr>
        <w:pStyle w:val="Heading1"/>
        <w:keepNext w:val="false"/>
        <w:widowControl/>
        <w:numPr>
          <w:ilvl w:val="0"/>
          <w:numId w:val="1"/>
        </w:numPr>
        <w:spacing w:before="120" w:after="60"/>
        <w:jc w:val="left"/>
        <w:rPr>
          <w:b w:val="false"/>
          <w:sz w:val="18"/>
          <w:szCs w:val="18"/>
          <w:lang w:val="ro-RO"/>
        </w:rPr>
      </w:pPr>
      <w:r>
        <w:rPr>
          <w:rFonts w:eastAsia="Arial" w:cs="Arial" w:ascii="Arial" w:hAnsi="Arial"/>
          <w:b w:val="false"/>
          <w:color w:val="auto"/>
          <w:spacing w:val="0"/>
          <w:w w:val="100"/>
          <w:sz w:val="20"/>
          <w:szCs w:val="20"/>
          <w:lang w:val="ro-RO"/>
        </w:rPr>
        <w:t>Este recomandabil ca nivelul iluminării la birouri (încăperi cu VDT) să nu depășească 300 lx, dar această valoare să fie atinsă (ideal 500 – 700 lx) la studiul documentelor unde este necesară iluminarea locală.</w:t>
      </w:r>
    </w:p>
    <w:p>
      <w:pPr>
        <w:pStyle w:val="Heading1"/>
        <w:keepNext w:val="false"/>
        <w:widowControl/>
        <w:numPr>
          <w:ilvl w:val="0"/>
          <w:numId w:val="1"/>
        </w:numPr>
        <w:spacing w:before="120" w:after="60"/>
        <w:jc w:val="left"/>
        <w:rPr>
          <w:b w:val="false"/>
          <w:sz w:val="18"/>
          <w:szCs w:val="18"/>
          <w:lang w:val="fr-FR"/>
        </w:rPr>
      </w:pPr>
      <w:r>
        <w:rPr>
          <w:rFonts w:eastAsia="Arial" w:cs="Arial" w:ascii="Arial" w:hAnsi="Arial"/>
          <w:b w:val="false"/>
          <w:color w:val="auto"/>
          <w:spacing w:val="0"/>
          <w:w w:val="100"/>
          <w:sz w:val="20"/>
          <w:szCs w:val="20"/>
          <w:lang w:val="ro-RO"/>
        </w:rPr>
        <w:t>Pentru ameliorarea poziției corpului, se va efectua adaptarea de cotiere la scaunele ergonomice existente, sau dotarea cu scaune ergonomice, cu înălțime reglabilă (42 – 50 cm), adâncimea șezutului scaunului corespunzătoare, suport lombar reglabil și cu suport reglabil pentru coate. Scaunele să permită lucrul dintr-o poziție înclinată (120° sau mai mult). Cotierele să fie suficient de late și să nu ajungă în contact cu cotul; să fie suficient de lungi pentru a susține antebrațul. Birourile vor avea înălțime corespunzătoare cu datele antropometrice ale utilizatorului (ideal ar fi să aibă înălțime reglabilă de 65 - 75 cm). Tastatura și mouse-ul vor fi dispuse alăturat, pe un suport glisant, care să permită membrelor inferioare să încapă în spațiul de dedesubt iar încheietura mâinii să nu fie îndoită sau întinsă pentru a ajunge la tastatură. Monitorul nu va fi dispus pe birou; preferabil este distanța ochi-ecran de 40 – 70 cm, cu un unghi vizual de 15 - 20°. Postul de muncă va fi amenajat ținând seama de necesitățile utilizatorului și să permită poziții variabile. Dacă este cazul se va asigura și suport pentru picioare.</w:t>
      </w:r>
    </w:p>
    <w:p>
      <w:pPr>
        <w:pStyle w:val="Heading1"/>
        <w:keepNext w:val="true"/>
        <w:widowControl/>
        <w:numPr>
          <w:ilvl w:val="0"/>
          <w:numId w:val="1"/>
        </w:numPr>
        <w:spacing w:before="120" w:after="120"/>
        <w:jc w:val="left"/>
        <w:rPr>
          <w:b w:val="false"/>
          <w:sz w:val="18"/>
          <w:szCs w:val="18"/>
          <w:lang w:val="fr-FR"/>
        </w:rPr>
      </w:pPr>
      <w:r>
        <w:rPr>
          <w:rFonts w:eastAsia="Arial" w:cs="Arial" w:ascii="Arial" w:hAnsi="Arial"/>
          <w:b w:val="false"/>
          <w:color w:val="auto"/>
          <w:spacing w:val="0"/>
          <w:w w:val="100"/>
          <w:sz w:val="20"/>
          <w:szCs w:val="20"/>
          <w:lang w:val="ro-RO"/>
        </w:rPr>
        <w:t>Masele maxime de transportat, de susținut sau ridicat se împart astfel și vor fi respectate ca atare:</w:t>
      </w:r>
    </w:p>
    <w:tbl>
      <w:tblPr>
        <w:tblW w:w="5000" w:type="pct"/>
        <w:jc w:val="left"/>
        <w:tblInd w:w="0" w:type="dxa"/>
        <w:tblLayout w:type="fixed"/>
        <w:tblCellMar>
          <w:top w:w="17" w:type="dxa"/>
          <w:left w:w="108" w:type="dxa"/>
          <w:bottom w:w="17" w:type="dxa"/>
          <w:right w:w="108" w:type="dxa"/>
        </w:tblCellMar>
        <w:tblLook w:noHBand="0" w:noVBand="0" w:firstColumn="1" w:lastRow="1" w:lastColumn="1" w:firstRow="1" w:val="01e0"/>
      </w:tblPr>
      <w:tblGrid>
        <w:gridCol w:w="2390"/>
        <w:gridCol w:w="2232"/>
        <w:gridCol w:w="2394"/>
        <w:gridCol w:w="2339"/>
      </w:tblGrid>
      <w:tr>
        <w:trPr>
          <w:tblHeader w:val="true"/>
          <w:trHeight w:val="70" w:hRule="atLeast"/>
        </w:trPr>
        <w:tc>
          <w:tcPr>
            <w:tcW w:w="4622" w:type="dxa"/>
            <w:gridSpan w:val="2"/>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femei</w:t>
            </w:r>
          </w:p>
        </w:tc>
        <w:tc>
          <w:tcPr>
            <w:tcW w:w="4733" w:type="dxa"/>
            <w:gridSpan w:val="2"/>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Pentru bărbați</w:t>
            </w:r>
          </w:p>
        </w:tc>
      </w:tr>
      <w:tr>
        <w:trPr>
          <w:trHeight w:val="264" w:hRule="atLeast"/>
        </w:trPr>
        <w:tc>
          <w:tcPr>
            <w:tcW w:w="2390"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232"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c>
          <w:tcPr>
            <w:tcW w:w="2394"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vârsta (ani)</w:t>
            </w:r>
          </w:p>
        </w:tc>
        <w:tc>
          <w:tcPr>
            <w:tcW w:w="2339" w:type="dxa"/>
            <w:tcBorders>
              <w:top w:val="single" w:sz="4" w:space="0" w:color="000000"/>
              <w:left w:val="single" w:sz="4" w:space="0" w:color="000000"/>
              <w:bottom w:val="single" w:sz="4" w:space="0" w:color="000000"/>
              <w:right w:val="single" w:sz="4" w:space="0" w:color="000000"/>
            </w:tcBorders>
            <w:shd w:color="auto" w:fill="D9D9D9" w:val="clear"/>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masa în kg</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16 – 18</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19 – 21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25</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15</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22 – 40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50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keepNext w:val="true"/>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12</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41 – 50</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30</w:t>
            </w:r>
          </w:p>
        </w:tc>
      </w:tr>
      <w:tr>
        <w:trPr>
          <w:trHeight w:val="250" w:hRule="atLeast"/>
        </w:trPr>
        <w:tc>
          <w:tcPr>
            <w:tcW w:w="2390"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232"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10</w:t>
            </w:r>
          </w:p>
        </w:tc>
        <w:tc>
          <w:tcPr>
            <w:tcW w:w="2394"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peste 51</w:t>
            </w:r>
          </w:p>
        </w:tc>
        <w:tc>
          <w:tcPr>
            <w:tcW w:w="2339" w:type="dxa"/>
            <w:tcBorders>
              <w:top w:val="single" w:sz="4" w:space="0" w:color="000000"/>
              <w:left w:val="single" w:sz="4" w:space="0" w:color="000000"/>
              <w:bottom w:val="single" w:sz="4" w:space="0" w:color="000000"/>
              <w:right w:val="single" w:sz="4" w:space="0" w:color="000000"/>
            </w:tcBorders>
            <w:vAlign w:val="center"/>
          </w:tcPr>
          <w:p>
            <w:pPr>
              <w:pStyle w:val="Normal"/>
              <w:widowControl/>
              <w:spacing w:before="0" w:after="0"/>
              <w:jc w:val="center"/>
              <w:rPr>
                <w:rFonts w:ascii="Arial" w:hAnsi="Arial" w:cs="Arial"/>
                <w:sz w:val="18"/>
                <w:szCs w:val="18"/>
              </w:rPr>
            </w:pPr>
            <w:r>
              <w:rPr>
                <w:rFonts w:eastAsia="Arial" w:cs="Arial" w:ascii="Arial" w:hAnsi="Arial"/>
                <w:color w:val="auto"/>
                <w:spacing w:val="0"/>
                <w:w w:val="100"/>
                <w:sz w:val="20"/>
                <w:szCs w:val="20"/>
                <w:lang w:val="ro-RO"/>
              </w:rPr>
              <w:t>20</w:t>
            </w:r>
          </w:p>
        </w:tc>
      </w:tr>
    </w:tbl>
    <w:p>
      <w:pPr>
        <w:pStyle w:val="Normal"/>
        <w:keepNext w:val="true"/>
        <w:widowControl/>
        <w:spacing w:before="240" w:after="120"/>
        <w:ind w:hanging="0"/>
        <w:jc w:val="center"/>
        <w:rPr>
          <w:rFonts w:ascii="Arial" w:hAnsi="Arial" w:cs="Arial"/>
          <w:b/>
          <w:bCs/>
          <w:sz w:val="18"/>
          <w:szCs w:val="18"/>
          <w:lang w:val="de-DE"/>
        </w:rPr>
      </w:pPr>
      <w:r>
        <w:rPr>
          <w:rFonts w:eastAsia="Arial" w:cs="Arial" w:ascii="Arial" w:hAnsi="Arial"/>
          <w:b/>
          <w:color w:val="auto"/>
          <w:spacing w:val="0"/>
          <w:w w:val="100"/>
          <w:sz w:val="20"/>
          <w:szCs w:val="20"/>
          <w:lang w:val="ro-RO"/>
        </w:rPr>
        <w:t xml:space="preserve">Capitolul X.</w:t>
      </w:r>
      <w:r>
        <w:rPr>
          <w:rFonts w:eastAsia="Arial" w:cs="Arial" w:ascii="Arial" w:hAnsi="Arial"/>
          <w:b/>
          <w:color w:val="auto"/>
          <w:spacing w:val="0"/>
          <w:w w:val="100"/>
          <w:sz w:val="20"/>
          <w:szCs w:val="20"/>
          <w:lang w:val="ro-RO"/>
        </w:rPr>
        <w:t xml:space="preserve"> </w:t>
      </w:r>
      <w:r>
        <w:rPr>
          <w:rFonts w:eastAsia="Arial" w:cs="Arial" w:ascii="Arial" w:hAnsi="Arial"/>
          <w:b/>
          <w:color w:val="auto"/>
          <w:spacing w:val="0"/>
          <w:w w:val="100"/>
          <w:sz w:val="20"/>
          <w:szCs w:val="20"/>
          <w:lang w:val="ro-RO"/>
        </w:rPr>
        <w:t>Instrucțiuni proprii în domeniul securității și sănătății în muncă privind grupuri vulnerabile de risc (munca tinerilor, femeile gravide, lăuzele)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Grupurile supuse riscurilor specifice trebuie protejate împotriva pericolelor care le afectează în mod specific.</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Aceste grupuri sunt:</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femeile gravide, lăuze sau care alăptează;</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tinerii;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cu dizabilități;</w:t>
      </w:r>
    </w:p>
    <w:p>
      <w:pPr>
        <w:pStyle w:val="Normal"/>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persoanele vârstnice;</w:t>
      </w:r>
    </w:p>
    <w:p>
      <w:pPr>
        <w:pStyle w:val="Normal"/>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persoanele a căror stare de sănătate necesită măsuri de protecție specifice, pe o perioadă limitată, conform recomandării medicului curant.</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Termenii și expresiile de mai jos sunt definite după cum urmează: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protecția maternității</w:t>
      </w:r>
      <w:r>
        <w:rPr>
          <w:rFonts w:eastAsia="Arial" w:cs="Arial" w:ascii="Arial" w:hAnsi="Arial"/>
          <w:color w:val="auto"/>
          <w:spacing w:val="0"/>
          <w:w w:val="100"/>
          <w:sz w:val="20"/>
          <w:szCs w:val="20"/>
          <w:lang w:val="ro-RO"/>
        </w:rPr>
        <w:t xml:space="preserve"> este protecția sănătății și/ sau securității salariatelor gravide și/ sau mame la locurile lor de muncă;</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gravidă</w:t>
      </w:r>
      <w:r>
        <w:rPr>
          <w:rFonts w:eastAsia="Arial" w:cs="Arial" w:ascii="Arial" w:hAnsi="Arial"/>
          <w:color w:val="auto"/>
          <w:spacing w:val="0"/>
          <w:w w:val="100"/>
          <w:sz w:val="20"/>
          <w:szCs w:val="20"/>
          <w:lang w:val="ro-RO"/>
        </w:rPr>
        <w:t xml:space="preserve"> este femeia care anunță în scris angajatorul asupra stării sale fiziologice de graviditate și anexează un document medical eliberat de medicul de familie sau de medicul specialist care să îi ateste această stare;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 născut recent</w:t>
      </w:r>
      <w:r>
        <w:rPr>
          <w:rFonts w:eastAsia="Arial" w:cs="Arial" w:ascii="Arial" w:hAnsi="Arial"/>
          <w:color w:val="auto"/>
          <w:spacing w:val="0"/>
          <w:w w:val="100"/>
          <w:sz w:val="20"/>
          <w:szCs w:val="20"/>
          <w:lang w:val="ro-RO"/>
        </w:rPr>
        <w:t xml:space="preserve"> este femeia care și-a reluat activitatea după efectuarea concediului de lăuzie și solicită angajatorului în scris măsurile de protecție prevăzute de lege, anexând un document medical eliberat de medicul de familie, dar nu mai târziu de 6 luni de la data la care a născut;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bCs/>
          <w:i/>
          <w:color w:val="auto"/>
          <w:spacing w:val="0"/>
          <w:w w:val="100"/>
          <w:sz w:val="20"/>
          <w:szCs w:val="20"/>
          <w:lang w:val="ro-RO"/>
        </w:rPr>
        <w:t xml:space="preserve">salariata care alăptează</w:t>
      </w:r>
      <w:r>
        <w:rPr>
          <w:rFonts w:eastAsia="Arial" w:cs="Arial" w:ascii="Arial" w:hAnsi="Arial"/>
          <w:color w:val="auto"/>
          <w:spacing w:val="0"/>
          <w:w w:val="100"/>
          <w:sz w:val="20"/>
          <w:szCs w:val="20"/>
          <w:lang w:val="ro-RO"/>
        </w:rPr>
        <w:t xml:space="preserve"> este femeia care, la reluarea activității după efectuarea concediului de lăuzie, își alăptează copilul și anunță angajatorul în scris cu privire la începutul și sfârșitul prezumat al perioadei de alăptare, anexând documente medicale eliberate de medicul de familie în acest sens;</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dispensa pentru consultații prenatale</w:t>
      </w:r>
      <w:r>
        <w:rPr>
          <w:rFonts w:eastAsia="Arial" w:cs="Arial" w:ascii="Arial" w:hAnsi="Arial"/>
          <w:color w:val="auto"/>
          <w:spacing w:val="0"/>
          <w:w w:val="100"/>
          <w:sz w:val="20"/>
          <w:szCs w:val="20"/>
          <w:lang w:val="ro-RO"/>
        </w:rPr>
        <w:t xml:space="preserve"> reprezintă un număr de ore libere plătite salariatei de către angajator, pe durata programului normal de lucru, pentru efectuarea consultațiilor și examenelor prenatale pe baza recomandării medicului de familie sau a medicului specialist;</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i/>
          <w:color w:val="auto"/>
          <w:spacing w:val="0"/>
          <w:w w:val="100"/>
          <w:sz w:val="20"/>
          <w:szCs w:val="20"/>
          <w:lang w:val="ro-RO"/>
        </w:rPr>
        <w:t>concediul postnatal obligatoriu</w:t>
      </w:r>
      <w:r>
        <w:rPr>
          <w:rFonts w:eastAsia="Arial" w:cs="Arial" w:ascii="Arial" w:hAnsi="Arial"/>
          <w:color w:val="auto"/>
          <w:spacing w:val="0"/>
          <w:w w:val="100"/>
          <w:sz w:val="20"/>
          <w:szCs w:val="20"/>
          <w:lang w:val="ro-RO"/>
        </w:rPr>
        <w:t xml:space="preserve"> este concediul de 42 de zile pe care salariata mamă are obligația să îl efectueze după naștere, în cadrul concediului pentru sarcină și lăuzie cu durata totală de 126 de zile, de care beneficiază salariatele în condițiile legii;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i/>
          <w:color w:val="auto"/>
          <w:spacing w:val="0"/>
          <w:w w:val="100"/>
          <w:sz w:val="20"/>
          <w:szCs w:val="20"/>
          <w:lang w:val="ro-RO"/>
        </w:rPr>
        <w:t>concediul de risc maternal</w:t>
      </w:r>
      <w:r>
        <w:rPr>
          <w:rFonts w:eastAsia="Arial" w:cs="Arial" w:ascii="Arial" w:hAnsi="Arial"/>
          <w:color w:val="auto"/>
          <w:spacing w:val="0"/>
          <w:w w:val="100"/>
          <w:sz w:val="20"/>
          <w:szCs w:val="20"/>
          <w:lang w:val="ro-RO"/>
        </w:rPr>
        <w:t xml:space="preserve"> este concediul de care beneficiază salariatele prevăzute la lit. b) - d) pentru protecția sănătății și securității lor și/ sau a fătului ori a copilului lor.</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 xml:space="preserve">(1) </w:t>
      </w:r>
      <w:r>
        <w:rPr>
          <w:rFonts w:eastAsia="Arial" w:cs="Arial" w:ascii="Arial" w:hAnsi="Arial"/>
          <w:b w:val="false"/>
          <w:color w:val="auto"/>
          <w:spacing w:val="0"/>
          <w:w w:val="100"/>
          <w:sz w:val="20"/>
          <w:szCs w:val="20"/>
          <w:lang w:val="ro-RO"/>
        </w:rPr>
        <w:t xml:space="preserve">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obligația de a se prezenta la medicul de familie pentru eliberarea unui document medical care să le ateste starea.</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salariatele nu îndeplinesc obligația prevăzută la alin. (1) și nu informează în scris angajatorul despre starea lor, acesta este exonerat de obligațiile sale prevăzute în lege, cu excepția celor prevăzute în legea în vigoare.</w:t>
      </w:r>
    </w:p>
    <w:p>
      <w:pPr>
        <w:pStyle w:val="Heading1"/>
        <w:keepNext/>
        <w:widowControl/>
        <w:tabs>
          <w:tab w:val="clear" w:pos="720"/>
          <w:tab w:val="left" w:pos="1080" w:leader="none"/>
        </w:tabs>
        <w:spacing w:before="0" w:after="60"/>
        <w:ind w:hanging="0"/>
        <w:jc w:val="left"/>
        <w:rPr>
          <w:b w:val="false"/>
          <w:sz w:val="18"/>
          <w:szCs w:val="18"/>
          <w:lang w:val="da-DK"/>
        </w:rPr>
      </w:pPr>
      <w:r>
        <w:rPr>
          <w:rFonts w:eastAsia="Arial" w:cs="Arial" w:ascii="Arial" w:hAnsi="Arial"/>
          <w:color w:val="auto"/>
          <w:spacing w:val="0"/>
          <w:w w:val="100"/>
          <w:sz w:val="20"/>
          <w:szCs w:val="20"/>
          <w:lang w:val="ro-RO"/>
        </w:rPr>
        <w:t>(3)</w:t>
      </w:r>
      <w:r>
        <w:rPr>
          <w:rFonts w:eastAsia="Arial" w:cs="Arial" w:ascii="Arial" w:hAnsi="Arial"/>
          <w:b w:val="false"/>
          <w:color w:val="auto"/>
          <w:spacing w:val="0"/>
          <w:w w:val="100"/>
          <w:sz w:val="20"/>
          <w:szCs w:val="20"/>
          <w:lang w:val="ro-RO"/>
        </w:rPr>
        <w:t xml:space="preserve"> Angajatorii au obligația să adopte măsurile necesare, astfel încât:</w:t>
      </w:r>
    </w:p>
    <w:p>
      <w:pPr>
        <w:pStyle w:val="Normal"/>
        <w:widowControl/>
        <w:numPr>
          <w:ilvl w:val="3"/>
          <w:numId w:val="9"/>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să prevină expunerea salariatelor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la riscuri ce le pot afecta sănătatea și securitatea;</w:t>
      </w:r>
    </w:p>
    <w:p>
      <w:pPr>
        <w:pStyle w:val="Normal"/>
        <w:widowControl/>
        <w:numPr>
          <w:ilvl w:val="3"/>
          <w:numId w:val="9"/>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 xml:space="preserve">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xml:space="preserve"> să nu fie constrânse să efectueze o muncă dăunătoare sănătății sau stării lor de graviditate ori copilului nou-născut, după caz.</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toate activitățile susceptibile să prezinte un risc specific de expunere la agenți, procedee și condiții de muncă, așa cum le încadrează legea, angajatorul este obligat să evalueze anual, precum și la orice modificare a condițiilor de muncă, natura, gradul și durata expunerii salariatelor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în scopul determinării oricărui risc pentru securitatea sau sănătatea lor și oricărei repercusiuni asupra sarcinii ori alăptării.</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Evaluările prevăzute la alin. (1) se efectuează de către angajator, cu participarea obligatorie a medicului de medicina muncii, iar rezultatele lor se consemnează în </w:t>
      </w:r>
      <w:r>
        <w:rPr>
          <w:rFonts w:eastAsia="Arial" w:cs="Arial" w:ascii="Arial" w:hAnsi="Arial"/>
          <w:bCs/>
          <w:color w:val="auto"/>
          <w:spacing w:val="0"/>
          <w:w w:val="100"/>
          <w:sz w:val="20"/>
          <w:szCs w:val="20"/>
          <w:lang w:val="ro-RO"/>
        </w:rPr>
        <w:t>rapoarte scrise.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ca, în termen de 5 zile lucrătoare de la data întocmirii raportului, să înmâneze o copie a acestuia sindicatului sau reprezentanților salariaților.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bCs/>
          <w:color w:val="auto"/>
          <w:spacing w:val="0"/>
          <w:w w:val="100"/>
          <w:sz w:val="20"/>
          <w:szCs w:val="20"/>
          <w:lang w:val="ro-RO"/>
        </w:rPr>
        <w:t>Angajatorii vor informa în scris salariatele</w:t>
      </w:r>
      <w:r>
        <w:rPr>
          <w:rFonts w:eastAsia="Arial" w:cs="Arial" w:ascii="Arial" w:hAnsi="Arial"/>
          <w:color w:val="auto"/>
          <w:spacing w:val="0"/>
          <w:w w:val="100"/>
          <w:sz w:val="20"/>
          <w:szCs w:val="20"/>
          <w:lang w:val="ro-RO"/>
        </w:rPr>
        <w:t xml:space="preserve"> asupra rezultatelor evaluării privind riscurile la care pot fi supuse la locurile lor de muncă, precum și asupra drepturilor care decurg din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termen de </w:t>
      </w:r>
      <w:r>
        <w:rPr>
          <w:rFonts w:eastAsia="Arial" w:cs="Arial" w:ascii="Arial" w:hAnsi="Arial"/>
          <w:b w:val="false"/>
          <w:bCs w:val="false"/>
          <w:color w:val="auto"/>
          <w:spacing w:val="0"/>
          <w:w w:val="100"/>
          <w:sz w:val="20"/>
          <w:szCs w:val="20"/>
          <w:lang w:val="ro-RO"/>
        </w:rPr>
        <w:t>10 zile lucrătoare</w:t>
      </w:r>
      <w:r>
        <w:rPr>
          <w:rFonts w:eastAsia="Arial" w:cs="Arial" w:ascii="Arial" w:hAnsi="Arial"/>
          <w:b w:val="false"/>
          <w:color w:val="auto"/>
          <w:spacing w:val="0"/>
          <w:w w:val="100"/>
          <w:sz w:val="20"/>
          <w:szCs w:val="20"/>
          <w:lang w:val="ro-RO"/>
        </w:rPr>
        <w:t xml:space="preserve"> de la data la care angajatorul a fost anunțat în scris de către o salariată că se află în una dintre situațiile </w:t>
      </w:r>
      <w:r>
        <w:rPr>
          <w:rFonts w:eastAsia="Arial" w:cs="Arial" w:ascii="Arial" w:hAnsi="Arial"/>
          <w:b w:val="false"/>
          <w:bCs w:val="false"/>
          <w:color w:val="auto"/>
          <w:spacing w:val="0"/>
          <w:w w:val="100"/>
          <w:sz w:val="20"/>
          <w:szCs w:val="20"/>
          <w:lang w:val="ro-RO"/>
        </w:rPr>
        <w:t>gravidă</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acesta are </w:t>
      </w:r>
      <w:r>
        <w:rPr>
          <w:rFonts w:eastAsia="Arial" w:cs="Arial" w:ascii="Arial" w:hAnsi="Arial"/>
          <w:b w:val="false"/>
          <w:bCs w:val="false"/>
          <w:color w:val="auto"/>
          <w:spacing w:val="0"/>
          <w:w w:val="100"/>
          <w:sz w:val="20"/>
          <w:szCs w:val="20"/>
          <w:lang w:val="ro-RO"/>
        </w:rPr>
        <w:t>obligația să înștiințeze medicul de medicina muncii, precum și inspectoratul teritorial de muncă pe a cărui rază își desfășoară activitatea.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 xml:space="preserve">De la data primirii înștiințării medicul de medicina muncii și inspectoratul teritorial de muncă vor verifica condițiile de muncă ale salariatei la termenele și în condițiile stabilite prin normele de aplicare a O.U.G. 96/ 2003.</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Angajatorul are obligația să păstreze confidențialitatea asupra stării de graviditate a salariatei și nu va anunța alți angajați decât cu acordul scris al acesteia și doar în interesul bunei desfășurări a procesului de muncă, când starea de graviditate nu este vizibilă.</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În cazul în care o salariată desfășoară la locul de muncă o activitate care prezintă riscuri pentru sănătatea sau securitatea sa ori cu repercusiuni asupra sarcinii și alăptării, în sensul celor prevăzute, angajatorul este obligat să îi modifice în mod corespunzător condițiile și/ sau orarul de muncă ori, dacă nu este posibil, să o repartizeze la alt loc de muncă fără riscuri pentru sănătatea sau securitatea sa, conform recomandării medicului de medicina muncii sau a medicului de familie, cu menținerea veniturilor salariale.</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În cazul în care angajatorul, din motive justificate în mod obiectiv, nu poate să îndeplinească obligația prevăzută mai sus, salariatele </w:t>
      </w:r>
      <w:r>
        <w:rPr>
          <w:rFonts w:eastAsia="Arial" w:cs="Arial" w:ascii="Arial" w:hAnsi="Arial"/>
          <w:b w:val="false"/>
          <w:bCs w:val="false"/>
          <w:color w:val="auto"/>
          <w:spacing w:val="0"/>
          <w:w w:val="100"/>
          <w:sz w:val="20"/>
          <w:szCs w:val="20"/>
          <w:lang w:val="ro-RO"/>
        </w:rPr>
        <w:t>gravide</w:t>
      </w:r>
      <w:r>
        <w:rPr>
          <w:rFonts w:eastAsia="Arial" w:cs="Arial" w:ascii="Arial" w:hAnsi="Arial"/>
          <w:b w:val="false"/>
          <w:color w:val="auto"/>
          <w:spacing w:val="0"/>
          <w:w w:val="100"/>
          <w:sz w:val="20"/>
          <w:szCs w:val="20"/>
          <w:lang w:val="ro-RO"/>
        </w:rPr>
        <w:t xml:space="preserve"> și </w:t>
      </w:r>
      <w:r>
        <w:rPr>
          <w:rFonts w:eastAsia="Arial" w:cs="Arial" w:ascii="Arial" w:hAnsi="Arial"/>
          <w:b w:val="false"/>
          <w:bCs w:val="false"/>
          <w:color w:val="auto"/>
          <w:spacing w:val="0"/>
          <w:w w:val="100"/>
          <w:sz w:val="20"/>
          <w:szCs w:val="20"/>
          <w:lang w:val="ro-RO"/>
        </w:rPr>
        <w:t>care alăptează</w:t>
      </w:r>
      <w:r>
        <w:rPr>
          <w:rFonts w:eastAsia="Arial" w:cs="Arial" w:ascii="Arial" w:hAnsi="Arial"/>
          <w:b w:val="false"/>
          <w:color w:val="auto"/>
          <w:spacing w:val="0"/>
          <w:w w:val="100"/>
          <w:sz w:val="20"/>
          <w:szCs w:val="20"/>
          <w:lang w:val="ro-RO"/>
        </w:rPr>
        <w:t xml:space="preserve"> au dreptul la </w:t>
      </w:r>
      <w:r>
        <w:rPr>
          <w:rFonts w:eastAsia="Arial" w:cs="Arial" w:ascii="Arial" w:hAnsi="Arial"/>
          <w:b w:val="false"/>
          <w:bCs w:val="false"/>
          <w:color w:val="auto"/>
          <w:spacing w:val="0"/>
          <w:w w:val="100"/>
          <w:sz w:val="20"/>
          <w:szCs w:val="20"/>
          <w:lang w:val="ro-RO"/>
        </w:rPr>
        <w:t>concediu de risc maternal</w:t>
      </w:r>
      <w:r>
        <w:rPr>
          <w:rFonts w:eastAsia="Arial" w:cs="Arial" w:ascii="Arial" w:hAnsi="Arial"/>
          <w:b w:val="false"/>
          <w:color w:val="auto"/>
          <w:spacing w:val="0"/>
          <w:w w:val="100"/>
          <w:sz w:val="20"/>
          <w:szCs w:val="20"/>
          <w:lang w:val="ro-RO"/>
        </w:rPr>
        <w:t>, după cum urmează:</w:t>
      </w:r>
    </w:p>
    <w:p>
      <w:pPr>
        <w:pStyle w:val="Normal"/>
        <w:widowControl/>
        <w:spacing w:before="0" w:after="4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a) </w:t>
        <w:tab/>
      </w:r>
      <w:r>
        <w:rPr>
          <w:rFonts w:eastAsia="Arial" w:cs="Arial" w:ascii="Arial" w:hAnsi="Arial"/>
          <w:color w:val="auto"/>
          <w:spacing w:val="0"/>
          <w:w w:val="100"/>
          <w:sz w:val="20"/>
          <w:szCs w:val="20"/>
          <w:lang w:val="ro-RO"/>
        </w:rPr>
        <w:t xml:space="preserve">înainte de data solicitării concediului de maternitate, stabilit potrivit reglementărilor legale privind sistemul public de pensii și alte drepturi de asigurări sociale,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w:t>
      </w:r>
    </w:p>
    <w:p>
      <w:pPr>
        <w:pStyle w:val="Normal"/>
        <w:widowControl/>
        <w:spacing w:before="0" w:after="120"/>
        <w:ind w:hanging="360" w:left="72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b) </w:t>
        <w:tab/>
      </w:r>
      <w:r>
        <w:rPr>
          <w:rFonts w:eastAsia="Arial" w:cs="Arial" w:ascii="Arial" w:hAnsi="Arial"/>
          <w:color w:val="auto"/>
          <w:spacing w:val="0"/>
          <w:w w:val="100"/>
          <w:sz w:val="20"/>
          <w:szCs w:val="20"/>
          <w:lang w:val="ro-RO"/>
        </w:rPr>
        <w:t xml:space="preserve">după data revenirii din concediul postnatal obligatoriu, salariatele </w:t>
      </w:r>
      <w:r>
        <w:rPr>
          <w:rFonts w:eastAsia="Arial" w:cs="Arial" w:ascii="Arial" w:hAnsi="Arial"/>
          <w:bCs/>
          <w:color w:val="auto"/>
          <w:spacing w:val="0"/>
          <w:w w:val="100"/>
          <w:sz w:val="20"/>
          <w:szCs w:val="20"/>
          <w:lang w:val="ro-RO"/>
        </w:rPr>
        <w:t>gravide</w:t>
      </w:r>
      <w:r>
        <w:rPr>
          <w:rFonts w:eastAsia="Arial" w:cs="Arial" w:ascii="Arial" w:hAnsi="Arial"/>
          <w:color w:val="auto"/>
          <w:spacing w:val="0"/>
          <w:w w:val="100"/>
          <w:sz w:val="20"/>
          <w:szCs w:val="20"/>
          <w:lang w:val="ro-RO"/>
        </w:rPr>
        <w:t xml:space="preserve"> și </w:t>
      </w:r>
      <w:r>
        <w:rPr>
          <w:rFonts w:eastAsia="Arial" w:cs="Arial" w:ascii="Arial" w:hAnsi="Arial"/>
          <w:bCs/>
          <w:color w:val="auto"/>
          <w:spacing w:val="0"/>
          <w:w w:val="100"/>
          <w:sz w:val="20"/>
          <w:szCs w:val="20"/>
          <w:lang w:val="ro-RO"/>
        </w:rPr>
        <w:t>care alăptează</w:t>
      </w:r>
      <w:r>
        <w:rPr>
          <w:rFonts w:eastAsia="Arial" w:cs="Arial" w:ascii="Arial" w:hAnsi="Arial"/>
          <w:color w:val="auto"/>
          <w:spacing w:val="0"/>
          <w:w w:val="100"/>
          <w:sz w:val="20"/>
          <w:szCs w:val="20"/>
          <w:lang w:val="ro-RO"/>
        </w:rPr>
        <w:t>, în cazul în care nu solicită concediul și indemnizația pentru creșterea și îngrijirea copilului până la împlinirea vârstei de 2 ani sau, în cazul copilului cu handicap, până la 3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Concediul de risc maternal se poate acorda, în întregime sau fracționat, pe o perioadă ce nu poate depăși 120 de zile, de către medicul de familie sau de medicul specialist, care va elibera un certificat medical în acest sens, dar nu poate fi acordat simultan cu alte concedii prevăzute de legislația privind sistemul public de pensii și alte drepturi de asigurări sociale.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Eliberarea certificatului medical se va face în condițiile în care salariata s-a prezentat la consultațiile prenatale și postnatale, conform normelor Ministerului Sănătății.</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 durata concediului de risc maternal salariata are dreptul la indemnizație de risc maternal, care se suportă din bugetul asigurărilor sociale de stat.</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Cuantumul indemnizației prevăzute la alin. (1) este egal cu 75 % din media veniturilor lunare realizate în cele 10 luni anterioare solicitării, pe baza cărora s-a achitat contribuția de asigurări sociale de stat.</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Pentru indemnizația de risc maternal nu se datorează contribuția de asigurări sociale de stat. Durata concediului de risc maternal reprezintă perioada asimilată stagiului de cotizare.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Calculul și plata indemnizației de risc maternal se fac lunar de către angajator, cel mai târziu odată cu lichidarea drepturilor salariale pe luna în care se acordă concediul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Pentru salariatele care se află în una dintre situațiile salariatelor gravide și care au născut recent și își desfășoară activitatea numai în poziția ortostatică sau în poziția așezat, angajatorii au obligația de a le modifica locul de muncă respectiv, astfel încât să li se asigure, la intervale regulate de timp, pauze și amenajări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Medicul de medicina muncii stabilește intervalele de timp la care este necesară schimbarea poziției de lucru, perioadele de activitate, precum și durata perioadelor pentru repaus în poziție șezândă sau, respectiv, pentru mișcare.</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Dacă amenajarea condițiilor de muncă și/ sau a programului de lucru nu este din punct de vedere tehnic și/ sau obiectiv posibilă sau nu poate fi cerută din motive bine întemeiate, angajatorul va lua măsurile necesare pentru a schimba locul de muncă al salariatei respective.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În baza recomandării medicului de familie, salariata gravidă care nu poate îndeplini durata normală de muncă din motive de sănătate, a sa sau a fătului său, are dreptul la reducerea cu o pătrime a duratei normale de muncă, cu menținerea veniturilor salariale, suportate integral din fondul de salarii al angajatorului, potrivit reglementărilor legale privind sistemul public de pensii și alte drepturi de asigurări sociale.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de către angajator să realizeze activități pentru care evaluarea a evidențiat riscul de expunere la agenți sau condiții pe care le încadrează legea.</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Angajatorii au obligația de a acorda salariatelor gravide dispensa pentru consultații prenatale, în condițiile de acordare a dispensei pentru consultații prenatale, în cazul în care investigațiile se pot efectua numai în timpul programului de lucru, fără diminuarea drepturilor salariale.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protecția sănătății lor și a copilului lor, după naștere, salariatele au obligația de a efectua minimum 42 de zile de concediu postnatal, în condițiile prevăzute în legislație (concediu postnatal obligatoriu) și în cadrul concediului pentru lăuzie stabilit prin O.U.G. nr. 158/ 2005 privind concediile și indemnizațiile de asigurări sociale de sănătate, aprobată cu modificări și completări prin Legea nr. 399/ 2006, cu modificările și completările ulterioare.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Angajatorii sunt obligați să acorde salariatelor care alăptează, în cursul programului de lucru, două pauze pentru alăptare de câte o oră fiecare. În aceste pauze se include și timpul necesar deplasării dus-întors de la locul în care se găsește copilul.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La cererea mamei, pauzele pentru alăptare vor fi înlocuite cu reducerea duratei normale a timpului său de muncă cu două ore zilnic.</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Pauzele și reducerea duratei normale a timpului de muncă, acordate pentru alăptare, se includ în timpul de muncă și nu diminuează veniturile salariale și sunt suportate integral din fondul de salarii al angajatorului.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angajatorul asigură în cadrul unității încăperi speciale pentru alăptat, acestea vor îndeplini condițiile de igienă corespunzătoare normelor sanitare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lang w:val="ro-RO"/>
        </w:rPr>
        <w:t xml:space="preserve">Pentru asigurarea securității și sănătății în muncă a salariatelor gravide și/ sau mame, lăuze sau care alăptează, regulamentele interne ale unităților trebuie să conțină măsuri privind igiena, protecția sănătății și securitatea în muncă a acestora, în conformitate cu prevederile O.U.G. 96/ 2003 și ale celorlalte acte normative în vigoare.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fi obligate să desfășoare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sănătatea salariatelor menționate la alin. (1) este afectată de munca de noapte, angajatorul este obligat ca, pe baza solicitării scrise a salariatei, să o transfere la un loc de muncă de zi,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Solicitarea salariatei se însoțește de un document medical care menționează perioada în care sănătatea acesteia este afectată de munca de noapte.</w:t>
      </w:r>
    </w:p>
    <w:p>
      <w:pPr>
        <w:pStyle w:val="Normal"/>
        <w:widowControl/>
        <w:tabs>
          <w:tab w:val="clear" w:pos="720"/>
          <w:tab w:val="left" w:pos="180" w:leader="none"/>
        </w:tabs>
        <w:spacing w:before="0" w:after="120"/>
        <w:ind w:hanging="0"/>
        <w:jc w:val="left"/>
        <w:rPr>
          <w:rFonts w:ascii="Arial" w:hAnsi="Arial" w:cs="Arial"/>
          <w:sz w:val="18"/>
          <w:szCs w:val="18"/>
          <w:lang w:val="es-ES_tradnl"/>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În cazul în care, din motive justificate în mod obiectiv, transferul nu este posibil, salariata va beneficia de concediul și indemnizația de risc maternal.</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gravide și care alăptează nu pot desfășura munca în condiții cu caracter insalubru sau penibil.</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În cazul în care o salariată desfășoară în mod curent munca cu caracter insalubru sau penibil, angajatorul are obligația să o transfere la un alt loc de muncă, cu menținerea salariului de bază brut lunar.</w:t>
      </w:r>
    </w:p>
    <w:p>
      <w:pPr>
        <w:pStyle w:val="Normal"/>
        <w:widowControl/>
        <w:tabs>
          <w:tab w:val="clear" w:pos="720"/>
          <w:tab w:val="left" w:pos="180" w:leader="none"/>
        </w:tabs>
        <w:spacing w:before="0" w:after="120"/>
        <w:ind w:hanging="0"/>
        <w:jc w:val="left"/>
        <w:rPr>
          <w:rFonts w:ascii="Arial" w:hAnsi="Arial" w:cs="Arial"/>
          <w:sz w:val="18"/>
          <w:szCs w:val="18"/>
          <w:lang w:val="ro-RO"/>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 xml:space="preserve">Denumirea și enumerarea muncilor cu caracter insalubru sau penibil la care face referire alin. (1) sunt stabilite în normele de aplicare a O.U.G. 96/ 2003.</w:t>
      </w:r>
    </w:p>
    <w:p>
      <w:pPr>
        <w:pStyle w:val="Heading1"/>
        <w:keepNext/>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Este interzis angajatorului să dispună încetarea raporturilor de muncă sau de serviciu în cazul: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gravide și care alăptează din motive care au legătură directă cu starea sa;</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risc maternal;</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de maternitate;</w:t>
      </w:r>
    </w:p>
    <w:p>
      <w:pPr>
        <w:pStyle w:val="Normal"/>
        <w:widowControl/>
        <w:numPr>
          <w:ilvl w:val="2"/>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creșterea copilului în vârstă de până la 2 ani sau, în cazul copilului cu handicap, în vârstă de până la 3 ani;</w:t>
      </w:r>
    </w:p>
    <w:p>
      <w:pPr>
        <w:pStyle w:val="Normal"/>
        <w:widowControl/>
        <w:numPr>
          <w:ilvl w:val="2"/>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lang w:val="ro-RO"/>
        </w:rPr>
        <w:t>salariatei care se află în concediul pentru îngrijirea copilului bolnav în vârstă de până la 7 ani sau, în cazul copilului cu handicap, în vârstă de până la 18 ani.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Interdicția prevăzută la alin. (1) lit. b), e) se extinde o singură dată cu până la 6 luni, după revenirea salariatei în unitate.</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(3) </w:t>
      </w:r>
      <w:r>
        <w:rPr>
          <w:rFonts w:eastAsia="Arial" w:cs="Arial" w:ascii="Arial" w:hAnsi="Arial"/>
          <w:color w:val="auto"/>
          <w:spacing w:val="0"/>
          <w:w w:val="100"/>
          <w:sz w:val="20"/>
          <w:szCs w:val="20"/>
          <w:lang w:val="ro-RO"/>
        </w:rPr>
        <w:t>Dispozițiile alin. (1) nu se aplică în cazul concedierilor pe motive economice ce rezultă din desființarea postului ocupat de salariată, ca urmare a dificultăților economice, a transformărilor tehnologice sau a reorganizării angajatorului, în condițiile legii.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(4) </w:t>
      </w:r>
      <w:r>
        <w:rPr>
          <w:rFonts w:eastAsia="Arial" w:cs="Arial" w:ascii="Arial" w:hAnsi="Arial"/>
          <w:color w:val="auto"/>
          <w:spacing w:val="0"/>
          <w:w w:val="100"/>
          <w:sz w:val="20"/>
          <w:szCs w:val="20"/>
          <w:lang w:val="ro-RO"/>
        </w:rPr>
        <w:t>Prevederile alin. (1) lit. d) și e) și ale alin. (2) și (3) se aplică în mod corespunzător și salariaților bărbați aflați în situațiile respective.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Salariatele ale căror raporturi de muncă sau raporturi de serviciu au încetat din motive pe care le consideră ca fiind legate de starea lor, au dreptul să conteste decizia angajatorului la instanța judecătorească competentă, în termen de 30 de zile de la data comunicării acesteia, conform legii.</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Acțiunea în justiție a salariatei este scutită de taxa judiciară de timbru și de timbru judiciar.</w:t>
      </w:r>
    </w:p>
    <w:p>
      <w:pPr>
        <w:pStyle w:val="Normal"/>
        <w:widowControl/>
        <w:tabs>
          <w:tab w:val="clear" w:pos="720"/>
          <w:tab w:val="left" w:pos="180" w:leader="none"/>
        </w:tabs>
        <w:spacing w:before="0" w:after="120"/>
        <w:ind w:hanging="0"/>
        <w:jc w:val="left"/>
        <w:rPr>
          <w:rFonts w:ascii="Arial" w:hAnsi="Arial" w:cs="Arial"/>
          <w:sz w:val="18"/>
          <w:szCs w:val="18"/>
          <w:lang w:val="da-DK"/>
        </w:rPr>
      </w:pPr>
      <w:r>
        <w:rPr>
          <w:rFonts w:eastAsia="Arial" w:cs="Arial" w:ascii="Arial" w:hAnsi="Arial"/>
          <w:b/>
          <w:bCs/>
          <w:color w:val="auto"/>
          <w:spacing w:val="0"/>
          <w:w w:val="100"/>
          <w:sz w:val="20"/>
          <w:szCs w:val="20"/>
          <w:lang w:val="ro-RO"/>
        </w:rPr>
        <w:t xml:space="preserve">(3) </w:t>
      </w:r>
      <w:r>
        <w:rPr>
          <w:rFonts w:eastAsia="Arial" w:cs="Arial" w:ascii="Arial" w:hAnsi="Arial"/>
          <w:color w:val="auto"/>
          <w:spacing w:val="0"/>
          <w:w w:val="100"/>
          <w:sz w:val="20"/>
          <w:szCs w:val="20"/>
          <w:lang w:val="ro-RO"/>
        </w:rPr>
        <w:t>În cazul în care o salariată contestă o decizie a angajatorului, sarcina probei revine acestuia, el fiind obligat să depună dovezile în apărarea sa până la prima zi de înfățișare.</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Angajatorul care a încetat raportul de muncă sau de serviciu cu o salariată gravidă sau care alăptează, are obligația ca, în termen de 7 zile de la data comunicării acestei decizii în scris către salariată, să transmită o copie a acestui document sindicatului sau reprezentanților salariaților din unitate, precum și inspectoratului teritorial de muncă ori, după caz, Agenției Naționale a Funcționarilor Publici.</w:t>
      </w:r>
    </w:p>
    <w:p>
      <w:pPr>
        <w:pStyle w:val="Normal"/>
        <w:widowControl/>
        <w:tabs>
          <w:tab w:val="clear" w:pos="720"/>
          <w:tab w:val="left" w:pos="180" w:leader="none"/>
        </w:tabs>
        <w:spacing w:before="0" w:after="120"/>
        <w:ind w:hanging="0"/>
        <w:jc w:val="left"/>
        <w:rPr>
          <w:rFonts w:ascii="Arial" w:hAnsi="Arial" w:cs="Arial"/>
          <w:sz w:val="18"/>
          <w:szCs w:val="18"/>
          <w:lang w:val="it-CH"/>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Copia deciziei se însoțește de copiile documentelor justificative pentru măsura luată.</w:t>
      </w:r>
    </w:p>
    <w:p>
      <w:pPr>
        <w:pStyle w:val="Heading1"/>
        <w:widowControl/>
        <w:numPr>
          <w:ilvl w:val="0"/>
          <w:numId w:val="1"/>
        </w:numPr>
        <w:spacing w:before="120" w:after="60"/>
        <w:jc w:val="left"/>
        <w:rPr>
          <w:b w:val="false"/>
          <w:i/>
          <w:sz w:val="18"/>
          <w:szCs w:val="18"/>
          <w:lang w:val="ro-RO"/>
        </w:rPr>
      </w:pPr>
      <w:r>
        <w:rPr>
          <w:rFonts w:eastAsia="Arial" w:cs="Arial" w:ascii="Arial" w:hAnsi="Arial"/>
          <w:color w:val="auto"/>
          <w:spacing w:val="0"/>
          <w:w w:val="100"/>
          <w:sz w:val="20"/>
          <w:szCs w:val="20"/>
          <w:lang w:val="ro-RO"/>
        </w:rPr>
        <w:t>(1)</w:t>
      </w:r>
      <w:r>
        <w:rPr>
          <w:rFonts w:eastAsia="Arial" w:cs="Arial" w:ascii="Arial" w:hAnsi="Arial"/>
          <w:b w:val="false"/>
          <w:color w:val="auto"/>
          <w:spacing w:val="0"/>
          <w:w w:val="100"/>
          <w:sz w:val="20"/>
          <w:szCs w:val="20"/>
          <w:lang w:val="ro-RO"/>
        </w:rPr>
        <w:t xml:space="preserve"> Inspectoratul teritorial de muncă pe a cărui rază își desfășoară activitatea angajatorul sau, după caz, Agenția Națională a Funcționarilor Publici, în termen de 7 zile de la data primirii deciziei prevăzute mai sus, are obligația să emită aviz consultativ corespunzător situației constatate.</w:t>
      </w:r>
    </w:p>
    <w:p>
      <w:pPr>
        <w:pStyle w:val="Normal"/>
        <w:widowControl/>
        <w:tabs>
          <w:tab w:val="clear" w:pos="720"/>
          <w:tab w:val="left" w:pos="180" w:leader="none"/>
        </w:tabs>
        <w:spacing w:before="0" w:after="120"/>
        <w:ind w:hanging="0"/>
        <w:jc w:val="left"/>
        <w:rPr>
          <w:rFonts w:ascii="Arial" w:hAnsi="Arial" w:cs="Arial"/>
          <w:sz w:val="18"/>
          <w:szCs w:val="18"/>
          <w:lang w:val="pt-BR"/>
        </w:rPr>
      </w:pPr>
      <w:r>
        <w:rPr>
          <w:rFonts w:eastAsia="Arial" w:cs="Arial" w:ascii="Arial" w:hAnsi="Arial"/>
          <w:b/>
          <w:color w:val="auto"/>
          <w:spacing w:val="0"/>
          <w:w w:val="100"/>
          <w:sz w:val="20"/>
          <w:szCs w:val="20"/>
          <w:lang w:val="ro-RO"/>
        </w:rPr>
        <w:t xml:space="preserve">(2) </w:t>
      </w:r>
      <w:r>
        <w:rPr>
          <w:rFonts w:eastAsia="Arial" w:cs="Arial" w:ascii="Arial" w:hAnsi="Arial"/>
          <w:color w:val="auto"/>
          <w:spacing w:val="0"/>
          <w:w w:val="100"/>
          <w:sz w:val="20"/>
          <w:szCs w:val="20"/>
          <w:lang w:val="ro-RO"/>
        </w:rPr>
        <w:t>Inspectoratul teritorial de muncă sau, după caz, Agenția Națională a Funcționarilor Publici va transmite avizul angajatorului, angajatei, precum și sindicatului sau reprezentanților salariaților din unitate.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Termenii de mai jos au următoarele înțelesuri:</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tânăr</w:t>
      </w:r>
      <w:r>
        <w:rPr>
          <w:rStyle w:val="tpt1"/>
          <w:rFonts w:eastAsia="Arial" w:cs="Arial" w:ascii="Arial" w:hAnsi="Arial"/>
          <w:color w:val="auto"/>
          <w:spacing w:val="0"/>
          <w:w w:val="100"/>
          <w:sz w:val="20"/>
          <w:szCs w:val="20"/>
          <w:lang w:val="ro-RO"/>
        </w:rPr>
        <w:t xml:space="preserve"> – orice persoană în vârstă de până la 18 ani, </w:t>
      </w:r>
      <w:r>
        <w:rPr>
          <w:rStyle w:val="tpa1"/>
          <w:rFonts w:eastAsia="Arial" w:cs="Arial" w:ascii="Arial" w:hAnsi="Arial"/>
          <w:color w:val="auto"/>
          <w:spacing w:val="0"/>
          <w:w w:val="100"/>
          <w:sz w:val="20"/>
          <w:szCs w:val="20"/>
          <w:lang w:val="ro-RO"/>
        </w:rPr>
        <w:t>care are un raport de muncă în conformitate cu legislația în vigoare;</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adolescent</w:t>
      </w:r>
      <w:r>
        <w:rPr>
          <w:rStyle w:val="tpt1"/>
          <w:rFonts w:eastAsia="Arial" w:cs="Arial" w:ascii="Arial" w:hAnsi="Arial"/>
          <w:color w:val="auto"/>
          <w:spacing w:val="0"/>
          <w:w w:val="100"/>
          <w:sz w:val="20"/>
          <w:szCs w:val="20"/>
          <w:lang w:val="ro-RO"/>
        </w:rPr>
        <w:t xml:space="preserve"> – orice tânăr în vârstă de cel puțin 15 ani și de cel mult 18 ani, care nu mai face obiectul școlarizării obligatorii pe bază de program integral, impusă de legislația națională;</w:t>
      </w:r>
    </w:p>
    <w:p>
      <w:pPr>
        <w:pStyle w:val="Normal"/>
        <w:widowControl/>
        <w:numPr>
          <w:ilvl w:val="1"/>
          <w:numId w:val="1"/>
        </w:numPr>
        <w:spacing w:before="0" w:after="40"/>
        <w:jc w:val="left"/>
        <w:rPr>
          <w:rFonts w:ascii="Arial" w:hAnsi="Arial" w:cs="Arial"/>
          <w:sz w:val="18"/>
          <w:szCs w:val="18"/>
          <w:lang w:val="da-DK"/>
        </w:rPr>
      </w:pPr>
      <w:r>
        <w:rPr>
          <w:rFonts w:eastAsia="Arial" w:cs="Arial" w:ascii="Arial" w:hAnsi="Arial"/>
          <w:i/>
          <w:color w:val="auto"/>
          <w:spacing w:val="0"/>
          <w:w w:val="100"/>
          <w:sz w:val="20"/>
          <w:szCs w:val="20"/>
          <w:u w:val="none"/>
          <w:lang w:val="ro-RO"/>
        </w:rPr>
        <w:t>copil</w:t>
      </w:r>
      <w:r>
        <w:rPr>
          <w:rStyle w:val="tpt1"/>
          <w:rFonts w:eastAsia="Arial" w:cs="Arial" w:ascii="Arial" w:hAnsi="Arial"/>
          <w:color w:val="auto"/>
          <w:spacing w:val="0"/>
          <w:w w:val="100"/>
          <w:sz w:val="20"/>
          <w:szCs w:val="20"/>
          <w:lang w:val="ro-RO"/>
        </w:rPr>
        <w:t xml:space="preserve"> – orice tânăr care nu a atins vârsta de 15 ani sau care face încă obiectul școlarizării obligatorii pe bază de program integral, impusă de legislația națională;</w:t>
      </w:r>
    </w:p>
    <w:p>
      <w:pPr>
        <w:pStyle w:val="Normal"/>
        <w:keepNext/>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munci ușoare</w:t>
      </w:r>
      <w:r>
        <w:rPr>
          <w:rStyle w:val="tpt1"/>
          <w:rFonts w:eastAsia="Arial" w:cs="Arial" w:ascii="Arial" w:hAnsi="Arial"/>
          <w:color w:val="auto"/>
          <w:spacing w:val="0"/>
          <w:w w:val="100"/>
          <w:sz w:val="20"/>
          <w:szCs w:val="20"/>
          <w:lang w:val="ro-RO"/>
        </w:rPr>
        <w:t xml:space="preserve"> – toate muncile care, prin natura proprie sarcinilor pe care le presupun și a condițiilor specifice în care acestea sunt efectuate:</w:t>
      </w:r>
    </w:p>
    <w:p>
      <w:pPr>
        <w:pStyle w:val="Normal"/>
        <w:widowControl/>
        <w:numPr>
          <w:ilvl w:val="2"/>
          <w:numId w:val="1"/>
        </w:numPr>
        <w:spacing w:before="0" w:after="40"/>
        <w:ind w:hanging="360" w:left="1080"/>
        <w:jc w:val="left"/>
        <w:rPr>
          <w:rFonts w:ascii="Arial" w:hAnsi="Arial" w:cs="Arial"/>
          <w:sz w:val="18"/>
          <w:szCs w:val="18"/>
          <w:lang w:val="it-CH"/>
        </w:rPr>
      </w:pPr>
      <w:r>
        <w:rPr>
          <w:rFonts w:eastAsia="Arial" w:cs="Arial" w:ascii="Arial" w:hAnsi="Arial"/>
          <w:color w:val="auto"/>
          <w:spacing w:val="0"/>
          <w:w w:val="100"/>
          <w:sz w:val="20"/>
          <w:szCs w:val="20"/>
          <w:u w:val="none"/>
          <w:lang w:val="ro-RO"/>
        </w:rPr>
        <w:t>nu pot prejudicia securitatea, sănătatea sau dezvoltarea copilului;</w:t>
      </w:r>
    </w:p>
    <w:p>
      <w:pPr>
        <w:pStyle w:val="Normal"/>
        <w:widowControl/>
        <w:numPr>
          <w:ilvl w:val="2"/>
          <w:numId w:val="1"/>
        </w:numPr>
        <w:spacing w:before="0" w:after="40"/>
        <w:ind w:hanging="360" w:left="1080"/>
        <w:jc w:val="left"/>
        <w:rPr>
          <w:rStyle w:val="pt1"/>
          <w:rFonts w:ascii="Arial" w:hAnsi="Arial" w:cs="Arial"/>
          <w:b w:val="false"/>
          <w:bCs w:val="false"/>
          <w:color w:val="auto"/>
          <w:sz w:val="18"/>
          <w:szCs w:val="18"/>
          <w:lang w:val="it-CH"/>
        </w:rPr>
      </w:pPr>
      <w:r>
        <w:rPr>
          <w:rFonts w:eastAsia="Arial" w:cs="Arial" w:ascii="Arial" w:hAnsi="Arial"/>
          <w:color w:val="auto"/>
          <w:spacing w:val="0"/>
          <w:w w:val="100"/>
          <w:sz w:val="20"/>
          <w:szCs w:val="20"/>
          <w:u w:val="none"/>
          <w:lang w:val="ro-RO"/>
        </w:rPr>
        <w:t>nu sunt de natură să prejudicieze frecvența școlară, participarea la programe de orientare sau de formare profesională, aprobate de conducerea unității de învățământ, sau aptitudinea de a beneficia de instruirea primită a persoanelor care efectuează acea muncă;</w:t>
      </w:r>
    </w:p>
    <w:p>
      <w:pPr>
        <w:pStyle w:val="Normal"/>
        <w:widowControl/>
        <w:numPr>
          <w:ilvl w:val="1"/>
          <w:numId w:val="1"/>
        </w:numPr>
        <w:spacing w:before="0" w:after="40"/>
        <w:jc w:val="left"/>
        <w:rPr>
          <w:rFonts w:ascii="Arial" w:hAnsi="Arial" w:cs="Arial"/>
          <w:sz w:val="18"/>
          <w:szCs w:val="18"/>
          <w:lang w:val="da-DK"/>
        </w:rPr>
      </w:pPr>
      <w:r>
        <w:rPr>
          <w:rStyle w:val="tpt1"/>
          <w:rFonts w:eastAsia="Arial" w:cs="Arial" w:ascii="Arial" w:hAnsi="Arial"/>
          <w:i/>
          <w:color w:val="auto"/>
          <w:spacing w:val="0"/>
          <w:w w:val="100"/>
          <w:sz w:val="20"/>
          <w:szCs w:val="20"/>
          <w:lang w:val="ro-RO"/>
        </w:rPr>
        <w:t>timp de lucru</w:t>
      </w:r>
      <w:r>
        <w:rPr>
          <w:rStyle w:val="tpt1"/>
          <w:rFonts w:eastAsia="Arial" w:cs="Arial" w:ascii="Arial" w:hAnsi="Arial"/>
          <w:color w:val="auto"/>
          <w:spacing w:val="0"/>
          <w:w w:val="100"/>
          <w:sz w:val="20"/>
          <w:szCs w:val="20"/>
          <w:lang w:val="ro-RO"/>
        </w:rPr>
        <w:t xml:space="preserve"> – orice perioadă pe durata căreia tânărul se află la muncă, la dispoziția angajatorului și în exercitarea activității sau funcțiilor sale, în conformitate cu legislația în vigoare;</w:t>
      </w:r>
    </w:p>
    <w:p>
      <w:pPr>
        <w:pStyle w:val="Normal"/>
        <w:widowControl/>
        <w:numPr>
          <w:ilvl w:val="1"/>
          <w:numId w:val="1"/>
        </w:numPr>
        <w:spacing w:before="0" w:after="120"/>
        <w:jc w:val="left"/>
        <w:rPr>
          <w:rFonts w:ascii="Arial" w:hAnsi="Arial" w:cs="Arial"/>
          <w:sz w:val="18"/>
          <w:szCs w:val="18"/>
          <w:lang w:val="da-DK"/>
        </w:rPr>
      </w:pPr>
      <w:r>
        <w:rPr>
          <w:rFonts w:eastAsia="Arial" w:cs="Arial" w:ascii="Arial" w:hAnsi="Arial"/>
          <w:i/>
          <w:color w:val="auto"/>
          <w:spacing w:val="0"/>
          <w:w w:val="100"/>
          <w:sz w:val="20"/>
          <w:szCs w:val="20"/>
          <w:u w:val="none"/>
          <w:lang w:val="ro-RO"/>
        </w:rPr>
        <w:t>perioada de repaus</w:t>
      </w:r>
      <w:r>
        <w:rPr>
          <w:rStyle w:val="tpt1"/>
          <w:rFonts w:eastAsia="Arial" w:cs="Arial" w:ascii="Arial" w:hAnsi="Arial"/>
          <w:color w:val="auto"/>
          <w:spacing w:val="0"/>
          <w:w w:val="100"/>
          <w:sz w:val="20"/>
          <w:szCs w:val="20"/>
          <w:lang w:val="ro-RO"/>
        </w:rPr>
        <w:t xml:space="preserve"> – orice perioadă care nu este timp de lucru.</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Angajatorul este obligat să ia măsurile necesare pentru asigurarea securității și protejarea sănătății tinerilor, ținând seama, în special, de riscurile specifice prevăzute în prezenta instrucțiune.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Angajatorul trebuie să pună în practică măsurile prevăzute la alin. (1) pe baza evaluării riscurilor existente pentru tineri și legate de munca acestora.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Evaluarea prevăzută la alin. (2) trebuie să fie efectuată înainte ca tinerii să înceapă munca și la orice modificare semnificativă a condițiilor de muncă și trebuie să vizeze, în principal, următoarele elemente:</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echipamentul de muncă și organizarea locului de muncă și a postului de lucru;</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natura, nivelul și durata expunerii la agenți fizici, biologici și chimici;</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organizarea, alegerea și utilizarea echipamentelor de muncă, în special a agenților, mașinilor, aparatelor și dispozitivelor, precum și manipularea acestora;</w:t>
      </w:r>
    </w:p>
    <w:p>
      <w:pPr>
        <w:pStyle w:val="Normal"/>
        <w:widowControl/>
        <w:numPr>
          <w:ilvl w:val="0"/>
          <w:numId w:val="80"/>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stabilirea procedeelor de muncă și a desfășurării muncii și interacțiunea acestora, respectiv organizarea muncii;</w:t>
      </w:r>
    </w:p>
    <w:p>
      <w:pPr>
        <w:pStyle w:val="Normal"/>
        <w:widowControl/>
        <w:numPr>
          <w:ilvl w:val="0"/>
          <w:numId w:val="80"/>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stadiul formării și informării tinerilor.</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Atunci când evaluarea prevăzută la alin. (2) demonstrează existența unui risc pentru securitatea, sănătatea fizică sau mentală ori dezvoltarea tinerilor, trebuie să fie asigurate evaluarea și supravegherea sănătății tinerilor, la intervale regulate, în mod gratuit și adecvat, în conformitate cu reglementările în vigoare.</w:t>
      </w:r>
    </w:p>
    <w:p>
      <w:pPr>
        <w:pStyle w:val="Heading1"/>
        <w:keepNext w:val="false"/>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este obligat să informeze tinerii asupra eventualelor riscuri și asupra tuturor măsurilor luate în ceea ce privește securitatea și sănătatea lor.</w:t>
      </w:r>
    </w:p>
    <w:p>
      <w:pPr>
        <w:pStyle w:val="Heading1"/>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Angajatorul apelează la serviciile de prevenire și protecție, în vederea planificării, aplicării și controlului condițiilor de securitate și de sănătate aplicabile în muncă tinerilor.</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Tinerii trebuie să fie protejați împotriva riscurilor specifice pentru securitatea, sănătatea și dezvoltarea lor, riscuri care rezultă din lipsa lor de experiență, din conștientizarea insuficientă a riscurilor existente sau potențiale ori din faptul că tinerii sunt încă în dezvoltare.</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În scopul prevăzut la alin. (1) se interzice munca tinerilor în activități care: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depășesc capacitățile lor fizice sau psihologice;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agenți toxici, cancerigeni, care determină alterări genetice ereditare, având efecte nocive pentru făt pe durata gravidității sau având orice alt efect nociv cronic asupra ființei umane;</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implică o expunere nocivă la radiații;</w:t>
      </w:r>
    </w:p>
    <w:p>
      <w:pPr>
        <w:pStyle w:val="Normal"/>
        <w:widowControl/>
        <w:numPr>
          <w:ilvl w:val="1"/>
          <w:numId w:val="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prezintă riscuri de accidentare pe care se presupune că tinerii nu le pot identifica sau preveni, din cauza absenței simțului lor de securitate sau a lipsei lor de experiență ori de pregătire;</w:t>
      </w:r>
    </w:p>
    <w:p>
      <w:pPr>
        <w:pStyle w:val="Normal"/>
        <w:widowControl/>
        <w:numPr>
          <w:ilvl w:val="1"/>
          <w:numId w:val="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le pun în pericol sănătatea din cauza frigului ori căldurii extreme sau din cauza zgomotului ori a vibrațiilor.</w:t>
      </w:r>
    </w:p>
    <w:p>
      <w:pPr>
        <w:pStyle w:val="Normal"/>
        <w:keepNext/>
        <w:widowControl/>
        <w:spacing w:before="0" w:after="60"/>
        <w:ind w:hanging="0"/>
        <w:jc w:val="left"/>
        <w:rPr>
          <w:rFonts w:ascii="Arial" w:hAnsi="Arial" w:cs="Arial"/>
          <w:sz w:val="18"/>
          <w:szCs w:val="18"/>
          <w:lang w:val="it-CH"/>
        </w:rPr>
      </w:pPr>
      <w:r>
        <w:rPr>
          <w:rStyle w:val="al1"/>
          <w:rFonts w:eastAsia="Arial" w:cs="Arial" w:ascii="Arial" w:hAnsi="Arial"/>
          <w:color w:val="auto"/>
          <w:spacing w:val="0"/>
          <w:w w:val="100"/>
          <w:sz w:val="20"/>
          <w:szCs w:val="20"/>
          <w:lang w:val="ro-RO"/>
        </w:rPr>
        <w:t xml:space="preserve">(3) </w:t>
      </w:r>
      <w:r>
        <w:rPr>
          <w:rStyle w:val="tal1"/>
          <w:rFonts w:eastAsia="Arial" w:cs="Arial" w:ascii="Arial" w:hAnsi="Arial"/>
          <w:color w:val="auto"/>
          <w:spacing w:val="0"/>
          <w:w w:val="100"/>
          <w:sz w:val="20"/>
          <w:szCs w:val="20"/>
          <w:lang w:val="ro-RO"/>
        </w:rPr>
        <w:t>Printre activitățile care sunt susceptibile să antreneze riscuri specifice pentru tineri, în sensul alin. (1), figurează, în special:</w:t>
      </w:r>
    </w:p>
    <w:p>
      <w:pPr>
        <w:pStyle w:val="Normal"/>
        <w:widowControl/>
        <w:numPr>
          <w:ilvl w:val="0"/>
          <w:numId w:val="81"/>
        </w:numPr>
        <w:spacing w:before="0" w:after="40"/>
        <w:jc w:val="left"/>
        <w:rPr>
          <w:rFonts w:ascii="Arial" w:hAnsi="Arial" w:cs="Arial"/>
          <w:sz w:val="18"/>
          <w:szCs w:val="18"/>
          <w:lang w:val="it-CH"/>
        </w:rPr>
      </w:pPr>
      <w:r>
        <w:rPr>
          <w:rFonts w:eastAsia="Arial" w:cs="Arial" w:ascii="Arial" w:hAnsi="Arial"/>
          <w:color w:val="auto"/>
          <w:spacing w:val="0"/>
          <w:w w:val="100"/>
          <w:sz w:val="20"/>
          <w:szCs w:val="20"/>
          <w:u w:val="none"/>
          <w:lang w:val="ro-RO"/>
        </w:rPr>
        <w:t>activitățile care implică o expunere nocivă la agenții fizici, biologici și chimici prevăzuți și clasificați de lege;</w:t>
      </w:r>
    </w:p>
    <w:p>
      <w:pPr>
        <w:pStyle w:val="Normal"/>
        <w:widowControl/>
        <w:numPr>
          <w:ilvl w:val="0"/>
          <w:numId w:val="81"/>
        </w:numPr>
        <w:spacing w:before="0" w:after="120"/>
        <w:jc w:val="left"/>
        <w:rPr>
          <w:rFonts w:ascii="Arial" w:hAnsi="Arial" w:cs="Arial"/>
          <w:sz w:val="18"/>
          <w:szCs w:val="18"/>
          <w:lang w:val="it-CH"/>
        </w:rPr>
      </w:pPr>
      <w:r>
        <w:rPr>
          <w:rFonts w:eastAsia="Arial" w:cs="Arial" w:ascii="Arial" w:hAnsi="Arial"/>
          <w:color w:val="auto"/>
          <w:spacing w:val="0"/>
          <w:w w:val="100"/>
          <w:sz w:val="20"/>
          <w:szCs w:val="20"/>
          <w:u w:val="none"/>
          <w:lang w:val="ro-RO"/>
        </w:rPr>
        <w:t>procedeele și activitățile clasificate de lege.</w:t>
      </w:r>
    </w:p>
    <w:p>
      <w:pPr>
        <w:pStyle w:val="Heading1"/>
        <w:widowControl/>
        <w:numPr>
          <w:ilvl w:val="0"/>
          <w:numId w:val="1"/>
        </w:numPr>
        <w:spacing w:before="120" w:after="60"/>
        <w:jc w:val="left"/>
        <w:rPr>
          <w:b w:val="false"/>
          <w:i/>
          <w:sz w:val="18"/>
          <w:szCs w:val="18"/>
          <w:lang w:val="ro-RO"/>
        </w:rPr>
      </w:pPr>
      <w:r>
        <w:rPr>
          <w:rStyle w:val="al1"/>
          <w:rFonts w:eastAsia="Arial" w:cs="Arial" w:ascii="Arial" w:hAnsi="Arial"/>
          <w:b/>
          <w:bCs w:val="false"/>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Pentru adolescenți pot fi autorizate derogări, atunci când aceste activități sunt indispensabile pentru formarea lor profesională și cu condiția ca securitatea și protecția sănătății să le fie asigurate prin faptul că activitățile sunt efectuate sub supravegherea unei persoane competente.</w:t>
      </w:r>
    </w:p>
    <w:p>
      <w:pPr>
        <w:pStyle w:val="Normal"/>
        <w:widowControl/>
        <w:spacing w:before="0" w:after="120"/>
        <w:ind w:hanging="0"/>
        <w:jc w:val="left"/>
        <w:rPr>
          <w:rFonts w:ascii="Arial" w:hAnsi="Arial" w:cs="Arial"/>
          <w:b/>
          <w:bCs/>
          <w:sz w:val="18"/>
          <w:szCs w:val="18"/>
          <w:lang w:val="da-DK"/>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 xml:space="preserve">Timpul consacrat pregătirii de către tânărul care lucrează în cadrul unui sistem de formare teoretică și/ sau practică alternativă ori de stagiu în întreprindere este inclus în timpul de muncă.</w:t>
      </w:r>
    </w:p>
    <w:p>
      <w:pPr>
        <w:pStyle w:val="Normal"/>
        <w:widowControl/>
        <w:spacing w:before="0" w:after="120"/>
        <w:ind w:hanging="0"/>
        <w:jc w:val="left"/>
        <w:rPr>
          <w:rFonts w:ascii="Arial" w:hAnsi="Arial" w:cs="Arial"/>
          <w:sz w:val="18"/>
          <w:szCs w:val="18"/>
          <w:lang w:val="da-DK"/>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tânărul cumulează mai multe funcții în baza unor contracte individuale de muncă, timpul de muncă efectuat se însumează.</w:t>
      </w:r>
    </w:p>
    <w:p>
      <w:pPr>
        <w:pStyle w:val="Normal"/>
        <w:widowControl/>
        <w:spacing w:before="0" w:after="120"/>
        <w:ind w:hanging="0"/>
        <w:jc w:val="left"/>
        <w:rPr>
          <w:rFonts w:ascii="Arial" w:hAnsi="Arial" w:cs="Arial"/>
          <w:sz w:val="18"/>
          <w:szCs w:val="18"/>
          <w:lang w:val="pt-PT"/>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În cazul tinerilor, durata timpului de muncă este de maximum 6 ore/zi și 30 de ore/săptămână.</w:t>
      </w:r>
    </w:p>
    <w:p>
      <w:pPr>
        <w:pStyle w:val="Heading1"/>
        <w:widowControl/>
        <w:tabs>
          <w:tab w:val="clear" w:pos="720"/>
          <w:tab w:val="left" w:pos="1080" w:leader="none"/>
        </w:tabs>
        <w:spacing w:before="0" w:after="120"/>
        <w:ind w:hanging="0"/>
        <w:jc w:val="left"/>
        <w:rPr>
          <w:b w:val="false"/>
          <w:sz w:val="18"/>
          <w:szCs w:val="18"/>
          <w:lang w:val="da-DK"/>
        </w:rPr>
      </w:pPr>
      <w:r>
        <w:rPr>
          <w:rFonts w:eastAsia="Arial" w:cs="Arial" w:ascii="Arial" w:hAnsi="Arial"/>
          <w:b w:val="false"/>
          <w:color w:val="auto"/>
          <w:spacing w:val="0"/>
          <w:w w:val="100"/>
          <w:sz w:val="20"/>
          <w:szCs w:val="20"/>
          <w:u w:val="none"/>
          <w:lang w:val="ro-RO"/>
        </w:rPr>
        <w:t>Tinerii care nu au împlinit vârsta de 18 ani nu pot presta muncă suplimentară și nici muncă de noapte.</w:t>
      </w:r>
    </w:p>
    <w:p>
      <w:pPr>
        <w:pStyle w:val="Heading1"/>
        <w:widowControl/>
        <w:numPr>
          <w:ilvl w:val="0"/>
          <w:numId w:val="1"/>
        </w:numPr>
        <w:spacing w:before="120" w:after="60"/>
        <w:jc w:val="left"/>
        <w:rPr>
          <w:b w:val="false"/>
          <w:i/>
          <w:sz w:val="18"/>
          <w:szCs w:val="18"/>
          <w:lang w:val="ro-RO"/>
        </w:rPr>
      </w:pPr>
      <w:r>
        <w:rPr>
          <w:rFonts w:eastAsia="Arial" w:cs="Arial" w:ascii="Arial" w:hAnsi="Arial"/>
          <w:b/>
          <w:bCs w:val="false"/>
          <w:color w:val="auto"/>
          <w:spacing w:val="0"/>
          <w:w w:val="100"/>
          <w:sz w:val="20"/>
          <w:szCs w:val="20"/>
          <w:u w:val="none"/>
          <w:lang w:val="ro-RO"/>
        </w:rPr>
        <w:t xml:space="preserve">(1) </w:t>
      </w:r>
      <w:r>
        <w:rPr>
          <w:rStyle w:val="tal1"/>
          <w:rFonts w:eastAsia="Arial" w:cs="Arial" w:ascii="Arial" w:hAnsi="Arial"/>
          <w:b w:val="false"/>
          <w:color w:val="auto"/>
          <w:spacing w:val="0"/>
          <w:w w:val="100"/>
          <w:sz w:val="20"/>
          <w:szCs w:val="20"/>
          <w:lang w:val="ro-RO"/>
        </w:rPr>
        <w:t>Pentru fiecare perioadă de 24 de ore, adolescenții beneficiază de o perioadă minimă de repaus de 12 ore consecutive.</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Pentru fiecare perioadă de 7 zile, adolescenții beneficiază de o perioadă minimă de repaus de două zile consecutive, dacă este posibil.</w:t>
      </w:r>
    </w:p>
    <w:p>
      <w:pPr>
        <w:pStyle w:val="Normal"/>
        <w:widowControl/>
        <w:spacing w:before="0" w:after="120"/>
        <w:ind w:hanging="0"/>
        <w:jc w:val="left"/>
        <w:rPr>
          <w:rFonts w:ascii="Arial" w:hAnsi="Arial" w:cs="Arial"/>
          <w:sz w:val="18"/>
          <w:szCs w:val="18"/>
          <w:lang w:val="pt-BR"/>
        </w:rPr>
      </w:pPr>
      <w:r>
        <w:rPr>
          <w:rFonts w:eastAsia="Arial" w:cs="Arial" w:ascii="Arial" w:hAnsi="Arial"/>
          <w:color w:val="auto"/>
          <w:spacing w:val="0"/>
          <w:w w:val="100"/>
          <w:sz w:val="20"/>
          <w:szCs w:val="20"/>
          <w:u w:val="none"/>
          <w:lang w:val="ro-RO"/>
        </w:rPr>
        <w:t xml:space="preserve">(3) </w:t>
      </w:r>
      <w:r>
        <w:rPr>
          <w:rStyle w:val="tal1"/>
          <w:rFonts w:eastAsia="Arial" w:cs="Arial" w:ascii="Arial" w:hAnsi="Arial"/>
          <w:color w:val="auto"/>
          <w:spacing w:val="0"/>
          <w:w w:val="100"/>
          <w:sz w:val="20"/>
          <w:szCs w:val="20"/>
          <w:lang w:val="ro-RO"/>
        </w:rPr>
        <w:t>Atunci când motive tehnice sau organizatorice o justifică, perioada minimă de repaus prevăzută la alin. (2) se poate reduce, dar în niciun caz aceasta nu poate să fie mai mică de 36 de ore consecutive.</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(4) </w:t>
      </w:r>
      <w:r>
        <w:rPr>
          <w:rStyle w:val="tal1"/>
          <w:rFonts w:eastAsia="Arial" w:cs="Arial" w:ascii="Arial" w:hAnsi="Arial"/>
          <w:color w:val="auto"/>
          <w:spacing w:val="0"/>
          <w:w w:val="100"/>
          <w:sz w:val="20"/>
          <w:szCs w:val="20"/>
          <w:lang w:val="ro-RO"/>
        </w:rPr>
        <w:t>Perioada minimă de repaus prevăzută la alin. (2) include, în principiu, sâmbăta și duminica.</w:t>
      </w:r>
    </w:p>
    <w:p>
      <w:pPr>
        <w:pStyle w:val="Normal"/>
        <w:keepNext/>
        <w:widowControl/>
        <w:spacing w:before="0" w:after="60"/>
        <w:ind w:hanging="0"/>
        <w:jc w:val="left"/>
        <w:rPr>
          <w:rFonts w:ascii="Arial" w:hAnsi="Arial" w:cs="Arial"/>
          <w:sz w:val="18"/>
          <w:szCs w:val="18"/>
          <w:lang w:val="es-ES_tradnl"/>
        </w:rPr>
      </w:pPr>
      <w:r>
        <w:rPr>
          <w:rStyle w:val="al1"/>
          <w:rFonts w:eastAsia="Arial" w:cs="Arial" w:ascii="Arial" w:hAnsi="Arial"/>
          <w:color w:val="auto"/>
          <w:spacing w:val="0"/>
          <w:w w:val="100"/>
          <w:sz w:val="20"/>
          <w:szCs w:val="20"/>
          <w:lang w:val="ro-RO"/>
        </w:rPr>
        <w:t xml:space="preserve">(5) </w:t>
      </w:r>
      <w:r>
        <w:rPr>
          <w:rStyle w:val="tal1"/>
          <w:rFonts w:eastAsia="Arial" w:cs="Arial" w:ascii="Arial" w:hAnsi="Arial"/>
          <w:color w:val="auto"/>
          <w:spacing w:val="0"/>
          <w:w w:val="100"/>
          <w:sz w:val="20"/>
          <w:szCs w:val="20"/>
          <w:lang w:val="ro-RO"/>
        </w:rPr>
        <w:t>Atunci când există motive obiective și cu condiția ca adolescenților să le fie acordat un repaus compensator adecvat, iar obiectivele prevăzute la art. 1 să nu fie puse în cauză, pot fi prevăzute derogări de la prevederile alin. (1) și (2) în următoarele cazuri:</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sectoarele de navigație sau de pescuit;</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spitale sau în instituții similare;</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agricultură;</w:t>
      </w:r>
    </w:p>
    <w:p>
      <w:pPr>
        <w:pStyle w:val="Normal"/>
        <w:widowControl/>
        <w:numPr>
          <w:ilvl w:val="0"/>
          <w:numId w:val="82"/>
        </w:numPr>
        <w:spacing w:before="0" w:after="4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munci efectuate în sectorul de turism sau în sectorul hotelurilor, restaurantelor și cafenelelor;</w:t>
      </w:r>
    </w:p>
    <w:p>
      <w:pPr>
        <w:pStyle w:val="Normal"/>
        <w:widowControl/>
        <w:numPr>
          <w:ilvl w:val="0"/>
          <w:numId w:val="82"/>
        </w:numPr>
        <w:spacing w:before="0" w:after="12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activități caracterizate de perioade de muncă fracționate în cursul zilei.</w:t>
      </w:r>
    </w:p>
    <w:p>
      <w:pPr>
        <w:pStyle w:val="Normal"/>
        <w:widowControl/>
        <w:spacing w:before="0" w:after="120"/>
        <w:ind w:hanging="0"/>
        <w:jc w:val="left"/>
        <w:rPr>
          <w:rFonts w:ascii="Arial" w:hAnsi="Arial" w:cs="Arial"/>
          <w:sz w:val="18"/>
          <w:szCs w:val="18"/>
          <w:lang w:val="es-ES_tradnl"/>
        </w:rPr>
      </w:pPr>
      <w:r>
        <w:rPr>
          <w:rFonts w:eastAsia="Arial" w:cs="Arial" w:ascii="Arial" w:hAnsi="Arial"/>
          <w:color w:val="auto"/>
          <w:spacing w:val="0"/>
          <w:w w:val="100"/>
          <w:sz w:val="20"/>
          <w:szCs w:val="20"/>
          <w:u w:val="none"/>
          <w:lang w:val="ro-RO"/>
        </w:rPr>
        <w:t xml:space="preserve">(6) </w:t>
      </w:r>
      <w:r>
        <w:rPr>
          <w:rStyle w:val="tal1"/>
          <w:rFonts w:eastAsia="Arial" w:cs="Arial" w:ascii="Arial" w:hAnsi="Arial"/>
          <w:color w:val="auto"/>
          <w:spacing w:val="0"/>
          <w:w w:val="100"/>
          <w:sz w:val="20"/>
          <w:szCs w:val="20"/>
          <w:lang w:val="ro-RO"/>
        </w:rPr>
        <w:t>Tinerii în vârstă de până la 18 ani beneficiază de un concediu de odihnă suplimentar de cel puțin 3 zile lucrătoare.</w:t>
      </w:r>
    </w:p>
    <w:p>
      <w:pPr>
        <w:pStyle w:val="Heading1"/>
        <w:keepNext/>
        <w:widowControl/>
        <w:numPr>
          <w:ilvl w:val="0"/>
          <w:numId w:val="1"/>
        </w:numPr>
        <w:spacing w:before="120" w:after="60"/>
        <w:jc w:val="left"/>
        <w:rPr>
          <w:b w:val="false"/>
          <w:i/>
          <w:sz w:val="18"/>
          <w:szCs w:val="18"/>
          <w:lang w:val="ro-RO"/>
        </w:rPr>
      </w:pPr>
      <w:r>
        <w:rPr>
          <w:rFonts w:eastAsia="Arial" w:cs="Arial" w:ascii="Arial" w:hAnsi="Arial"/>
          <w:b w:val="false"/>
          <w:color w:val="auto"/>
          <w:spacing w:val="0"/>
          <w:w w:val="100"/>
          <w:sz w:val="20"/>
          <w:szCs w:val="20"/>
          <w:u w:val="none"/>
          <w:lang w:val="ro-RO"/>
        </w:rPr>
        <w:t>Se pot autoriza derogări în privința adolescenților, pentru munci prestate în condiții prevăzute de celelalte reglementări de securitate și sănătate în muncă, cu condiția ca aceste munci să fie de scurtă durată și să nu sufere nicio întârziere, să nu fie disponibili lucrători adulți și să se acorde adolescenților vizați perioade echivalente de repaus compensator într-un termen de 3 săptămâni.</w:t>
      </w:r>
    </w:p>
    <w:p>
      <w:pPr>
        <w:pStyle w:val="Normal"/>
        <w:keepNext w:val="true"/>
        <w:widowControl/>
        <w:spacing w:before="240" w:after="120"/>
        <w:ind w:hanging="0"/>
        <w:jc w:val="center"/>
        <w:rPr>
          <w:rFonts w:ascii="Arial" w:hAnsi="Arial" w:cs="Arial"/>
          <w:sz w:val="18"/>
          <w:szCs w:val="18"/>
          <w:lang w:val="it-IT"/>
        </w:rPr>
      </w:pPr>
      <w:r>
        <w:rPr>
          <w:rStyle w:val="tpt1"/>
          <w:rFonts w:eastAsia="Arial" w:cs="Arial" w:ascii="Arial" w:hAnsi="Arial"/>
          <w:b/>
          <w:color w:val="auto"/>
          <w:spacing w:val="0"/>
          <w:w w:val="100"/>
          <w:sz w:val="20"/>
          <w:szCs w:val="20"/>
          <w:lang w:val="ro-RO"/>
        </w:rPr>
        <w:t>Capitolul XI.</w:t>
      </w:r>
      <w:r>
        <w:rPr>
          <w:rStyle w:val="tpt1"/>
          <w:rFonts w:eastAsia="Arial" w:cs="Arial" w:ascii="Arial" w:hAnsi="Arial"/>
          <w:b/>
          <w:color w:val="auto"/>
          <w:spacing w:val="0"/>
          <w:w w:val="100"/>
          <w:sz w:val="20"/>
          <w:szCs w:val="20"/>
          <w:lang w:val="ro-RO"/>
        </w:rPr>
        <w:t xml:space="preserve"> Instrucțiuni proprii </w:t>
      </w:r>
      <w:r>
        <w:rPr>
          <w:rFonts w:eastAsia="Arial" w:cs="Arial" w:ascii="Arial" w:hAnsi="Arial"/>
          <w:b/>
          <w:color w:val="auto"/>
          <w:spacing w:val="0"/>
          <w:w w:val="100"/>
          <w:sz w:val="20"/>
          <w:szCs w:val="20"/>
          <w:lang w:val="ro-RO"/>
        </w:rPr>
        <w:t>de securitate și sănătate în muncă pentru manipularea manuală (nemecanizată) a mărfurilor</w:t>
      </w:r>
    </w:p>
    <w:p>
      <w:pPr>
        <w:pStyle w:val="Heading1"/>
        <w:keepNext w:val="false"/>
        <w:widowControl/>
        <w:numPr>
          <w:ilvl w:val="0"/>
          <w:numId w:val="1"/>
        </w:numPr>
        <w:spacing w:before="120" w:after="60"/>
        <w:jc w:val="left"/>
        <w:rPr>
          <w:b w:val="false"/>
          <w:sz w:val="18"/>
          <w:szCs w:val="18"/>
          <w:lang w:val="it-IT"/>
        </w:rPr>
      </w:pPr>
      <w:r>
        <w:rPr>
          <w:rFonts w:eastAsia="Arial" w:cs="Arial" w:ascii="Arial" w:hAnsi="Arial"/>
          <w:b w:val="false"/>
          <w:color w:val="auto"/>
          <w:spacing w:val="0"/>
          <w:w w:val="100"/>
          <w:sz w:val="20"/>
          <w:szCs w:val="20"/>
          <w:lang w:val="ro-RO"/>
        </w:rPr>
        <w:t xml:space="preserve">Eliminarea riscurilor</w:t>
      </w:r>
      <w:r>
        <w:rPr>
          <w:rFonts w:eastAsia="Arial" w:cs="Arial" w:ascii="Arial" w:hAnsi="Arial"/>
          <w:b w:val="false"/>
          <w:color w:val="auto"/>
          <w:spacing w:val="0"/>
          <w:w w:val="100"/>
          <w:sz w:val="20"/>
          <w:szCs w:val="20"/>
          <w:lang w:val="ro-RO"/>
        </w:rPr>
        <w:t xml:space="preserve"> – în toate cazurile în care nu se poate evita manipularea sau transportul prin purtare a maselor, conducerea persoanei fizice sau juridice trebuie să organizeze locurile de muncă astfel încât la manipularea și transportul prin purtare să fie eliminat sau redus riscul de accidentare sau îmbolnăvire profesională.</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Se vor evalua în prealabil condițiile de securitate și sănătate pentru activitatea respectivă în ceea ce privește: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masei;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efortul fizic depus;</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mediului de muncă;</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caracteristicile activității;</w:t>
      </w:r>
    </w:p>
    <w:p>
      <w:pPr>
        <w:pStyle w:val="Normal"/>
        <w:keepNext w:val="false"/>
        <w:widowControl/>
        <w:numPr>
          <w:ilvl w:val="1"/>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lang w:val="ro-RO"/>
        </w:rPr>
        <w:t>susceptibilitatea de producere a unor leziuni datorită marginilor, muchiilor, în special în eventualitatea unei ciocniri.</w:t>
      </w:r>
    </w:p>
    <w:p>
      <w:pPr>
        <w:pStyle w:val="Normal"/>
        <w:keepNext/>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Caracteristicile mediului de muncă</w:t>
      </w:r>
      <w:r>
        <w:rPr>
          <w:rFonts w:eastAsia="Arial" w:cs="Arial" w:ascii="Arial" w:hAnsi="Arial"/>
          <w:color w:val="auto"/>
          <w:spacing w:val="0"/>
          <w:w w:val="100"/>
          <w:sz w:val="20"/>
          <w:szCs w:val="20"/>
          <w:lang w:val="ro-RO"/>
        </w:rPr>
        <w:t xml:space="preserve"> cum sunt: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inexistența unui spațiu suficient în special pe verticală, pentru realizarea activității;</w:t>
      </w:r>
    </w:p>
    <w:p>
      <w:pPr>
        <w:pStyle w:val="Normal"/>
        <w:keepNext w:val="false"/>
        <w:widowControl/>
        <w:numPr>
          <w:ilvl w:val="1"/>
          <w:numId w:val="1"/>
        </w:numPr>
        <w:spacing w:before="0" w:after="40"/>
        <w:jc w:val="left"/>
        <w:rPr>
          <w:rFonts w:ascii="Arial" w:hAnsi="Arial" w:cs="Arial"/>
          <w:sz w:val="18"/>
          <w:szCs w:val="18"/>
        </w:rPr>
      </w:pPr>
      <w:r>
        <w:rPr>
          <w:rFonts w:eastAsia="Arial" w:cs="Arial" w:ascii="Arial" w:hAnsi="Arial"/>
          <w:color w:val="auto"/>
          <w:spacing w:val="0"/>
          <w:w w:val="100"/>
          <w:sz w:val="20"/>
          <w:szCs w:val="20"/>
          <w:lang w:val="ro-RO"/>
        </w:rPr>
        <w:t>pardoselile alunecoase și/ sau care prezintă neregularități;</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imposibilitatea ridicării manuale la înălțime, în siguranță;</w:t>
      </w:r>
    </w:p>
    <w:p>
      <w:pPr>
        <w:pStyle w:val="Normal"/>
        <w:keepNext w:val="false"/>
        <w:widowControl/>
        <w:numPr>
          <w:ilvl w:val="1"/>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manipularea maselor la mai multe niveluri;</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instabilitatea pardoselii pe care sunt manipulate materiale;</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condițiile climatice necorespunzătoare.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Diferențierea salariaților care participă la manipulare</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La efectuarea operațiilor de manipulare și transport prin purtare a maselor, se vor repartiza numai salariați care corespund din punct de vedere fizic.</w:t>
      </w:r>
    </w:p>
    <w:p>
      <w:pPr>
        <w:pStyle w:val="Normal"/>
        <w:keepNext w:val="false"/>
        <w:widowControl/>
        <w:numPr>
          <w:ilvl w:val="1"/>
          <w:numId w:val="1"/>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Se interzice manipularea frecventă și prelungită a sarcinilor, fără efectuarea unor controale medicale periodice.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Tipul mijloacelor de transport nemecanizate</w:t>
      </w:r>
      <w:r>
        <w:rPr>
          <w:rFonts w:eastAsia="Arial" w:cs="Arial" w:ascii="Arial" w:hAnsi="Arial"/>
          <w:color w:val="auto"/>
          <w:spacing w:val="0"/>
          <w:w w:val="100"/>
          <w:sz w:val="20"/>
          <w:szCs w:val="20"/>
          <w:lang w:val="ro-RO"/>
        </w:rPr>
        <w:t xml:space="preserve"> – alegerea mijloacelor de transport nemecanizate pentru operațiile de încărcare, descărcare și transport (roabe, tărgi, cărucioare etc.) se va face în funcție de felul și greutatea materialului care se manipulează, de natura terenului, precum și de modul de dotare a persoanelor juridice sau fizice.</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Vizibilitatea în timpul transportului</w:t>
      </w:r>
      <w:r>
        <w:rPr>
          <w:rFonts w:eastAsia="Arial" w:cs="Arial" w:ascii="Arial" w:hAnsi="Arial"/>
          <w:color w:val="auto"/>
          <w:spacing w:val="0"/>
          <w:w w:val="100"/>
          <w:sz w:val="20"/>
          <w:szCs w:val="20"/>
          <w:lang w:val="ro-RO"/>
        </w:rPr>
        <w:t>: în timpul manipulării manuale a maselor, salariatul sau salariații trebuie să aibă vizibilitate; se interzice transportul prin purtare a maselor care împiedică vizibilitatea.</w:t>
      </w:r>
    </w:p>
    <w:p>
      <w:pPr>
        <w:pStyle w:val="Normal"/>
        <w:keepNext w:val="false"/>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Distanța între persoane care transportă</w:t>
      </w:r>
      <w:r>
        <w:rPr>
          <w:rFonts w:eastAsia="Arial" w:cs="Arial" w:ascii="Arial" w:hAnsi="Arial"/>
          <w:color w:val="auto"/>
          <w:spacing w:val="0"/>
          <w:w w:val="100"/>
          <w:sz w:val="20"/>
          <w:szCs w:val="20"/>
          <w:lang w:val="ro-RO"/>
        </w:rPr>
        <w:t>: distanța minimă liberă dintre două mijloace de transport nemecanizate alăturate, ce se încarcă sau descarcă simultan, va fi stabilită de la caz la caz de către conducătorul lucrării, în funcție de felul mijlocului de transport, de caracteristicile materialelor manipulate, de condițiile terenului etc. încât să fie exclusă posibilitatea de accidentare.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Podețe și traverse pe teren denivelat pentru transport manual</w:t>
      </w:r>
      <w:r>
        <w:rPr>
          <w:rFonts w:eastAsia="Arial" w:cs="Arial" w:ascii="Arial" w:hAnsi="Arial"/>
          <w:color w:val="auto"/>
          <w:spacing w:val="0"/>
          <w:w w:val="100"/>
          <w:sz w:val="20"/>
          <w:szCs w:val="20"/>
          <w:lang w:val="ro-RO"/>
        </w:rPr>
        <w:t>:</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Înainte de a începe operațiile de încărcare sau descărcare a vehiculelor la rampă, între aceasta și vehicul se va așeza un podeț de trecere pentru preluarea denivelărilor existente.</w:t>
      </w:r>
    </w:p>
    <w:p>
      <w:pPr>
        <w:pStyle w:val="Normal"/>
        <w:keepNext w:val="false"/>
        <w:widowControl/>
        <w:numPr>
          <w:ilvl w:val="1"/>
          <w:numId w:val="1"/>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Podețele orizontale sau înclinate, destinate circulației și operațiilor de transport manual, vor fi rezistente, astfel încât să nu se arcuiască vizibil sub greutatea sarcinii.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Ele pot fi sprijinite și dedesubt. Ele nu vor fi alunecoase și vor fi prevăzute cu dispozitive de prindere și fixare sigure, pentru evitarea deplasării lor în timpul lucrului.</w:t>
      </w:r>
    </w:p>
    <w:p>
      <w:pPr>
        <w:pStyle w:val="Normal"/>
        <w:keepNext w:val="false"/>
        <w:widowControl/>
        <w:numPr>
          <w:ilvl w:val="1"/>
          <w:numId w:val="1"/>
        </w:numPr>
        <w:spacing w:before="0" w:after="40"/>
        <w:jc w:val="left"/>
        <w:rPr>
          <w:rFonts w:ascii="Arial" w:hAnsi="Arial" w:cs="Arial"/>
          <w:b/>
          <w:sz w:val="18"/>
          <w:szCs w:val="18"/>
          <w:lang w:val="fr-FR"/>
        </w:rPr>
      </w:pPr>
      <w:r>
        <w:rPr>
          <w:rFonts w:eastAsia="Arial" w:cs="Arial" w:ascii="Arial" w:hAnsi="Arial"/>
          <w:color w:val="auto"/>
          <w:spacing w:val="0"/>
          <w:w w:val="100"/>
          <w:sz w:val="20"/>
          <w:szCs w:val="20"/>
          <w:lang w:val="ro-RO"/>
        </w:rPr>
        <w:t>Panta podețelor înclinate va fi maxim 20 %, iar lățimea de minimum 1 m (pentru circulația într-un singur sens).</w:t>
      </w:r>
    </w:p>
    <w:p>
      <w:pPr>
        <w:pStyle w:val="Normal"/>
        <w:keepNext w:val="false"/>
        <w:widowControl/>
        <w:numPr>
          <w:ilvl w:val="1"/>
          <w:numId w:val="1"/>
        </w:numPr>
        <w:spacing w:before="0" w:after="120"/>
        <w:jc w:val="left"/>
        <w:rPr>
          <w:rFonts w:ascii="Arial" w:hAnsi="Arial" w:cs="Arial"/>
          <w:b/>
          <w:sz w:val="18"/>
          <w:szCs w:val="18"/>
          <w:lang w:val="fr-FR"/>
        </w:rPr>
      </w:pPr>
      <w:r>
        <w:rPr>
          <w:rFonts w:eastAsia="Arial" w:cs="Arial" w:ascii="Arial" w:hAnsi="Arial"/>
          <w:color w:val="auto"/>
          <w:spacing w:val="0"/>
          <w:w w:val="100"/>
          <w:sz w:val="20"/>
          <w:szCs w:val="20"/>
          <w:lang w:val="ro-RO"/>
        </w:rPr>
        <w:t>Podețele orizontale sau înclinate, situate la înălțimi mai mari de 0,7 m față de sol sau nivelul imediat inferior și unde există pericol de cădere laterală, vor fi prevăzute cu parapeți de protecție.</w:t>
      </w:r>
    </w:p>
    <w:p>
      <w:pPr>
        <w:pStyle w:val="Normal"/>
        <w:keepNext/>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Depozitarea materialelor pe rafturi</w:t>
      </w:r>
      <w:r>
        <w:rPr>
          <w:rFonts w:eastAsia="Arial" w:cs="Arial" w:ascii="Arial" w:hAnsi="Arial"/>
          <w:color w:val="auto"/>
          <w:spacing w:val="0"/>
          <w:w w:val="100"/>
          <w:sz w:val="20"/>
          <w:szCs w:val="20"/>
          <w:lang w:val="ro-RO"/>
        </w:rPr>
        <w:t>:</w:t>
      </w:r>
    </w:p>
    <w:p>
      <w:pPr>
        <w:pStyle w:val="Heading1"/>
        <w:keepNext w:val="false"/>
        <w:widowControl/>
        <w:numPr>
          <w:ilvl w:val="0"/>
          <w:numId w:val="74"/>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Se face în așa fel încât să nu fie posibilă căderea lor.</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rafturi și stelaje unde sunt depozitate materiale trebuie scris la loc vizibil sarcina maximă admisă, care nu trebuie depășită.</w:t>
      </w:r>
    </w:p>
    <w:p>
      <w:pPr>
        <w:pStyle w:val="Normal"/>
        <w:keepNext w:val="false"/>
        <w:widowControl/>
        <w:numPr>
          <w:ilvl w:val="0"/>
          <w:numId w:val="74"/>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 xml:space="preserve">La stivuirea materialelor în încăperi, greutatea stivelor nu va depăși sarcina maximă admisă a planșeului și/ sau pardoselii.</w:t>
      </w:r>
    </w:p>
    <w:p>
      <w:pPr>
        <w:pStyle w:val="Normal"/>
        <w:keepNext w:val="false"/>
        <w:widowControl/>
        <w:numPr>
          <w:ilvl w:val="0"/>
          <w:numId w:val="74"/>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Depozitarea suprapusă</w:t>
      </w:r>
      <w:r>
        <w:rPr>
          <w:rFonts w:eastAsia="Arial" w:cs="Arial" w:ascii="Arial" w:hAnsi="Arial"/>
          <w:b/>
          <w:color w:val="auto"/>
          <w:spacing w:val="0"/>
          <w:w w:val="100"/>
          <w:sz w:val="20"/>
          <w:szCs w:val="20"/>
          <w:lang w:val="ro-RO"/>
        </w:rPr>
        <w:t xml:space="preserve"> </w:t>
      </w:r>
      <w:r>
        <w:rPr>
          <w:rFonts w:eastAsia="Arial" w:cs="Arial" w:ascii="Arial" w:hAnsi="Arial"/>
          <w:color w:val="auto"/>
          <w:spacing w:val="0"/>
          <w:w w:val="100"/>
          <w:sz w:val="20"/>
          <w:szCs w:val="20"/>
          <w:lang w:val="ro-RO"/>
        </w:rPr>
        <w:t>a ambalajelor și rezistența la utilizare multiplă a ambalajului. În cazul depozitării materialelor ambalate în cutii, lăzi, butoaie sau alte ambalaje cu forme geometrice regulate, când suprapunerea se face direct pe ambalaje, pereții ambalajelor trebuie să reziste presiunii exercitate de materialele situate deasupra, să nu prezinte deformări sau deteriorări, iar înălțimea de stivuire va fi determinată de rezistența mecanică a ambalajelor, stabilită prin standarde sau norme interne de fabricație. Pentru ambalajele cu mai multe cicluri de utilizare, se vor face verificări după fiecare folosire, pentru stabilirea oportunității folosirii în continuare a acestora în condiții de siguranță.</w:t>
      </w:r>
    </w:p>
    <w:p>
      <w:pPr>
        <w:pStyle w:val="Normal"/>
        <w:keepNext/>
        <w:widowControl/>
        <w:numPr>
          <w:ilvl w:val="0"/>
          <w:numId w:val="1"/>
        </w:numPr>
        <w:spacing w:before="120" w:after="60"/>
        <w:jc w:val="left"/>
        <w:rPr>
          <w:rStyle w:val="tpa1"/>
          <w:rFonts w:ascii="Arial" w:hAnsi="Arial" w:cs="Arial"/>
          <w:sz w:val="18"/>
          <w:szCs w:val="18"/>
          <w:lang w:val="fr-FR"/>
        </w:rPr>
      </w:pPr>
      <w:r>
        <w:rPr>
          <w:rStyle w:val="tsp1"/>
          <w:rFonts w:eastAsia="Arial" w:cs="Arial" w:ascii="Arial" w:hAnsi="Arial"/>
          <w:color w:val="auto"/>
          <w:spacing w:val="0"/>
          <w:w w:val="100"/>
          <w:sz w:val="20"/>
          <w:szCs w:val="20"/>
          <w:lang w:val="ro-RO"/>
        </w:rPr>
        <w:t xml:space="preserve">Manipularea, transportul, depozitarea </w:t>
      </w:r>
      <w:r>
        <w:rPr>
          <w:rStyle w:val="tpa1"/>
          <w:rFonts w:eastAsia="Arial" w:cs="Arial" w:ascii="Arial" w:hAnsi="Arial"/>
          <w:color w:val="auto"/>
          <w:spacing w:val="0"/>
          <w:w w:val="100"/>
          <w:sz w:val="20"/>
          <w:szCs w:val="20"/>
          <w:lang w:val="ro-RO"/>
        </w:rPr>
        <w:t>în condițiile lucrului la înălțime</w:t>
      </w:r>
      <w:r>
        <w:rPr>
          <w:rStyle w:val="tpa1"/>
          <w:rFonts w:eastAsia="Arial" w:cs="Arial" w:ascii="Arial" w:hAnsi="Arial"/>
          <w:color w:val="auto"/>
          <w:spacing w:val="0"/>
          <w:w w:val="100"/>
          <w:sz w:val="20"/>
          <w:szCs w:val="20"/>
          <w:lang w:val="ro-RO"/>
        </w:rPr>
        <w:t>:</w:t>
      </w:r>
    </w:p>
    <w:p>
      <w:pPr>
        <w:pStyle w:val="Heading1"/>
        <w:keepNext w:val="false"/>
        <w:widowControl/>
        <w:numPr>
          <w:ilvl w:val="0"/>
          <w:numId w:val="75"/>
        </w:numPr>
        <w:spacing w:before="0" w:after="40"/>
        <w:jc w:val="left"/>
        <w:rPr>
          <w:b w:val="false"/>
          <w:sz w:val="18"/>
          <w:szCs w:val="18"/>
          <w:lang w:val="fr-FR"/>
        </w:rPr>
      </w:pPr>
      <w:r>
        <w:rPr>
          <w:rStyle w:val="tpa1"/>
          <w:rFonts w:eastAsia="Arial" w:cs="Arial" w:ascii="Arial" w:hAnsi="Arial"/>
          <w:b w:val="false"/>
          <w:color w:val="auto"/>
          <w:spacing w:val="0"/>
          <w:w w:val="100"/>
          <w:sz w:val="20"/>
          <w:szCs w:val="20"/>
          <w:lang w:val="ro-RO"/>
        </w:rPr>
        <w:t>Trebuie numit un conducător al locului de muncă, care conduce operațiile, stabilește măsurile de securitate necesare și supraveghează permanent desfășurarea acestora.</w:t>
      </w:r>
    </w:p>
    <w:p>
      <w:pPr>
        <w:pStyle w:val="Normal"/>
        <w:keepNext w:val="false"/>
        <w:widowControl/>
        <w:numPr>
          <w:ilvl w:val="0"/>
          <w:numId w:val="75"/>
        </w:numPr>
        <w:spacing w:before="0" w:after="4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Este interzis accesul persoanelor care nu au o atribuție legată de această activitate la locul de manipulare a materialelor.</w:t>
      </w:r>
    </w:p>
    <w:p>
      <w:pPr>
        <w:pStyle w:val="Normal"/>
        <w:keepNext w:val="false"/>
        <w:widowControl/>
        <w:numPr>
          <w:ilvl w:val="0"/>
          <w:numId w:val="75"/>
        </w:numPr>
        <w:spacing w:before="0" w:after="120"/>
        <w:jc w:val="left"/>
        <w:rPr>
          <w:rStyle w:val="tpa1"/>
          <w:rFonts w:ascii="Arial" w:hAnsi="Arial" w:cs="Arial"/>
          <w:sz w:val="18"/>
          <w:szCs w:val="18"/>
          <w:lang w:val="pt-BR"/>
        </w:rPr>
      </w:pPr>
      <w:r>
        <w:rPr>
          <w:rStyle w:val="tpa1"/>
          <w:rFonts w:eastAsia="Arial" w:cs="Arial" w:ascii="Arial" w:hAnsi="Arial"/>
          <w:color w:val="auto"/>
          <w:spacing w:val="0"/>
          <w:w w:val="100"/>
          <w:sz w:val="20"/>
          <w:szCs w:val="20"/>
          <w:lang w:val="ro-RO"/>
        </w:rPr>
        <w:t>Urcarea și coborârea pe și de pe podinele de lucru trebuie să se facă numai pe rampe și scări de acces executate conform prescripțiilor tehnice. Deplasarea pe podinele de lucru se face lent, fără a se alerga și a se produce balansuri sau șocuri.</w:t>
      </w:r>
    </w:p>
    <w:p>
      <w:pPr>
        <w:pStyle w:val="Normal"/>
        <w:keepNext/>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Instrucțiuni de protecția muncii la folosirea scării portabile (scara portabilă este un dispozitiv care se utilizează pentru urcarea la înălțime de până la 2,5 m):</w:t>
      </w:r>
    </w:p>
    <w:p>
      <w:pPr>
        <w:pStyle w:val="Heading1"/>
        <w:keepNext w:val="false"/>
        <w:widowControl/>
        <w:numPr>
          <w:ilvl w:val="0"/>
          <w:numId w:val="76"/>
        </w:numPr>
        <w:spacing w:before="0" w:after="40"/>
        <w:jc w:val="left"/>
        <w:rPr>
          <w:b w:val="false"/>
          <w:sz w:val="18"/>
          <w:szCs w:val="18"/>
          <w:lang w:val="fr-FR"/>
        </w:rPr>
      </w:pPr>
      <w:r>
        <w:rPr>
          <w:rFonts w:eastAsia="Arial" w:cs="Arial" w:ascii="Arial" w:hAnsi="Arial"/>
          <w:b w:val="false"/>
          <w:color w:val="auto"/>
          <w:spacing w:val="0"/>
          <w:w w:val="100"/>
          <w:sz w:val="20"/>
          <w:szCs w:val="20"/>
          <w:lang w:val="ro-RO"/>
        </w:rPr>
        <w:t>Pentru lucru vor fi utilizate numai scările care sunt în bună stare de utilizare.</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Angajatul care urmează să utilizeze scara, în incintă, trebuie să fie instruit privind modul de utilizare a scării.</w:t>
      </w:r>
    </w:p>
    <w:p>
      <w:pPr>
        <w:pStyle w:val="Normal"/>
        <w:keepNext/>
        <w:widowControl/>
        <w:numPr>
          <w:ilvl w:val="0"/>
          <w:numId w:val="76"/>
        </w:numPr>
        <w:spacing w:before="0" w:after="40"/>
        <w:jc w:val="left"/>
        <w:rPr>
          <w:rFonts w:ascii="Arial" w:hAnsi="Arial" w:cs="Arial"/>
          <w:b/>
          <w:sz w:val="18"/>
          <w:szCs w:val="18"/>
          <w:lang w:val="it-IT"/>
        </w:rPr>
      </w:pPr>
      <w:r>
        <w:rPr>
          <w:rFonts w:eastAsia="Arial" w:cs="Arial" w:ascii="Arial" w:hAnsi="Arial"/>
          <w:color w:val="auto"/>
          <w:spacing w:val="0"/>
          <w:w w:val="100"/>
          <w:sz w:val="20"/>
          <w:szCs w:val="20"/>
          <w:lang w:val="ro-RO"/>
        </w:rPr>
        <w:t>Utilizarea scării portabile implică realizarea a 3 acțiuni astfel:</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deplasarea cu scara la locul de lucru și pregătirea scării pentru urcare;</w:t>
      </w:r>
    </w:p>
    <w:p>
      <w:pPr>
        <w:pStyle w:val="Normal"/>
        <w:keepNext w:val="false"/>
        <w:widowControl/>
        <w:numPr>
          <w:ilvl w:val="2"/>
          <w:numId w:val="1"/>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pe scară la înălțimea de lucru și desfășurarea efectivă a acțiunii necesare;</w:t>
      </w:r>
    </w:p>
    <w:p>
      <w:pPr>
        <w:pStyle w:val="Normal"/>
        <w:keepNext w:val="false"/>
        <w:widowControl/>
        <w:numPr>
          <w:ilvl w:val="2"/>
          <w:numId w:val="1"/>
        </w:numPr>
        <w:spacing w:before="0" w:after="40"/>
        <w:ind w:hanging="360" w:left="1080"/>
        <w:jc w:val="left"/>
        <w:rPr>
          <w:rFonts w:ascii="Arial" w:hAnsi="Arial" w:cs="Arial"/>
          <w:sz w:val="18"/>
          <w:szCs w:val="18"/>
          <w:lang w:val="it-IT"/>
        </w:rPr>
      </w:pPr>
      <w:r>
        <w:rPr>
          <w:rFonts w:eastAsia="Arial" w:cs="Arial" w:ascii="Arial" w:hAnsi="Arial"/>
          <w:color w:val="auto"/>
          <w:spacing w:val="0"/>
          <w:w w:val="100"/>
          <w:sz w:val="20"/>
          <w:szCs w:val="20"/>
          <w:lang w:val="ro-RO"/>
        </w:rPr>
        <w:t>coborârea pe scară, la nivelul solului.</w:t>
      </w:r>
    </w:p>
    <w:p>
      <w:pPr>
        <w:pStyle w:val="Normal"/>
        <w:keepNext/>
        <w:widowControl/>
        <w:numPr>
          <w:ilvl w:val="0"/>
          <w:numId w:val="76"/>
        </w:numPr>
        <w:spacing w:before="0" w:after="40"/>
        <w:jc w:val="left"/>
        <w:rPr>
          <w:rFonts w:ascii="Arial" w:hAnsi="Arial" w:cs="Arial"/>
          <w:sz w:val="18"/>
          <w:szCs w:val="18"/>
          <w:lang w:val="pt-BR"/>
        </w:rPr>
      </w:pPr>
      <w:r>
        <w:rPr>
          <w:rFonts w:eastAsia="Arial" w:cs="Arial" w:ascii="Arial" w:hAnsi="Arial"/>
          <w:color w:val="auto"/>
          <w:spacing w:val="0"/>
          <w:w w:val="100"/>
          <w:sz w:val="20"/>
          <w:szCs w:val="20"/>
          <w:lang w:val="ro-RO"/>
        </w:rPr>
        <w:t>Pentru deplasarea scării la alt loc de lucru se vor respecta următoarele reguli:</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scara poate fi menținută în poziție verticală sau orizontală, dar bine echilibrată, pe timpul transportului, evitându-se mișcările bruște sau cele violente, de întoarcere ori de ridicare;</w:t>
      </w:r>
    </w:p>
    <w:p>
      <w:pPr>
        <w:pStyle w:val="Normal"/>
        <w:keepNext w:val="false"/>
        <w:widowControl/>
        <w:numPr>
          <w:ilvl w:val="1"/>
          <w:numId w:val="87"/>
        </w:numPr>
        <w:spacing w:before="0" w:after="40"/>
        <w:ind w:hanging="360" w:left="1080"/>
        <w:jc w:val="left"/>
        <w:rPr>
          <w:rFonts w:ascii="Arial" w:hAnsi="Arial" w:cs="Arial"/>
          <w:sz w:val="18"/>
          <w:szCs w:val="18"/>
          <w:lang w:val="pt-BR"/>
        </w:rPr>
      </w:pPr>
      <w:r>
        <w:rPr>
          <w:rFonts w:eastAsia="Arial" w:cs="Arial" w:ascii="Arial" w:hAnsi="Arial"/>
          <w:color w:val="auto"/>
          <w:spacing w:val="0"/>
          <w:w w:val="100"/>
          <w:sz w:val="20"/>
          <w:szCs w:val="20"/>
          <w:lang w:val="ro-RO"/>
        </w:rPr>
        <w:t>pe timpul transportului scării, angajatul va fi atent și la activitățile desfășurate de persoanele din vecinătatea sa, pentru a putea evita la timp eventuale loviri, datorită unor mișcări bruște efectuate de către persoane din imediată apropiere.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pregătirea scării pentru urcare se vor respecta următoarele: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căutarea și găsirea unui loc situat în dreptul punctului de lucru, astfel încât să nu fie blocată calea de acces și să nu fie în apropierea unor conductoare electrice;</w:t>
      </w:r>
    </w:p>
    <w:p>
      <w:pPr>
        <w:pStyle w:val="Normal"/>
        <w:keepNext w:val="false"/>
        <w:widowControl/>
        <w:numPr>
          <w:ilvl w:val="1"/>
          <w:numId w:val="54"/>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fixarea fermă a scării pe sol astfel încât să nu se clatine.</w:t>
      </w:r>
    </w:p>
    <w:p>
      <w:pPr>
        <w:pStyle w:val="Normal"/>
        <w:keepNext/>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La urcarea pe scară vor fi respectate următoarele: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urcarea se va realiza cu fața orientată spre scară și cu atenția îndreptată la mișcările efectuate;</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 xml:space="preserve">se va evita urcarea scării în grabă, din fugă, prin săritură etc.;</w:t>
      </w:r>
    </w:p>
    <w:p>
      <w:pPr>
        <w:pStyle w:val="Normal"/>
        <w:keepNext w:val="false"/>
        <w:widowControl/>
        <w:numPr>
          <w:ilvl w:val="1"/>
          <w:numId w:val="52"/>
        </w:numPr>
        <w:spacing w:before="0" w:after="40"/>
        <w:ind w:hanging="360" w:left="1080"/>
        <w:jc w:val="left"/>
        <w:rPr>
          <w:rFonts w:ascii="Arial" w:hAnsi="Arial" w:cs="Arial"/>
          <w:sz w:val="18"/>
          <w:szCs w:val="18"/>
          <w:lang w:val="fr-FR"/>
        </w:rPr>
      </w:pPr>
      <w:r>
        <w:rPr>
          <w:rFonts w:eastAsia="Arial" w:cs="Arial" w:ascii="Arial" w:hAnsi="Arial"/>
          <w:color w:val="auto"/>
          <w:spacing w:val="0"/>
          <w:w w:val="100"/>
          <w:sz w:val="20"/>
          <w:szCs w:val="20"/>
          <w:lang w:val="ro-RO"/>
        </w:rPr>
        <w:t>la urcarea pe ultima treaptă a scării este recomandată asigurarea (fixarea, ținerea) scării de către o terță persoană pentru evitarea balansului sau răsturnării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Pe scară fiind, angajatul va lucra în permanență cu atenția orientată și spre menținerea echilibrului stabil al scării.</w:t>
      </w:r>
    </w:p>
    <w:p>
      <w:pPr>
        <w:pStyle w:val="Normal"/>
        <w:keepNext w:val="false"/>
        <w:widowControl/>
        <w:numPr>
          <w:ilvl w:val="0"/>
          <w:numId w:val="76"/>
        </w:numPr>
        <w:spacing w:before="0" w:after="40"/>
        <w:jc w:val="left"/>
        <w:rPr>
          <w:rFonts w:ascii="Arial" w:hAnsi="Arial" w:cs="Arial"/>
          <w:sz w:val="18"/>
          <w:szCs w:val="18"/>
          <w:lang w:val="fr-FR"/>
        </w:rPr>
      </w:pPr>
      <w:r>
        <w:rPr>
          <w:rFonts w:eastAsia="Arial" w:cs="Arial" w:ascii="Arial" w:hAnsi="Arial"/>
          <w:color w:val="auto"/>
          <w:spacing w:val="0"/>
          <w:w w:val="100"/>
          <w:sz w:val="20"/>
          <w:szCs w:val="20"/>
          <w:lang w:val="ro-RO"/>
        </w:rPr>
        <w:t>Coborârea pe scară necesită respectarea acelorași indicații ca și la urcare, cu precizarea că sensul mișcării va fi orientat în jos.</w:t>
      </w:r>
    </w:p>
    <w:p>
      <w:pPr>
        <w:pStyle w:val="Normal"/>
        <w:keepNext w:val="true"/>
        <w:widowControl/>
        <w:numPr>
          <w:ilvl w:val="0"/>
          <w:numId w:val="76"/>
        </w:numPr>
        <w:spacing w:before="0" w:after="120"/>
        <w:jc w:val="left"/>
        <w:rPr>
          <w:rFonts w:ascii="Arial" w:hAnsi="Arial" w:cs="Arial"/>
          <w:sz w:val="18"/>
          <w:szCs w:val="18"/>
          <w:lang w:val="fr-FR"/>
        </w:rPr>
      </w:pPr>
      <w:r>
        <w:rPr>
          <w:rFonts w:eastAsia="Arial" w:cs="Arial" w:ascii="Arial" w:hAnsi="Arial"/>
          <w:color w:val="auto"/>
          <w:spacing w:val="0"/>
          <w:w w:val="100"/>
          <w:sz w:val="20"/>
          <w:szCs w:val="20"/>
          <w:lang w:val="ro-RO"/>
        </w:rPr>
        <w:t>În cazul deteriorării scării, astfel încât echilibrul devine instabil la utilizare, se va întrerupe imediat lucrul cu scara și va fi anunțat șeful locului de muncă pentru repararea ori înlocuirea scării defecte.</w:t>
      </w:r>
    </w:p>
    <w:p>
      <w:pPr>
        <w:pStyle w:val="Normal"/>
        <w:keepNext w:val="true"/>
        <w:widowControl/>
        <w:numPr>
          <w:ilvl w:val="0"/>
          <w:numId w:val="1"/>
        </w:numPr>
        <w:spacing w:before="120" w:after="60"/>
        <w:jc w:val="left"/>
        <w:rPr>
          <w:rFonts w:ascii="Arial" w:hAnsi="Arial" w:cs="Arial"/>
          <w:sz w:val="18"/>
          <w:szCs w:val="18"/>
          <w:lang w:val="pt-BR"/>
        </w:rPr>
      </w:pPr>
      <w:r>
        <w:rPr>
          <w:rFonts w:eastAsia="Arial" w:cs="Arial" w:ascii="Arial" w:hAnsi="Arial"/>
          <w:color w:val="auto"/>
          <w:spacing w:val="0"/>
          <w:w w:val="100"/>
          <w:sz w:val="20"/>
          <w:szCs w:val="20"/>
          <w:lang w:val="ro-RO"/>
        </w:rPr>
        <w:t>Tehnici de transport manual al materialelor</w:t>
      </w:r>
      <w:r>
        <w:rPr>
          <w:rFonts w:eastAsia="Arial" w:cs="Arial" w:ascii="Arial" w:hAnsi="Arial"/>
          <w:color w:val="auto"/>
          <w:spacing w:val="0"/>
          <w:w w:val="100"/>
          <w:sz w:val="20"/>
          <w:szCs w:val="20"/>
          <w:lang w:val="ro-RO"/>
        </w:rPr>
        <w:t>: transportul manual al anumitor sarcini este periodic necesar datorită naturii muncii; reduceți ridicarea manuală a sarcinilor prin folosirea utilajelor mecanice de ridicat acolo unde este posibil.</w:t>
      </w:r>
    </w:p>
    <w:p>
      <w:pPr>
        <w:pStyle w:val="Normal"/>
        <w:keepNext/>
        <w:widowControl/>
        <w:numPr>
          <w:ilvl w:val="0"/>
          <w:numId w:val="1"/>
        </w:numPr>
        <w:spacing w:before="120" w:after="120"/>
        <w:jc w:val="left"/>
        <w:rPr>
          <w:rFonts w:ascii="Arial" w:hAnsi="Arial" w:cs="Arial"/>
          <w:sz w:val="18"/>
          <w:szCs w:val="18"/>
          <w:lang w:val="pt-BR"/>
        </w:rPr>
      </w:pPr>
      <w:r>
        <w:rPr>
          <w:rFonts w:eastAsia="Arial" w:cs="Arial" w:ascii="Arial" w:hAnsi="Arial"/>
          <w:color w:val="auto"/>
          <w:spacing w:val="0"/>
          <w:w w:val="100"/>
          <w:sz w:val="20"/>
          <w:szCs w:val="20"/>
          <w:lang w:val="ro-RO"/>
        </w:rPr>
        <w:t xml:space="preserve">Șapte pași de ridicare manuală corectă</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greutatea și natura încărcăturii (Aveți nevoie de ajutor?).</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Verificați riscurile care pot apărea la ridicarea sarcinii (Existența cuielor etc.).</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traseul pe care trebuie să-l parcurgeți (Există obstacole?).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Verificați unde este situat depozitul (Locul de depozitare este clarificat?).</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Poziția corectă a picioarelor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Plasați picioarele în direcția deplasării.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spatele încărcăturii.</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Un picior în partea laterală a încărcăturii.</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Tălpile picioarelor aliniate marginilor încărcăturii.</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Aplecarea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Îndoiți picioarele.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Flexați piciorul din spate.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Piciorul din față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Rotiți piciorul din spate (nu mai mult de 90°).</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Mâinile vor fi plasate în diagonală pe încărcătură.</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Mâna din față va fi aceeași cu cea de pe partea piciorului din față.</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palmare.</w:t>
      </w:r>
    </w:p>
    <w:p>
      <w:pPr>
        <w:pStyle w:val="Normal"/>
        <w:keepNext/>
        <w:widowControl/>
        <w:numPr>
          <w:ilvl w:val="0"/>
          <w:numId w:val="1"/>
        </w:numPr>
        <w:spacing w:before="120" w:after="120"/>
        <w:jc w:val="left"/>
        <w:rPr>
          <w:rFonts w:ascii="Arial" w:hAnsi="Arial" w:cs="Arial"/>
          <w:sz w:val="18"/>
          <w:szCs w:val="18"/>
          <w:lang w:val="it-IT"/>
        </w:rPr>
      </w:pPr>
      <w:r>
        <w:rPr>
          <w:rFonts w:eastAsia="Arial" w:cs="Arial" w:ascii="Arial" w:hAnsi="Arial"/>
          <w:color w:val="auto"/>
          <w:spacing w:val="0"/>
          <w:w w:val="100"/>
          <w:sz w:val="20"/>
          <w:szCs w:val="20"/>
          <w:lang w:val="ro-RO"/>
        </w:rPr>
        <w:t xml:space="preserve">Poziția capului și a brațelor</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capul drept.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bărbia în piept.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La ridicarea încărcăturii țineți mâinile între picioare.</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Țineți coatele lipite de corp.</w:t>
      </w:r>
    </w:p>
    <w:p>
      <w:pPr>
        <w:pStyle w:val="Normal"/>
        <w:keepNext/>
        <w:widowControl/>
        <w:numPr>
          <w:ilvl w:val="0"/>
          <w:numId w:val="1"/>
        </w:numPr>
        <w:spacing w:before="120" w:after="120"/>
        <w:jc w:val="left"/>
        <w:rPr>
          <w:rFonts w:ascii="Arial" w:hAnsi="Arial" w:cs="Arial"/>
          <w:sz w:val="18"/>
          <w:szCs w:val="18"/>
          <w:lang w:val="fr-FR"/>
        </w:rPr>
      </w:pPr>
      <w:r>
        <w:rPr>
          <w:rFonts w:eastAsia="Arial" w:cs="Arial" w:ascii="Arial" w:hAnsi="Arial"/>
          <w:color w:val="auto"/>
          <w:spacing w:val="0"/>
          <w:w w:val="100"/>
          <w:sz w:val="20"/>
          <w:szCs w:val="20"/>
          <w:lang w:val="ro-RO"/>
        </w:rPr>
        <w:t>Ridicarea</w:t>
      </w:r>
      <w:r>
        <w:rPr>
          <w:rFonts w:eastAsia="Arial" w:cs="Arial" w:ascii="Arial" w:hAnsi="Arial"/>
          <w:color w:val="auto"/>
          <w:spacing w:val="0"/>
          <w:w w:val="100"/>
          <w:sz w:val="20"/>
          <w:szCs w:val="20"/>
          <w:lang w:val="ro-RO"/>
        </w:rPr>
        <w:t>:</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picioarele pentru ridicare.</w:t>
      </w:r>
    </w:p>
    <w:p>
      <w:pPr>
        <w:pStyle w:val="Normal"/>
        <w:keepNext w:val="false"/>
        <w:widowControl/>
        <w:spacing w:before="0" w:after="4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Folosiți greutatea corpului pentru balans.</w:t>
      </w:r>
    </w:p>
    <w:p>
      <w:pPr>
        <w:pStyle w:val="Normal"/>
        <w:keepNext w:val="false"/>
        <w:widowControl/>
        <w:spacing w:before="0" w:after="120"/>
        <w:ind w:left="720" w:hanging="0"/>
        <w:jc w:val="left"/>
        <w:rPr>
          <w:rFonts w:ascii="Arial" w:hAnsi="Arial" w:cs="Arial"/>
          <w:sz w:val="20"/>
          <w:szCs w:val="20"/>
          <w:lang w:val="ro-RO"/>
        </w:rPr>
      </w:pPr>
      <w:r>
        <w:rPr>
          <w:rFonts w:eastAsia="Arial" w:cs="Arial" w:ascii="Arial" w:hAnsi="Arial"/>
          <w:b w:val="false"/>
          <w:i w:val="false"/>
          <w:color w:val="auto"/>
          <w:spacing w:val="0"/>
          <w:w w:val="100"/>
          <w:sz w:val="20"/>
          <w:szCs w:val="20"/>
          <w:lang w:val="ro-RO"/>
        </w:rPr>
        <w:t xml:space="preserve">Îndreptați spatele.</w:t>
      </w:r>
    </w:p>
    <w:p>
      <w:pPr>
        <w:pStyle w:val="Normal"/>
        <w:widowControl/>
        <w:numPr>
          <w:ilvl w:val="0"/>
          <w:numId w:val="1"/>
        </w:numPr>
        <w:spacing w:before="120" w:after="60"/>
        <w:jc w:val="left"/>
        <w:rPr>
          <w:rFonts w:ascii="Arial" w:hAnsi="Arial" w:cs="Arial"/>
          <w:sz w:val="18"/>
          <w:szCs w:val="18"/>
          <w:lang w:val="fr-FR"/>
        </w:rPr>
      </w:pPr>
      <w:r>
        <w:rPr>
          <w:rFonts w:eastAsia="Arial" w:cs="Arial" w:ascii="Arial" w:hAnsi="Arial"/>
          <w:color w:val="auto"/>
          <w:spacing w:val="0"/>
          <w:w w:val="100"/>
          <w:sz w:val="20"/>
          <w:szCs w:val="20"/>
          <w:lang w:val="ro-RO"/>
        </w:rPr>
        <w:t xml:space="preserve">Aceleași etape, în sens invers, sunt necesare când punem jos o încărcătură.</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Nu răsuciți corpul în timpul transportului – folosiți picioarele pentru a schimba direcția.</w:t>
      </w:r>
    </w:p>
    <w:p>
      <w:pPr>
        <w:pStyle w:val="Normal"/>
        <w:widowControl/>
        <w:numPr>
          <w:ilvl w:val="0"/>
          <w:numId w:val="1"/>
        </w:numPr>
        <w:spacing w:before="120" w:after="60"/>
        <w:jc w:val="left"/>
        <w:rPr>
          <w:rFonts w:ascii="Arial" w:hAnsi="Arial" w:cs="Arial"/>
          <w:sz w:val="18"/>
          <w:szCs w:val="18"/>
          <w:lang w:val="it-IT"/>
        </w:rPr>
      </w:pPr>
      <w:r>
        <w:rPr>
          <w:rFonts w:eastAsia="Arial" w:cs="Arial" w:ascii="Arial" w:hAnsi="Arial"/>
          <w:color w:val="auto"/>
          <w:spacing w:val="0"/>
          <w:w w:val="100"/>
          <w:sz w:val="20"/>
          <w:szCs w:val="20"/>
          <w:lang w:val="ro-RO"/>
        </w:rPr>
        <w:t xml:space="preserve">Când sarcina este ridicată de mai multe persoane, numiți o persoană care dirijează operațiile de ridicare și care dă comenzile.</w:t>
      </w:r>
    </w:p>
    <w:p>
      <w:pPr>
        <w:pStyle w:val="Normal"/>
        <w:keepNext w:val="true"/>
        <w:widowControl/>
        <w:spacing w:before="240" w:after="120"/>
        <w:ind w:hanging="0"/>
        <w:jc w:val="center"/>
        <w:rPr>
          <w:rStyle w:val="tli1"/>
          <w:rFonts w:ascii="Arial" w:hAnsi="Arial" w:cs="Arial"/>
          <w:b/>
          <w:sz w:val="18"/>
          <w:szCs w:val="18"/>
          <w:lang w:val="it-CH"/>
        </w:rPr>
      </w:pPr>
      <w:r>
        <w:rPr>
          <w:rStyle w:val="tli1"/>
          <w:rFonts w:eastAsia="Arial" w:cs="Arial" w:ascii="Arial" w:hAnsi="Arial"/>
          <w:b/>
          <w:color w:val="auto"/>
          <w:spacing w:val="0"/>
          <w:w w:val="100"/>
          <w:sz w:val="20"/>
          <w:szCs w:val="20"/>
          <w:lang w:val="ro-RO"/>
        </w:rPr>
        <w:t>Capitolul XII.</w:t>
      </w:r>
      <w:r>
        <w:rPr>
          <w:rStyle w:val="tli1"/>
          <w:rFonts w:eastAsia="Arial" w:cs="Arial" w:ascii="Arial" w:hAnsi="Arial"/>
          <w:b/>
          <w:color w:val="auto"/>
          <w:spacing w:val="0"/>
          <w:w w:val="100"/>
          <w:sz w:val="20"/>
          <w:szCs w:val="20"/>
          <w:lang w:val="ro-RO"/>
        </w:rPr>
        <w:t xml:space="preserve"> Măsuri la nivelul locurilor de muncă și/ sau posturilor de lucru privind acordarea, utilizarea și alte informații utile referitor la echipamentele individuale de protecție</w:t>
      </w:r>
    </w:p>
    <w:p>
      <w:pPr>
        <w:pStyle w:val="Normal"/>
        <w:keepNext w:val="true"/>
        <w:widowControl/>
        <w:spacing w:before="240" w:after="120"/>
        <w:ind w:hanging="0"/>
        <w:jc w:val="center"/>
        <w:rPr>
          <w:rFonts w:ascii="Arial" w:hAnsi="Arial" w:cs="Arial"/>
          <w:b/>
          <w:bCs/>
          <w:kern w:val="2"/>
          <w:sz w:val="18"/>
          <w:szCs w:val="18"/>
          <w:lang w:val="it-CH"/>
        </w:rPr>
      </w:pPr>
      <w:r>
        <w:rPr>
          <w:rFonts w:eastAsia="Arial" w:cs="Arial" w:ascii="Arial" w:hAnsi="Arial"/>
          <w:b/>
          <w:bCs/>
          <w:color w:val="auto"/>
          <w:spacing w:val="0"/>
          <w:w w:val="100"/>
          <w:kern w:val="2"/>
          <w:sz w:val="20"/>
          <w:szCs w:val="20"/>
          <w:lang w:val="ro-RO"/>
        </w:rPr>
        <w:t>Subcapitolul XII.I.</w:t>
      </w:r>
      <w:r>
        <w:rPr>
          <w:rFonts w:eastAsia="Arial" w:cs="Arial" w:ascii="Arial" w:hAnsi="Arial"/>
          <w:b/>
          <w:bCs/>
          <w:color w:val="auto"/>
          <w:spacing w:val="0"/>
          <w:w w:val="100"/>
          <w:kern w:val="2"/>
          <w:sz w:val="20"/>
          <w:szCs w:val="20"/>
          <w:lang w:val="ro-RO"/>
        </w:rPr>
        <w:t xml:space="preserve"> Informații generale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Prezentele instrucțiuni privind purtarea echipamentelor individuale de protecție vor cuprinde și </w:t>
      </w:r>
      <w:r>
        <w:rPr>
          <w:rStyle w:val="tpa1"/>
          <w:rFonts w:eastAsia="Arial" w:cs="Arial" w:ascii="Arial" w:hAnsi="Arial"/>
          <w:color w:val="auto"/>
          <w:spacing w:val="0"/>
          <w:w w:val="100"/>
          <w:sz w:val="20"/>
          <w:szCs w:val="20"/>
          <w:lang w:val="ro-RO"/>
        </w:rPr>
        <w:t xml:space="preserve">informații adecvate privind fiecare echipament individual de protecție impus a se utiliza în cadrul </w:t>
      </w:r>
      <w:r>
        <w:rPr>
          <w:rStyle w:val="tpa1"/>
          <w:rFonts w:eastAsia="Arial" w:cs="Arial" w:ascii="Arial" w:hAnsi="Arial"/>
          <w:color w:val="auto"/>
          <w:spacing w:val="0"/>
          <w:w w:val="100"/>
          <w:sz w:val="20"/>
          <w:szCs w:val="20"/>
          <w:lang w:val="ro-RO"/>
        </w:rPr>
        <w:t>{{client.legalName}}.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 xml:space="preserve">Toți lucrătorii din orice întreprindere și/ sau unitate exterioară, care desfășoară activități în cadrul </w:t>
      </w:r>
      <w:r>
        <w:rPr>
          <w:rFonts w:eastAsia="Arial" w:cs="Arial" w:ascii="Arial" w:hAnsi="Arial"/>
          <w:color w:val="auto"/>
          <w:spacing w:val="0"/>
          <w:w w:val="100"/>
          <w:sz w:val="20"/>
          <w:szCs w:val="20"/>
          <w:lang w:val="ro-RO"/>
        </w:rPr>
        <w:t xml:space="preserve">{{client.legalName}},</w:t>
      </w:r>
      <w:r>
        <w:rPr>
          <w:rFonts w:eastAsia="Arial" w:cs="Arial" w:ascii="Arial" w:hAnsi="Arial"/>
          <w:color w:val="auto"/>
          <w:spacing w:val="0"/>
          <w:w w:val="100"/>
          <w:sz w:val="20"/>
          <w:szCs w:val="20"/>
          <w:lang w:val="ro-RO"/>
        </w:rPr>
        <w:t xml:space="preserve"> </w:t>
      </w:r>
      <w:r>
        <w:rPr>
          <w:rStyle w:val="tpa1"/>
          <w:rFonts w:eastAsia="Arial" w:cs="Arial" w:ascii="Arial" w:hAnsi="Arial"/>
          <w:color w:val="auto"/>
          <w:spacing w:val="0"/>
          <w:w w:val="100"/>
          <w:sz w:val="20"/>
          <w:szCs w:val="20"/>
          <w:lang w:val="ro-RO"/>
        </w:rPr>
        <w:t xml:space="preserve">vor fi informați cu privire la toate măsurile ce trebuie luate în domeniul securității și sănătății lucrătorilor cu privire la utilizarea echipamentelor individuale de protecție la locul de muncă, atât de către reprezentanții </w:t>
      </w:r>
      <w:r>
        <w:rPr>
          <w:rStyle w:val="tpa1"/>
          <w:rFonts w:eastAsia="Arial" w:cs="Arial" w:ascii="Arial" w:hAnsi="Arial"/>
          <w:color w:val="auto"/>
          <w:spacing w:val="0"/>
          <w:w w:val="100"/>
          <w:sz w:val="20"/>
          <w:szCs w:val="20"/>
          <w:lang w:val="ro-RO"/>
        </w:rPr>
        <w:t xml:space="preserve">{{client.legalName}},</w:t>
      </w:r>
      <w:r>
        <w:rPr>
          <w:rStyle w:val="tpa1"/>
          <w:rFonts w:eastAsia="Arial" w:cs="Arial" w:ascii="Arial" w:hAnsi="Arial"/>
          <w:color w:val="auto"/>
          <w:spacing w:val="0"/>
          <w:w w:val="100"/>
          <w:sz w:val="20"/>
          <w:szCs w:val="20"/>
          <w:lang w:val="ro-RO"/>
        </w:rPr>
        <w:t xml:space="preserve"> cât și de către angajatorul acestora.</w:t>
      </w:r>
    </w:p>
    <w:p>
      <w:pPr>
        <w:pStyle w:val="Normal"/>
        <w:widowControl/>
        <w:numPr>
          <w:ilvl w:val="0"/>
          <w:numId w:val="1"/>
        </w:numPr>
        <w:spacing w:before="120" w:after="60"/>
        <w:jc w:val="left"/>
        <w:rPr>
          <w:rFonts w:ascii="Arial" w:hAnsi="Arial" w:cs="Arial"/>
          <w:b/>
          <w:sz w:val="18"/>
          <w:szCs w:val="18"/>
          <w:lang w:val="de-DE"/>
        </w:rPr>
      </w:pPr>
      <w:r>
        <w:rPr>
          <w:rFonts w:eastAsia="Arial" w:cs="Arial" w:ascii="Arial" w:hAnsi="Arial"/>
          <w:i/>
          <w:color w:val="auto"/>
          <w:spacing w:val="0"/>
          <w:w w:val="100"/>
          <w:sz w:val="20"/>
          <w:szCs w:val="20"/>
          <w:lang w:val="ro-RO"/>
        </w:rPr>
        <w:t xml:space="preserve">(Preluare din H.G. 1048/ 2006 – Art. 3, alin. 1)</w:t>
      </w:r>
      <w:r>
        <w:rPr>
          <w:rFonts w:eastAsia="Arial" w:cs="Arial" w:ascii="Arial" w:hAnsi="Arial"/>
          <w:color w:val="auto"/>
          <w:spacing w:val="0"/>
          <w:w w:val="100"/>
          <w:sz w:val="20"/>
          <w:szCs w:val="20"/>
          <w:lang w:val="ro-RO"/>
        </w:rPr>
        <w:t xml:space="preserve"> </w:t>
      </w:r>
      <w:r>
        <w:rPr>
          <w:rFonts w:eastAsia="Arial" w:cs="Arial" w:ascii="Arial" w:hAnsi="Arial"/>
          <w:i/>
          <w:color w:val="auto"/>
          <w:spacing w:val="0"/>
          <w:w w:val="100"/>
          <w:sz w:val="20"/>
          <w:szCs w:val="20"/>
          <w:lang w:val="ro-RO"/>
        </w:rPr>
        <w:t xml:space="preserve">Prin </w:t>
      </w:r>
      <w:r>
        <w:rPr>
          <w:rStyle w:val="tal1"/>
          <w:rFonts w:eastAsia="Arial" w:cs="Arial" w:ascii="Arial" w:hAnsi="Arial"/>
          <w:i/>
          <w:color w:val="auto"/>
          <w:spacing w:val="0"/>
          <w:w w:val="100"/>
          <w:sz w:val="20"/>
          <w:szCs w:val="20"/>
          <w:lang w:val="ro-RO"/>
        </w:rPr>
        <w:t>echipament individual de protecție se înțelege</w:t>
      </w:r>
      <w:r>
        <w:rPr>
          <w:rStyle w:val="tal1"/>
          <w:rFonts w:eastAsia="Arial" w:cs="Arial" w:ascii="Arial" w:hAnsi="Arial"/>
          <w:color w:val="auto"/>
          <w:spacing w:val="0"/>
          <w:w w:val="100"/>
          <w:sz w:val="20"/>
          <w:szCs w:val="20"/>
          <w:lang w:val="ro-RO"/>
        </w:rPr>
        <w:t xml:space="preserve"> (conform H.G. 1048/ 2006) orice echipament destinat să fie purtat sau ținut de lucrător pentru a-l proteja împotriva unuia ori mai multor riscuri care ar putea să îi pună în pericol securitatea și sănătatea la locul de muncă, precum și orice element suplimentar sau accesoriu proiectat în acest scop.</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3, alin. 2) </w:t>
      </w:r>
      <w:r>
        <w:rPr>
          <w:rFonts w:eastAsia="Arial" w:cs="Arial" w:ascii="Arial" w:hAnsi="Arial"/>
          <w:color w:val="auto"/>
          <w:spacing w:val="0"/>
          <w:w w:val="100"/>
          <w:sz w:val="20"/>
          <w:szCs w:val="20"/>
          <w:lang w:val="ro-RO"/>
        </w:rPr>
        <w:t xml:space="preserve">Având în vedere definiția echipamentelor individuale de protecție (conf. art. 5, lit. j) din Legea 319/ 2006), </w:t>
      </w:r>
      <w:r>
        <w:rPr>
          <w:rStyle w:val="tal1"/>
          <w:rFonts w:eastAsia="Arial" w:cs="Arial" w:ascii="Arial" w:hAnsi="Arial"/>
          <w:color w:val="auto"/>
          <w:spacing w:val="0"/>
          <w:w w:val="100"/>
          <w:sz w:val="20"/>
          <w:szCs w:val="20"/>
          <w:lang w:val="ro-RO"/>
        </w:rPr>
        <w:t>sunt excluse din definiție următoarele: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îmbrăcămintea de lucru și uniformele obișnuite care nu sunt proiectate în mod special pentru a proteja securitatea și sănătatea lucrătorului;</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folosit de serviciile de urgență și salvare;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echipamentul individual de protecție purtat sau folosit de armată, poliție ori de alte instituții de ordine publică;</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individual de protecție pentru mijloace de transport rutier;</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sportiv;</w:t>
      </w:r>
    </w:p>
    <w:p>
      <w:pPr>
        <w:pStyle w:val="Normal"/>
        <w:widowControl/>
        <w:numPr>
          <w:ilvl w:val="2"/>
          <w:numId w:val="1"/>
        </w:numPr>
        <w:spacing w:before="0" w:after="40"/>
        <w:jc w:val="left"/>
        <w:rPr>
          <w:rFonts w:ascii="Arial" w:hAnsi="Arial" w:cs="Arial"/>
          <w:sz w:val="18"/>
          <w:szCs w:val="18"/>
          <w:lang w:val="pt-BR"/>
        </w:rPr>
      </w:pPr>
      <w:r>
        <w:rPr>
          <w:rFonts w:eastAsia="Arial" w:cs="Arial" w:ascii="Arial" w:hAnsi="Arial"/>
          <w:color w:val="auto"/>
          <w:spacing w:val="0"/>
          <w:w w:val="100"/>
          <w:sz w:val="20"/>
          <w:szCs w:val="20"/>
          <w:u w:val="none"/>
          <w:lang w:val="ro-RO"/>
        </w:rPr>
        <w:t>echipamentul de autoapărare sau de descurajare;</w:t>
      </w:r>
    </w:p>
    <w:p>
      <w:pPr>
        <w:pStyle w:val="Normal"/>
        <w:widowControl/>
        <w:numPr>
          <w:ilvl w:val="2"/>
          <w:numId w:val="1"/>
        </w:numPr>
        <w:spacing w:before="0" w:after="120"/>
        <w:jc w:val="left"/>
        <w:rPr>
          <w:rFonts w:ascii="Arial" w:hAnsi="Arial" w:cs="Arial"/>
          <w:sz w:val="18"/>
          <w:szCs w:val="18"/>
          <w:lang w:val="pt-BR"/>
        </w:rPr>
      </w:pPr>
      <w:r>
        <w:rPr>
          <w:rFonts w:eastAsia="Arial" w:cs="Arial" w:ascii="Arial" w:hAnsi="Arial"/>
          <w:color w:val="auto"/>
          <w:spacing w:val="0"/>
          <w:w w:val="100"/>
          <w:sz w:val="20"/>
          <w:szCs w:val="20"/>
          <w:u w:val="none"/>
          <w:lang w:val="ro-RO"/>
        </w:rPr>
        <w:t>dispozitivele purtabile pentru detectarea și semnalizarea riscurilor și factorilor nocivi.</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(Preluare din H.G. 1048/ 2006 – Art. 4)</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trebuie utilizat atunci când riscurile nu pot fi evitate sau limitate suficient prin mijloacele tehnice de protecție colectivă ori prin măsurile, metodele sau procedurile de organizare a muncii.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5, alin. 2)</w:t>
      </w:r>
      <w:r>
        <w:rPr>
          <w:rStyle w:val="tal1"/>
          <w:rFonts w:eastAsia="Arial" w:cs="Arial" w:ascii="Arial" w:hAnsi="Arial"/>
          <w:color w:val="auto"/>
          <w:spacing w:val="0"/>
          <w:w w:val="100"/>
          <w:sz w:val="20"/>
          <w:szCs w:val="20"/>
          <w:lang w:val="ro-RO"/>
        </w:rPr>
        <w:t xml:space="preserve"> Orice echipament individual de protecție trebuie să îndeplinească următoarele condiții:</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u w:val="none"/>
          <w:lang w:val="ro-RO"/>
        </w:rPr>
        <w:t>să fie corespunzător pentru riscurile implicate, fără să conducă el însuși la un risc mărit;</w:t>
      </w:r>
    </w:p>
    <w:p>
      <w:pPr>
        <w:pStyle w:val="Normal"/>
        <w:widowControl/>
        <w:numPr>
          <w:ilvl w:val="2"/>
          <w:numId w:val="1"/>
        </w:numPr>
        <w:spacing w:before="0" w:after="40"/>
        <w:jc w:val="left"/>
        <w:rPr>
          <w:rFonts w:ascii="Arial" w:hAnsi="Arial" w:cs="Arial"/>
          <w:sz w:val="18"/>
          <w:szCs w:val="18"/>
          <w:lang w:val="es-ES"/>
        </w:rPr>
      </w:pPr>
      <w:r>
        <w:rPr>
          <w:rFonts w:eastAsia="Arial" w:cs="Arial" w:ascii="Arial" w:hAnsi="Arial"/>
          <w:color w:val="auto"/>
          <w:spacing w:val="0"/>
          <w:w w:val="100"/>
          <w:sz w:val="20"/>
          <w:szCs w:val="20"/>
          <w:u w:val="none"/>
          <w:lang w:val="ro-RO"/>
        </w:rPr>
        <w:t>să corespundă condițiilor existente la locul de muncă;</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u w:val="none"/>
          <w:lang w:val="ro-RO"/>
        </w:rPr>
        <w:t>să ia în considerare cerințele ergonomice și starea sănătății lucrătorului;</w:t>
      </w:r>
    </w:p>
    <w:p>
      <w:pPr>
        <w:pStyle w:val="Normal"/>
        <w:widowControl/>
        <w:numPr>
          <w:ilvl w:val="2"/>
          <w:numId w:val="1"/>
        </w:numPr>
        <w:spacing w:before="0" w:after="120"/>
        <w:jc w:val="left"/>
        <w:rPr>
          <w:rFonts w:ascii="Arial" w:hAnsi="Arial" w:cs="Arial"/>
          <w:sz w:val="18"/>
          <w:szCs w:val="18"/>
          <w:lang w:val="it-IT"/>
        </w:rPr>
      </w:pPr>
      <w:r>
        <w:rPr>
          <w:rFonts w:eastAsia="Arial" w:cs="Arial" w:ascii="Arial" w:hAnsi="Arial"/>
          <w:color w:val="auto"/>
          <w:spacing w:val="0"/>
          <w:w w:val="100"/>
          <w:sz w:val="20"/>
          <w:szCs w:val="20"/>
          <w:u w:val="none"/>
          <w:lang w:val="ro-RO"/>
        </w:rPr>
        <w:t>să se potrivească în mod corect persoanei care îl poartă, după toate ajustările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6)</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În cazul în care prezența unor riscuri multiple impune purtarea simultană a mai multor echipamente individuale de protecție, aceste echipamente trebuie să fie compatibile și să își păstreze eficacitatea în raport cu riscul/ riscurile respectiv/ respective.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7)</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Condițiile de utilizare a echipamentului individual de protecție, în special durata purtării, sunt determinate în funcție de gravitatea riscului, frecvența expunerii la risc, caracteristicile postului de lucru al fiecărui lucrător și de performanța echipamentului individual de protecție și sunt stabilite de angajator cu consultarea lucrătorului/ lucrătorilor desemnați, serviciul intern de prevenire, serviciul extern de prevenire, reprezentanții lucrătorilor, lucrătorilor.</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(Preluare din H.G. 1048/ 2006 – Art. 8)</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(1) </w:t>
      </w:r>
      <w:r>
        <w:rPr>
          <w:rStyle w:val="tal1"/>
          <w:rFonts w:eastAsia="Arial" w:cs="Arial" w:ascii="Arial" w:hAnsi="Arial"/>
          <w:color w:val="auto"/>
          <w:spacing w:val="0"/>
          <w:w w:val="100"/>
          <w:sz w:val="20"/>
          <w:szCs w:val="20"/>
          <w:lang w:val="ro-RO"/>
        </w:rPr>
        <w:t>Echipamentul individual de protecție este, în principiu, destinat purtării de către o singură persoană.</w:t>
      </w:r>
    </w:p>
    <w:p>
      <w:pPr>
        <w:pStyle w:val="Normal"/>
        <w:widowControl/>
        <w:spacing w:before="0" w:after="120"/>
        <w:ind w:hanging="0"/>
        <w:jc w:val="left"/>
        <w:rPr>
          <w:rFonts w:ascii="Arial" w:hAnsi="Arial" w:cs="Arial"/>
          <w:sz w:val="18"/>
          <w:szCs w:val="18"/>
          <w:lang w:val="de-DE"/>
        </w:rPr>
      </w:pPr>
      <w:r>
        <w:rPr>
          <w:rFonts w:eastAsia="Arial" w:cs="Arial" w:ascii="Arial" w:hAnsi="Arial"/>
          <w:color w:val="auto"/>
          <w:spacing w:val="0"/>
          <w:w w:val="100"/>
          <w:sz w:val="20"/>
          <w:szCs w:val="20"/>
          <w:u w:val="none"/>
          <w:lang w:val="ro-RO"/>
        </w:rPr>
        <w:t xml:space="preserve">(2) </w:t>
      </w:r>
      <w:r>
        <w:rPr>
          <w:rStyle w:val="tal1"/>
          <w:rFonts w:eastAsia="Arial" w:cs="Arial" w:ascii="Arial" w:hAnsi="Arial"/>
          <w:color w:val="auto"/>
          <w:spacing w:val="0"/>
          <w:w w:val="100"/>
          <w:sz w:val="20"/>
          <w:szCs w:val="20"/>
          <w:lang w:val="ro-RO"/>
        </w:rPr>
        <w:t>Dacă împrejurările impun purtarea echipamentului individual de protecție de către mai multe persoane, se iau măsuri corespunzătoare pentru a se asigura că această utilizare nu creează diferiților utilizatori nicio problemă de sănătate sau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(Preluare din H.G. 1048/ 2006 – Art. 10)</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Echipamentul individual de protecție se distribuie gratuit de angajator, care asigură buna sa funcționare și o stare de igienă satisfăcătoare prin intermediul întreținerii, reparării și înlocuirilor necesare.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11, 12)</w:t>
      </w:r>
      <w:r>
        <w:rPr>
          <w:rStyle w:val="tal1"/>
          <w:rFonts w:eastAsia="Arial" w:cs="Arial" w:ascii="Arial" w:hAnsi="Arial"/>
          <w:color w:val="auto"/>
          <w:spacing w:val="0"/>
          <w:w w:val="100"/>
          <w:sz w:val="20"/>
          <w:szCs w:val="20"/>
          <w:lang w:val="ro-RO"/>
        </w:rPr>
        <w:t xml:space="preserve"> Prin intermediul prezentelor instrucțiuni proprii, </w:t>
      </w:r>
      <w:r>
        <w:rPr>
          <w:rFonts w:eastAsia="Arial" w:cs="Arial" w:ascii="Arial" w:hAnsi="Arial"/>
          <w:color w:val="auto"/>
          <w:spacing w:val="0"/>
          <w:w w:val="100"/>
          <w:sz w:val="20"/>
          <w:szCs w:val="20"/>
          <w:u w:val="none"/>
          <w:lang w:val="ro-RO"/>
        </w:rPr>
        <w:t>a</w:t>
      </w:r>
      <w:r>
        <w:rPr>
          <w:rStyle w:val="tpa1"/>
          <w:rFonts w:eastAsia="Arial" w:cs="Arial" w:ascii="Arial" w:hAnsi="Arial"/>
          <w:color w:val="auto"/>
          <w:spacing w:val="0"/>
          <w:w w:val="100"/>
          <w:sz w:val="20"/>
          <w:szCs w:val="20"/>
          <w:lang w:val="ro-RO"/>
        </w:rPr>
        <w:t>ngajatorul informează mai întâi lucrătorul despre riscurile împotriva cărora îl protejează purtarea echipamentului individual de protecție, asigurând astfel instruirea lucrătorului și, dacă este cazul, organizează antrenamente (demonstrații practice) pentru modul de purtare a echipamentului individual de protecție (în funcție de complexitatea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1)</w:t>
      </w:r>
      <w:r>
        <w:rPr>
          <w:rStyle w:val="tal1"/>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Echipamentul individual de protecție poate fi utilizat numai în scopurile specificate de producător și în conformitate cu fișa de instrucțiuni furnizată de producător, cu excepția împrejurărilor specifice și excepționale.</w:t>
      </w:r>
    </w:p>
    <w:p>
      <w:pPr>
        <w:pStyle w:val="Normal"/>
        <w:widowControl/>
        <w:numPr>
          <w:ilvl w:val="0"/>
          <w:numId w:val="1"/>
        </w:numPr>
        <w:spacing w:before="120" w:after="60"/>
        <w:jc w:val="left"/>
        <w:rPr>
          <w:rStyle w:val="tal1"/>
          <w:rFonts w:ascii="Arial" w:hAnsi="Arial" w:cs="Arial"/>
          <w:sz w:val="18"/>
          <w:szCs w:val="18"/>
          <w:lang w:val="de-DE"/>
        </w:rPr>
      </w:pPr>
      <w:r>
        <w:rPr>
          <w:rFonts w:eastAsia="Arial" w:cs="Arial" w:ascii="Arial" w:hAnsi="Arial"/>
          <w:i/>
          <w:color w:val="auto"/>
          <w:spacing w:val="0"/>
          <w:w w:val="100"/>
          <w:sz w:val="20"/>
          <w:szCs w:val="20"/>
          <w:lang w:val="ro-RO"/>
        </w:rPr>
        <w:t>(Conform prevederilor H.G. 1048/ 2006 – Art. 13, alin. 2)</w:t>
      </w:r>
      <w:r>
        <w:rPr>
          <w:rStyle w:val="tal1"/>
          <w:rFonts w:eastAsia="Arial" w:cs="Arial" w:ascii="Arial" w:hAnsi="Arial"/>
          <w:color w:val="auto"/>
          <w:spacing w:val="0"/>
          <w:w w:val="100"/>
          <w:sz w:val="20"/>
          <w:szCs w:val="20"/>
          <w:lang w:val="ro-RO"/>
        </w:rPr>
        <w:t xml:space="preserve"> Prezentele instrucțiuni proprii sunt întocmite pe înțelesul lucrătorilor, avându-se în vedere nivelul de înțelegere al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14) </w:t>
      </w:r>
      <w:r>
        <w:rPr>
          <w:rFonts w:eastAsia="Arial" w:cs="Arial" w:ascii="Arial" w:hAnsi="Arial"/>
          <w:b/>
          <w:color w:val="auto"/>
          <w:spacing w:val="0"/>
          <w:w w:val="100"/>
          <w:sz w:val="20"/>
          <w:szCs w:val="20"/>
          <w:lang w:val="ro-RO"/>
        </w:rPr>
        <w:t xml:space="preserve">(1) </w:t>
      </w:r>
      <w:r>
        <w:rPr>
          <w:rFonts w:eastAsia="Arial" w:cs="Arial" w:ascii="Arial" w:hAnsi="Arial"/>
          <w:b w:val="false"/>
          <w:color w:val="auto"/>
          <w:spacing w:val="0"/>
          <w:w w:val="100"/>
          <w:sz w:val="20"/>
          <w:szCs w:val="20"/>
          <w:u w:val="none"/>
          <w:lang w:val="ro-RO"/>
        </w:rPr>
        <w:t>A</w:t>
      </w:r>
      <w:r>
        <w:rPr>
          <w:rStyle w:val="tal1"/>
          <w:rFonts w:eastAsia="Arial" w:cs="Arial" w:ascii="Arial" w:hAnsi="Arial"/>
          <w:color w:val="auto"/>
          <w:spacing w:val="0"/>
          <w:w w:val="100"/>
          <w:sz w:val="20"/>
          <w:szCs w:val="20"/>
          <w:lang w:val="ro-RO"/>
        </w:rPr>
        <w:t xml:space="preserve">legerea echipamentului individual de protecție, va evalua dacă echipamentul individual de protecție pe care intenționează să îl folosească îndeplinește cerințele </w:t>
      </w:r>
      <w:r>
        <w:rPr>
          <w:rStyle w:val="tal1"/>
          <w:rFonts w:eastAsia="Arial" w:cs="Arial" w:ascii="Arial" w:hAnsi="Arial"/>
          <w:i/>
          <w:color w:val="auto"/>
          <w:spacing w:val="0"/>
          <w:w w:val="100"/>
          <w:sz w:val="20"/>
          <w:szCs w:val="20"/>
          <w:lang w:val="ro-RO"/>
        </w:rPr>
        <w:t>H.G. 1048/ 2006, Art. 5, 6.</w:t>
      </w:r>
    </w:p>
    <w:p>
      <w:pPr>
        <w:pStyle w:val="Normal"/>
        <w:keepNext/>
        <w:widowControl/>
        <w:spacing w:before="0" w:after="60"/>
        <w:ind w:hanging="0"/>
        <w:jc w:val="left"/>
        <w:rPr>
          <w:rFonts w:ascii="Arial" w:hAnsi="Arial" w:cs="Arial"/>
          <w:sz w:val="18"/>
          <w:szCs w:val="18"/>
          <w:lang w:val="ro-RO"/>
        </w:rPr>
      </w:pPr>
      <w:r>
        <w:rPr>
          <w:rStyle w:val="al1"/>
          <w:rFonts w:eastAsia="Arial" w:cs="Arial" w:ascii="Arial" w:hAnsi="Arial"/>
          <w:color w:val="auto"/>
          <w:spacing w:val="0"/>
          <w:w w:val="100"/>
          <w:sz w:val="20"/>
          <w:szCs w:val="20"/>
          <w:lang w:val="ro-RO"/>
        </w:rPr>
        <w:t xml:space="preserve">(2) </w:t>
      </w:r>
      <w:r>
        <w:rPr>
          <w:rStyle w:val="tal1"/>
          <w:rFonts w:eastAsia="Arial" w:cs="Arial" w:ascii="Arial" w:hAnsi="Arial"/>
          <w:color w:val="auto"/>
          <w:spacing w:val="0"/>
          <w:w w:val="100"/>
          <w:sz w:val="20"/>
          <w:szCs w:val="20"/>
          <w:lang w:val="ro-RO"/>
        </w:rPr>
        <w:t>Această evaluare cuprinde: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analiza și evaluarea riscurilor care nu pot fi evitate prin alte mijloace;</w:t>
      </w:r>
    </w:p>
    <w:p>
      <w:pPr>
        <w:pStyle w:val="Normal"/>
        <w:widowControl/>
        <w:numPr>
          <w:ilvl w:val="2"/>
          <w:numId w:val="1"/>
        </w:numPr>
        <w:spacing w:before="0" w:after="40"/>
        <w:jc w:val="left"/>
        <w:rPr>
          <w:rFonts w:ascii="Arial" w:hAnsi="Arial" w:cs="Arial"/>
          <w:sz w:val="18"/>
          <w:szCs w:val="18"/>
          <w:lang w:val="ro-RO"/>
        </w:rPr>
      </w:pPr>
      <w:r>
        <w:rPr>
          <w:rFonts w:eastAsia="Arial" w:cs="Arial" w:ascii="Arial" w:hAnsi="Arial"/>
          <w:color w:val="auto"/>
          <w:spacing w:val="0"/>
          <w:w w:val="100"/>
          <w:sz w:val="20"/>
          <w:szCs w:val="20"/>
          <w:u w:val="none"/>
          <w:lang w:val="ro-RO"/>
        </w:rPr>
        <w:t>definirea caracteristicilor pe care trebuie să le posede echipamentul individual de protecție pentru a fi eficace împotriva riscurilor prevăzute la lit. a), luându-se în considerare orice riscuri pe care le poate crea echipamentul în sine;</w:t>
      </w:r>
    </w:p>
    <w:p>
      <w:pPr>
        <w:pStyle w:val="Normal"/>
        <w:widowControl/>
        <w:numPr>
          <w:ilvl w:val="2"/>
          <w:numId w:val="1"/>
        </w:numPr>
        <w:spacing w:before="0" w:after="120"/>
        <w:jc w:val="left"/>
        <w:rPr>
          <w:rStyle w:val="tli1"/>
          <w:rFonts w:ascii="Arial" w:hAnsi="Arial" w:cs="Arial"/>
          <w:sz w:val="18"/>
          <w:szCs w:val="18"/>
          <w:lang w:val="it-CH"/>
        </w:rPr>
      </w:pPr>
      <w:r>
        <w:rPr>
          <w:rFonts w:eastAsia="Arial" w:cs="Arial" w:ascii="Arial" w:hAnsi="Arial"/>
          <w:color w:val="auto"/>
          <w:spacing w:val="0"/>
          <w:w w:val="100"/>
          <w:sz w:val="20"/>
          <w:szCs w:val="20"/>
          <w:u w:val="none"/>
          <w:lang w:val="ro-RO"/>
        </w:rPr>
        <w:t>compararea caracteristicilor echipamentului individual de protecție disponibil cu caracteristicile prevăzute la lit. b).</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alegerea, achiziția și/ sau înlocuirea </w:t>
      </w:r>
      <w:r>
        <w:rPr>
          <w:rStyle w:val="tal1"/>
          <w:rFonts w:eastAsia="Arial" w:cs="Arial" w:ascii="Arial" w:hAnsi="Arial"/>
          <w:color w:val="auto"/>
          <w:spacing w:val="0"/>
          <w:w w:val="100"/>
          <w:sz w:val="20"/>
          <w:szCs w:val="20"/>
          <w:lang w:val="ro-RO"/>
        </w:rPr>
        <w:t>echipamentelor individuale de protecție</w:t>
      </w:r>
      <w:r>
        <w:rPr>
          <w:rStyle w:val="tpa1"/>
          <w:rFonts w:eastAsia="Arial" w:cs="Arial" w:ascii="Arial" w:hAnsi="Arial"/>
          <w:color w:val="auto"/>
          <w:spacing w:val="0"/>
          <w:w w:val="100"/>
          <w:sz w:val="20"/>
          <w:szCs w:val="20"/>
          <w:lang w:val="ro-RO"/>
        </w:rPr>
        <w:t xml:space="preserve"> va fi efectuată ținându-se cont de prevederile</w:t>
      </w:r>
      <w:r>
        <w:rPr>
          <w:rFonts w:eastAsia="Arial" w:cs="Arial" w:ascii="Arial" w:hAnsi="Arial"/>
          <w:i/>
          <w:color w:val="auto"/>
          <w:spacing w:val="0"/>
          <w:w w:val="100"/>
          <w:sz w:val="20"/>
          <w:szCs w:val="20"/>
          <w:lang w:val="ro-RO"/>
        </w:rPr>
        <w:t xml:space="preserve"> H.G. 1048/ 2006 Anexa 1, 2, 3</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15) </w:t>
      </w:r>
      <w:r>
        <w:rPr>
          <w:rFonts w:eastAsia="Arial" w:cs="Arial" w:ascii="Arial" w:hAnsi="Arial"/>
          <w:color w:val="auto"/>
          <w:spacing w:val="0"/>
          <w:w w:val="100"/>
          <w:sz w:val="20"/>
          <w:szCs w:val="20"/>
          <w:lang w:val="ro-RO"/>
        </w:rPr>
        <w:t>E</w:t>
      </w:r>
      <w:r>
        <w:rPr>
          <w:rStyle w:val="tpa1"/>
          <w:rFonts w:eastAsia="Arial" w:cs="Arial" w:ascii="Arial" w:hAnsi="Arial"/>
          <w:color w:val="auto"/>
          <w:spacing w:val="0"/>
          <w:w w:val="100"/>
          <w:sz w:val="20"/>
          <w:szCs w:val="20"/>
          <w:lang w:val="ro-RO"/>
        </w:rPr>
        <w:t xml:space="preserve">valuarea </w:t>
      </w:r>
      <w:r>
        <w:rPr>
          <w:rStyle w:val="tal1"/>
          <w:rFonts w:eastAsia="Arial" w:cs="Arial" w:ascii="Arial" w:hAnsi="Arial"/>
          <w:color w:val="auto"/>
          <w:spacing w:val="0"/>
          <w:w w:val="100"/>
          <w:sz w:val="20"/>
          <w:szCs w:val="20"/>
          <w:lang w:val="ro-RO"/>
        </w:rPr>
        <w:t>privind echipamentul individual de protecție</w:t>
      </w:r>
      <w:r>
        <w:rPr>
          <w:rStyle w:val="tpa1"/>
          <w:rFonts w:eastAsia="Arial" w:cs="Arial" w:ascii="Arial" w:hAnsi="Arial"/>
          <w:color w:val="auto"/>
          <w:spacing w:val="0"/>
          <w:w w:val="100"/>
          <w:sz w:val="20"/>
          <w:szCs w:val="20"/>
          <w:lang w:val="ro-RO"/>
        </w:rPr>
        <w:t xml:space="preserve"> este revizuită în funcție de modificările aduse oricărui element al echipamentului individual de protecție</w:t>
      </w:r>
      <w:r>
        <w:rPr>
          <w:rStyle w:val="tal1"/>
          <w:rFonts w:eastAsia="Arial" w:cs="Arial" w:ascii="Arial" w:hAnsi="Arial"/>
          <w:i/>
          <w:color w:val="auto"/>
          <w:spacing w:val="0"/>
          <w:w w:val="100"/>
          <w:sz w:val="20"/>
          <w:szCs w:val="20"/>
          <w:lang w:val="ro-RO"/>
        </w:rPr>
        <w:t>.</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17)</w:t>
      </w:r>
      <w:r>
        <w:rPr>
          <w:rFonts w:eastAsia="Arial" w:cs="Arial" w:ascii="Arial" w:hAnsi="Arial"/>
          <w:color w:val="auto"/>
          <w:spacing w:val="0"/>
          <w:w w:val="100"/>
          <w:sz w:val="20"/>
          <w:szCs w:val="20"/>
          <w:lang w:val="ro-RO"/>
        </w:rPr>
        <w:t xml:space="preserve"> </w:t>
      </w:r>
      <w:r>
        <w:rPr>
          <w:rFonts w:eastAsia="Arial" w:cs="Arial" w:ascii="Arial" w:hAnsi="Arial"/>
          <w:color w:val="auto"/>
          <w:spacing w:val="0"/>
          <w:w w:val="100"/>
          <w:sz w:val="20"/>
          <w:szCs w:val="20"/>
          <w:u w:val="none"/>
          <w:lang w:val="ro-RO"/>
        </w:rPr>
        <w:t xml:space="preserve">Prin intermediul prezentelor instrucțiuni proprii, </w:t>
      </w:r>
      <w:r>
        <w:rPr>
          <w:rStyle w:val="tpa1"/>
          <w:rFonts w:eastAsia="Arial" w:cs="Arial" w:ascii="Arial" w:hAnsi="Arial"/>
          <w:color w:val="auto"/>
          <w:spacing w:val="0"/>
          <w:w w:val="100"/>
          <w:sz w:val="20"/>
          <w:szCs w:val="20"/>
          <w:lang w:val="ro-RO"/>
        </w:rPr>
        <w:t>lucrătorii și/ sau reprezentanții acestora sunt informați cu privire la toate măsurile ce trebuie luate în domeniul securității și sănătății lucrătorilor, atunci când aceștia utilizează echipamente individuale de protecție la locul de muncă.</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i/>
          <w:color w:val="auto"/>
          <w:spacing w:val="0"/>
          <w:w w:val="100"/>
          <w:sz w:val="20"/>
          <w:szCs w:val="20"/>
          <w:lang w:val="ro-RO"/>
        </w:rPr>
        <w:t xml:space="preserve">(Conform prevederilor H.G. 1048/ 2006 – Art. 18)</w:t>
      </w:r>
      <w:r>
        <w:rPr>
          <w:rFonts w:eastAsia="Arial" w:cs="Arial" w:ascii="Arial" w:hAnsi="Arial"/>
          <w:color w:val="auto"/>
          <w:spacing w:val="0"/>
          <w:w w:val="100"/>
          <w:sz w:val="20"/>
          <w:szCs w:val="20"/>
          <w:lang w:val="ro-RO"/>
        </w:rPr>
        <w:t xml:space="preserve"> Lucrătorii din cadrul </w:t>
      </w:r>
      <w:r>
        <w:rPr>
          <w:rFonts w:eastAsia="Arial" w:cs="Arial" w:ascii="Arial" w:hAnsi="Arial"/>
          <w:color w:val="auto"/>
          <w:spacing w:val="0"/>
          <w:w w:val="100"/>
          <w:sz w:val="20"/>
          <w:szCs w:val="20"/>
          <w:lang w:val="ro-RO"/>
        </w:rPr>
        <w:t>{{client.legalName}}</w:t>
      </w:r>
      <w:r>
        <w:rPr>
          <w:rFonts w:eastAsia="Arial" w:cs="Arial" w:ascii="Arial" w:hAnsi="Arial"/>
          <w:color w:val="auto"/>
          <w:spacing w:val="0"/>
          <w:w w:val="100"/>
          <w:sz w:val="20"/>
          <w:szCs w:val="20"/>
          <w:lang w:val="ro-RO"/>
        </w:rPr>
        <w:t xml:space="preserve"> vor fi </w:t>
      </w:r>
      <w:r>
        <w:rPr>
          <w:rFonts w:eastAsia="Arial" w:cs="Arial" w:ascii="Arial" w:hAnsi="Arial"/>
          <w:color w:val="auto"/>
          <w:spacing w:val="0"/>
          <w:w w:val="100"/>
          <w:sz w:val="20"/>
          <w:szCs w:val="20"/>
          <w:u w:val="none"/>
          <w:lang w:val="ro-RO"/>
        </w:rPr>
        <w:t xml:space="preserve">consultați și vor</w:t>
      </w:r>
      <w:r>
        <w:rPr>
          <w:rStyle w:val="tpa1"/>
          <w:rFonts w:eastAsia="Arial" w:cs="Arial" w:ascii="Arial" w:hAnsi="Arial"/>
          <w:color w:val="auto"/>
          <w:spacing w:val="0"/>
          <w:w w:val="100"/>
          <w:sz w:val="20"/>
          <w:szCs w:val="20"/>
          <w:lang w:val="ro-RO"/>
        </w:rPr>
        <w:t xml:space="preserve"> putea să participe la discuții cu privire la problemele legate de achiziția, acordarea, purtarea, depozitarea, înlocuirea sau alte probleme legate de echipamentele individuale de protecție.</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Durata purtării</w:t>
      </w:r>
      <w:r>
        <w:rPr>
          <w:rStyle w:val="tal1"/>
          <w:rFonts w:eastAsia="Arial" w:cs="Arial" w:ascii="Arial" w:hAnsi="Arial"/>
          <w:color w:val="auto"/>
          <w:spacing w:val="0"/>
          <w:w w:val="100"/>
          <w:sz w:val="20"/>
          <w:szCs w:val="20"/>
          <w:lang w:val="ro-RO"/>
        </w:rPr>
        <w:t xml:space="preserve"> echipamentelor individuale de protecție se face în baza evaluării echipamentului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b/>
          <w:color w:val="auto"/>
          <w:spacing w:val="0"/>
          <w:w w:val="100"/>
          <w:sz w:val="20"/>
          <w:szCs w:val="20"/>
          <w:lang w:val="ro-RO"/>
        </w:rPr>
        <w:t>(1)</w:t>
      </w:r>
      <w:r>
        <w:rPr>
          <w:rFonts w:eastAsia="Arial" w:cs="Arial" w:ascii="Arial" w:hAnsi="Arial"/>
          <w:color w:val="auto"/>
          <w:spacing w:val="0"/>
          <w:w w:val="100"/>
          <w:sz w:val="20"/>
          <w:szCs w:val="20"/>
          <w:lang w:val="ro-RO"/>
        </w:rPr>
        <w:t xml:space="preserve"> Dotarea lucrătorilor cu echipamente individuale de protecție va fi dovedită de către angajator prin intermediul procesului-verbal de predare – primire (conform Art. 13, litera r) din Legea 319/ 2006) a echipamentului individual de protecție.</w:t>
      </w:r>
    </w:p>
    <w:p>
      <w:pPr>
        <w:pStyle w:val="Normal"/>
        <w:keepNext/>
        <w:widowControl/>
        <w:spacing w:before="0" w:after="60"/>
        <w:ind w:hanging="0"/>
        <w:jc w:val="left"/>
        <w:rPr>
          <w:rFonts w:ascii="Arial" w:hAnsi="Arial" w:cs="Arial"/>
          <w:sz w:val="18"/>
          <w:szCs w:val="18"/>
          <w:lang w:val="de-DE"/>
        </w:rPr>
      </w:pPr>
      <w:r>
        <w:rPr>
          <w:rFonts w:eastAsia="Arial" w:cs="Arial" w:ascii="Arial" w:hAnsi="Arial"/>
          <w:b/>
          <w:color w:val="auto"/>
          <w:spacing w:val="0"/>
          <w:w w:val="100"/>
          <w:sz w:val="20"/>
          <w:szCs w:val="20"/>
          <w:lang w:val="ro-RO"/>
        </w:rPr>
        <w:t>(2)</w:t>
      </w:r>
      <w:r>
        <w:rPr>
          <w:rFonts w:eastAsia="Arial" w:cs="Arial" w:ascii="Arial" w:hAnsi="Arial"/>
          <w:color w:val="auto"/>
          <w:spacing w:val="0"/>
          <w:w w:val="100"/>
          <w:sz w:val="20"/>
          <w:szCs w:val="20"/>
          <w:lang w:val="ro-RO"/>
        </w:rPr>
        <w:t xml:space="preserve"> Persoanele care semnează în procesul-verbal de predare – primire a echipamentului individual de protecție sunt:</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predă echipamentul individual de protecție;</w:t>
      </w:r>
    </w:p>
    <w:p>
      <w:pPr>
        <w:pStyle w:val="Normal"/>
        <w:widowControl/>
        <w:numPr>
          <w:ilvl w:val="2"/>
          <w:numId w:val="1"/>
        </w:numPr>
        <w:spacing w:before="0" w:after="40"/>
        <w:jc w:val="left"/>
        <w:rPr>
          <w:rFonts w:ascii="Arial" w:hAnsi="Arial" w:cs="Arial"/>
          <w:sz w:val="18"/>
          <w:szCs w:val="18"/>
          <w:lang w:val="de-DE"/>
        </w:rPr>
      </w:pPr>
      <w:r>
        <w:rPr>
          <w:rFonts w:eastAsia="Arial" w:cs="Arial" w:ascii="Arial" w:hAnsi="Arial"/>
          <w:color w:val="auto"/>
          <w:spacing w:val="0"/>
          <w:w w:val="100"/>
          <w:sz w:val="20"/>
          <w:szCs w:val="20"/>
          <w:lang w:val="ro-RO"/>
        </w:rPr>
        <w:t>persoana care primește echipamentul individual de protecție;</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(dacă este posibil) un martor la predarea și primirea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Fiecare lucrător care are în dotare un echipament individual de protecție este obligat să îl utilizeze corect, respectiv să respecte instrucțiunile proprii privind utilizarea echipamentului individual de protecție și prevederile producătorului.</w:t>
      </w:r>
    </w:p>
    <w:p>
      <w:pPr>
        <w:pStyle w:val="Normal"/>
        <w:keepNext/>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După utilizarea echipamentului individual de protecție, fiecare lucrător este obligat:</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în cazul în care pleacă din cadrul unității, să îl înapoieze angajatorului;</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să îl pună la locul destinat pentru păstrare (dulap, cuier, cameră de depozitare);</w:t>
      </w:r>
    </w:p>
    <w:p>
      <w:pPr>
        <w:pStyle w:val="Normal"/>
        <w:widowControl/>
        <w:numPr>
          <w:ilvl w:val="2"/>
          <w:numId w:val="1"/>
        </w:numPr>
        <w:spacing w:before="0" w:after="40"/>
        <w:jc w:val="left"/>
        <w:rPr>
          <w:rFonts w:ascii="Arial" w:hAnsi="Arial" w:cs="Arial"/>
          <w:sz w:val="18"/>
          <w:szCs w:val="18"/>
          <w:lang w:val="it-IT"/>
        </w:rPr>
      </w:pPr>
      <w:r>
        <w:rPr>
          <w:rFonts w:eastAsia="Arial" w:cs="Arial" w:ascii="Arial" w:hAnsi="Arial"/>
          <w:color w:val="auto"/>
          <w:spacing w:val="0"/>
          <w:w w:val="100"/>
          <w:sz w:val="20"/>
          <w:szCs w:val="20"/>
          <w:lang w:val="ro-RO"/>
        </w:rPr>
        <w:t xml:space="preserve">lucrătorilor le este interzis să poarte echipamentele individuale de protecție acordate în afara orelor de program;</w:t>
      </w:r>
    </w:p>
    <w:p>
      <w:pPr>
        <w:pStyle w:val="Normal"/>
        <w:widowControl/>
        <w:numPr>
          <w:ilvl w:val="2"/>
          <w:numId w:val="1"/>
        </w:numPr>
        <w:spacing w:before="0" w:after="12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poarte echipamentele individuale de protecție în afara teritoriilor care aparțin angajatorului sau în afara locului de muncă în care trebuie să își desfășoare activitatea.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Echipamentul individual de protecție trebuie să fie ales în conformitate cu scopul protecției, condițiile ergonomice și să se potrivească purtătorului.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În cazul în care lucrătorul constată că echipamentul individual de protecție nu mai corespunde din punctul de vedere al calităților de protecție pentru care a fost acordat, acesta va informa angajatorul și va solicita schimbarea echipamentului individual de protecție.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Echipamentul individual de protecție poate fi înlocuit și de către angajator atunci când acesta constată că echipamentul individual de protecție nu mai corespunde din punctul de vedere al calităților de protecție pentru care a fost acordat.</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Nepurtarea echipamentului individual de protecție din dotare poate fi sancționată conform cu prevederile stabilite în Regulamentul Intern al unității.</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Orice consecință datorată nepurtării echipamentului individual de protecție de către unul sau mai mulți salariați atrage după sine responsabilitatea acestuia sau acestora.</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Toți lucrătorii, indiferent de domeniul de activitate, vor purta echipament individual de protecție, specific eliminării pericolului pentru care a fost acordat.</w:t>
      </w:r>
    </w:p>
    <w:p>
      <w:pPr>
        <w:pStyle w:val="Normal"/>
        <w:widowControl/>
        <w:numPr>
          <w:ilvl w:val="0"/>
          <w:numId w:val="1"/>
        </w:numPr>
        <w:spacing w:before="120" w:after="60"/>
        <w:jc w:val="left"/>
        <w:rPr>
          <w:rFonts w:ascii="Arial" w:hAnsi="Arial" w:cs="Arial"/>
          <w:sz w:val="18"/>
          <w:szCs w:val="18"/>
          <w:lang w:val="de-DE"/>
        </w:rPr>
      </w:pPr>
      <w:r>
        <w:rPr>
          <w:rStyle w:val="tpa1"/>
          <w:rFonts w:eastAsia="Arial" w:cs="Arial" w:ascii="Arial" w:hAnsi="Arial"/>
          <w:color w:val="auto"/>
          <w:spacing w:val="0"/>
          <w:w w:val="100"/>
          <w:sz w:val="20"/>
          <w:szCs w:val="20"/>
          <w:lang w:val="ro-RO"/>
        </w:rPr>
        <w:t xml:space="preserve">Este interzisă utilizarea echipamentelor individuale de protecție nestandardizate. Este interzisă utilizarea echipamentelor individuale de protecție importate, dacă acestea nu sunt certificate din punctul de vedere al securității și sănătății în muncă conform legislației în vigoare. </w:t>
      </w:r>
      <w:r>
        <w:rPr>
          <w:rFonts w:eastAsia="Arial" w:cs="Arial" w:ascii="Arial" w:hAnsi="Arial"/>
          <w:color w:val="auto"/>
          <w:spacing w:val="0"/>
          <w:w w:val="100"/>
          <w:sz w:val="20"/>
          <w:szCs w:val="20"/>
          <w:lang w:val="ro-RO"/>
        </w:rPr>
        <w:t xml:space="preserve">Dacă echipamentul individual de protecție este etichetat în conformitate cu prevederile legale relevante </w:t>
      </w:r>
      <w:r>
        <w:rPr>
          <w:rFonts w:eastAsia="Arial" w:cs="Arial" w:ascii="Arial" w:hAnsi="Arial"/>
          <w:bCs/>
          <w:color w:val="auto"/>
          <w:spacing w:val="0"/>
          <w:w w:val="100"/>
          <w:sz w:val="20"/>
          <w:szCs w:val="20"/>
          <w:lang w:val="ro-RO"/>
        </w:rPr>
        <w:t xml:space="preserve">(marcaj CE), </w:t>
      </w:r>
      <w:r>
        <w:rPr>
          <w:rFonts w:eastAsia="Arial" w:cs="Arial" w:ascii="Arial" w:hAnsi="Arial"/>
          <w:color w:val="auto"/>
          <w:spacing w:val="0"/>
          <w:w w:val="100"/>
          <w:sz w:val="20"/>
          <w:szCs w:val="20"/>
          <w:lang w:val="ro-RO"/>
        </w:rPr>
        <w:t>angajatorul poate presupune că acesta este conform cu specificațiile relevante de securitate și sănătate.</w:t>
      </w:r>
    </w:p>
    <w:p>
      <w:pPr>
        <w:pStyle w:val="Normal"/>
        <w:widowControl/>
        <w:numPr>
          <w:ilvl w:val="0"/>
          <w:numId w:val="1"/>
        </w:numPr>
        <w:spacing w:before="120" w:after="60"/>
        <w:jc w:val="left"/>
        <w:rPr>
          <w:rStyle w:val="tpa1"/>
          <w:rFonts w:ascii="Arial" w:hAnsi="Arial" w:cs="Arial"/>
          <w:sz w:val="18"/>
          <w:szCs w:val="18"/>
          <w:lang w:val="de-DE"/>
        </w:rPr>
      </w:pPr>
      <w:r>
        <w:rPr>
          <w:rFonts w:eastAsia="Arial" w:cs="Arial" w:ascii="Arial" w:hAnsi="Arial"/>
          <w:color w:val="auto"/>
          <w:spacing w:val="0"/>
          <w:w w:val="100"/>
          <w:sz w:val="20"/>
          <w:szCs w:val="20"/>
          <w:lang w:val="ro-RO"/>
        </w:rPr>
        <w:t>Angajatorul va achiziționa doar echipamente individuale de protecție etichetate cu marcajul</w:t>
      </w:r>
      <w:r>
        <w:rPr>
          <w:rFonts w:eastAsia="Arial" w:cs="Arial" w:ascii="Arial" w:hAnsi="Arial"/>
          <w:b/>
          <w:color w:val="auto"/>
          <w:spacing w:val="0"/>
          <w:w w:val="100"/>
          <w:sz w:val="20"/>
          <w:szCs w:val="20"/>
          <w:lang w:val="ro-RO"/>
        </w:rPr>
        <w:t xml:space="preserve"> CE</w:t>
      </w:r>
      <w:r>
        <w:rPr>
          <w:rFonts w:eastAsia="Arial" w:cs="Arial" w:ascii="Arial" w:hAnsi="Arial"/>
          <w:color w:val="auto"/>
          <w:spacing w:val="0"/>
          <w:w w:val="100"/>
          <w:sz w:val="20"/>
          <w:szCs w:val="20"/>
          <w:lang w:val="ro-RO"/>
        </w:rPr>
        <w:t xml:space="preserve"> de către producător.</w:t>
      </w:r>
    </w:p>
    <w:p>
      <w:pPr>
        <w:pStyle w:val="Normal"/>
        <w:widowControl/>
        <w:numPr>
          <w:ilvl w:val="0"/>
          <w:numId w:val="1"/>
        </w:numPr>
        <w:spacing w:before="120" w:after="60"/>
        <w:jc w:val="left"/>
        <w:rPr>
          <w:rStyle w:val="tpa1"/>
          <w:rFonts w:ascii="Arial" w:hAnsi="Arial" w:cs="Arial"/>
          <w:sz w:val="18"/>
          <w:szCs w:val="18"/>
          <w:lang w:val="de-DE"/>
        </w:rPr>
      </w:pPr>
      <w:r>
        <w:rPr>
          <w:rStyle w:val="tpa1"/>
          <w:rFonts w:eastAsia="Arial" w:cs="Arial" w:ascii="Arial" w:hAnsi="Arial"/>
          <w:color w:val="auto"/>
          <w:spacing w:val="0"/>
          <w:w w:val="100"/>
          <w:sz w:val="20"/>
          <w:szCs w:val="20"/>
          <w:lang w:val="ro-RO"/>
        </w:rPr>
        <w:t>Este interzisă depozitarea echipamentelor individuale de protecție în spații umede.</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Salariații sunt obligați să păstreze în bune condiții amenajările efectuate de angajator pentru depozitarea echipamentelor individuale de protecție, să nu le deterioreze și să nu le decompleteze ori să nu sustragă componente ale acestora.</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 xml:space="preserve">Lucrătorilor le este interzis să împrumute echipamentul individual de protecție, decât în cazuri excepționale și doar după ce au informat și după ce au primit acordul șefului direct al locului de muncă sau al angajatorului și dacă se garantează că nu vor exista pericole de sănătate sau probleme de igienă.</w:t>
      </w:r>
    </w:p>
    <w:p>
      <w:pPr>
        <w:pStyle w:val="Normal"/>
        <w:widowControl/>
        <w:numPr>
          <w:ilvl w:val="0"/>
          <w:numId w:val="1"/>
        </w:numPr>
        <w:spacing w:before="120" w:after="60"/>
        <w:jc w:val="left"/>
        <w:rPr>
          <w:rFonts w:ascii="Arial" w:hAnsi="Arial" w:cs="Arial"/>
          <w:sz w:val="18"/>
          <w:szCs w:val="18"/>
          <w:lang w:val="de-DE"/>
        </w:rPr>
      </w:pPr>
      <w:r>
        <w:rPr>
          <w:rFonts w:eastAsia="Arial" w:cs="Arial" w:ascii="Arial" w:hAnsi="Arial"/>
          <w:color w:val="auto"/>
          <w:spacing w:val="0"/>
          <w:w w:val="100"/>
          <w:sz w:val="20"/>
          <w:szCs w:val="20"/>
          <w:lang w:val="ro-RO"/>
        </w:rPr>
        <w:t>Dacă se anticipează accidentări sau vătămări ale sănătății lucrătorilor, angajatorul trebuie să furnizeze echipamente individuale de protecție pentru: protecția capului, protecția picioarelor, protecția ochilor și a feței, măști respiratorii, protecția corpului.</w:t>
      </w:r>
    </w:p>
    <w:p>
      <w:pPr>
        <w:pStyle w:val="Normal"/>
        <w:keepNext w:val="true"/>
        <w:widowControl/>
        <w:spacing w:before="240" w:after="120"/>
        <w:ind w:hanging="0" w:left="0"/>
        <w:jc w:val="center"/>
        <w:rPr>
          <w:rFonts w:ascii="Arial Black" w:hAnsi="Arial Black" w:cs="Arial"/>
          <w:b/>
          <w:lang w:val="it-CH"/>
        </w:rPr>
      </w:pPr>
      <w:r>
        <w:rPr>
          <w:rFonts w:eastAsia="Arial" w:cs="Arial" w:ascii="Arial" w:hAnsi="Arial"/>
          <w:b/>
          <w:i w:val="false"/>
          <w:color w:val="auto"/>
          <w:spacing w:val="0"/>
          <w:w w:val="100"/>
          <w:sz w:val="20"/>
          <w:szCs w:val="20"/>
          <w:lang w:val="ro-RO"/>
        </w:rPr>
        <w:t>Capitolul XIII. Instrucțiuni de securitate și sănătate în muncă specifice activităților și echipamentelor de muncă din cadrul {{client.legalName}}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Instrucțiunile specifice posturilor de lucru, întocmite pe activități, echipamente de muncă și echipamente individuale de protecție, sunt anexate prezentelor instrucțiuni proprii și fac parte din ele. Fiecare post de lucru le aplică pe cele care îl privesc, potrivit tematicii de instruire.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color w:val="auto"/>
          <w:sz w:val="20"/>
          <w:szCs w:val="20"/>
          <w:lang w:val="ro-RO"/>
        </w:rPr>
        <w:t xml:space="preserve">{{/noAnnexes}}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 xml:space="preserve">Anexa {{number}}. I.P.S.S.M. {{title}} (versiunea din {{versionDate}})</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Niciun post de lucru nu necesită instrucțiuni specifice dincolo de prevederile comune de mai sus.</w:t>
      </w:r>
    </w:p>
    <w:p>
      <w:pPr>
        <w:pStyle w:val="Normal"/>
        <w:keepNext w:val="false"/>
        <w:widowControl/>
        <w:spacing w:before="0" w:after="120"/>
        <w:ind w:hanging="0" w:left="0"/>
        <w:jc w:val="left"/>
        <w:rPr>
          <w:rFonts w:ascii="Arial Black" w:hAnsi="Arial Black" w:cs="Arial"/>
          <w:b/>
          <w:lang w:val="it-CH"/>
        </w:rPr>
      </w:pPr>
      <w:r>
        <w:rPr>
          <w:rFonts w:eastAsia="Arial" w:cs="Arial" w:ascii="Arial" w:hAnsi="Arial"/>
          <w:b w:val="false"/>
          <w:i w:val="false"/>
          <w:color w:val="auto"/>
          <w:spacing w:val="0"/>
          <w:w w:val="100"/>
          <w:sz w:val="20"/>
          <w:szCs w:val="20"/>
          <w:lang w:val="ro-RO"/>
        </w:rPr>
        <w:t>{{/noAnnexes}}</w:t>
      </w:r>
    </w:p>
    <w:sectPr>
      <w:headerReference w:type="even" r:id="rId2"/>
      <w:headerReference w:type="default" r:id="rId3"/>
      <w:headerReference w:type="first" r:id="rId4"/>
      <w:footerReference w:type="even" r:id="rId5"/>
      <w:footerReference w:type="default" r:id="rId6"/>
      <w:footerReference w:type="first" r:id="rId7"/>
      <w:type w:val="nextPage"/>
      <w:pgSz w:w="11906" w:h="16838"/>
      <w:pgMar w:left="1417" w:right="1134" w:gutter="0" w:header="680" w:top="2445" w:footer="68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charset w:val="01"/>
    <w:family w:val="roman"/>
    <w:pitch w:val="variable"/>
  </w:font>
  <w:font w:name="Arial">
    <w:charset w:val="01"/>
    <w:family w:val="swiss"/>
    <w:pitch w:val="variable"/>
  </w:font>
  <w:font w:name="Metro">
    <w:charset w:val="01"/>
    <w:family w:val="roman"/>
    <w:pitch w:val="variable"/>
  </w:font>
  <w:font w:name="TimesNewRomanPSMT">
    <w:charset w:val="01"/>
    <w:family w:val="roman"/>
    <w:pitch w:val="variable"/>
  </w:font>
  <w:font w:name="Arial Unicode MS">
    <w:charset w:val="01"/>
    <w:family w:val="roman"/>
    <w:pitch w:val="variable"/>
  </w:font>
  <w:font w:name="Century Gothic">
    <w:charset w:val="01"/>
    <w:family w:val="swiss"/>
    <w:pitch w:val="variable"/>
  </w:font>
  <w:font w:name="Tahoma">
    <w:charset w:val="01"/>
    <w:family w:val="swiss"/>
    <w:pitch w:val="variable"/>
  </w:font>
  <w:font w:name="Courier New">
    <w:charset w:val="01"/>
    <w:family w:val="roman"/>
    <w:pitch w:val="variable"/>
  </w:font>
  <w:font w:name="OpenSymbol">
    <w:altName w:val="Arial Unicode MS"/>
    <w:charset w:val="02"/>
    <w:family w:val="auto"/>
    <w:pitch w:val="default"/>
  </w:font>
  <w:font w:name="Liberation Mono">
    <w:altName w:val="Courier New"/>
    <w:charset w:val="01"/>
    <w:family w:val="modern"/>
    <w:pitch w:val="fixed"/>
  </w:font>
  <w:font w:name="Liberation Sans">
    <w:altName w:val="Arial"/>
    <w:charset w:val="01"/>
    <w:family w:val="swiss"/>
    <w:pitch w:val="variable"/>
  </w:font>
  <w:font w:name="Eurostyle">
    <w:charset w:val="01"/>
    <w:family w:val="swiss"/>
    <w:pitch w:val="variable"/>
  </w:font>
  <w:font w:name="TimesRomanR">
    <w:charset w:val="01"/>
    <w:family w:val="roman"/>
    <w:pitch w:val="variable"/>
  </w:font>
  <w:font w:name="HiddenHorzOCl">
    <w:charset w:val="01"/>
    <w:family w:val="swiss"/>
    <w:pitch w:val="variable"/>
  </w:font>
  <w:font w:name="Arial">
    <w:charset w:val="01"/>
    <w:family w:val="roman"/>
    <w:pitch w:val="variable"/>
  </w:font>
  <w:font w:name="Arial Black">
    <w:charset w:val="01"/>
    <w:family w:val="swiss"/>
    <w:pitch w:val="variable"/>
  </w:font>
  <w:font w:name="Arial">
    <w:charset w:val="01"/>
    <w:family w:val="swiss"/>
    <w:pitch w:val="default"/>
  </w:font>
  <w:font w:name="Symbol">
    <w:charset w:val="02"/>
    <w:family w:val="auto"/>
    <w:pitch w:val="default"/>
  </w:font>
  <w:font w:name="Courier New">
    <w:charset w:val="01"/>
    <w:family w:val="modern"/>
    <w:pitch w:val="fixed"/>
  </w:font>
  <w:font w:name="Wingdings">
    <w:charset w:val="02"/>
    <w:family w:val="auto"/>
    <w:pitch w:val="default"/>
  </w:font>
  <w:font w:name="Times New Roman">
    <w:charset w:val="01"/>
    <w:family w:val="roman"/>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spacing w:before="60" w:after="0"/>
      <w:ind w:hanging="0" w:left="0"/>
      <w:jc w:val="center"/>
      <w:rPr>
        <w:rStyle w:val="PageNumber"/>
        <w:rFonts w:ascii="Arial" w:hAnsi="Arial" w:cs="Arial"/>
        <w:color w:val="7A7A7A"/>
        <w:sz w:val="15"/>
        <w:szCs w:val="15"/>
      </w:rPr>
    </w:pPr>
    <w:r>
      <w:rPr>
        <w:rStyle w:val="PageNumber"/>
        <w:rFonts w:eastAsia="Arial" w:cs="Arial" w:ascii="Arial" w:hAnsi="Arial"/>
        <w:b w:val="false"/>
        <w:color w:val="7A7A7A"/>
        <w:spacing w:val="0"/>
        <w:w w:val="100"/>
        <w:sz w:val="15"/>
        <w:szCs w:val="15"/>
        <w:lang w:val="ro-RO"/>
      </w:rPr>
      <w:t>{{#branding}}Document generat cu SSM Ușor · ssmusor.ro{{/branding}}</w:t>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W w:w="5000" w:type="pct"/>
      <w:jc w:val="left"/>
      <w:tblInd w:w="55" w:type="dxa"/>
      <w:tblLayout w:type="fixed"/>
      <w:tblCellMar>
        <w:top w:w="55" w:type="dxa"/>
        <w:left w:w="55" w:type="dxa"/>
        <w:bottom w:w="55" w:type="dxa"/>
        <w:right w:w="55" w:type="dxa"/>
      </w:tblCellMar>
    </w:tblPr>
    <w:tblGrid>
      <w:gridCol w:w="1870"/>
      <w:gridCol w:w="2807"/>
      <w:gridCol w:w="2806"/>
      <w:gridCol w:w="1872"/>
    </w:tblGrid>
    <w:tr>
      <w:trPr/>
      <w:tc>
        <w:tcPr>
          <w:tcW w:w="1870"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Data întocmirii documentului:</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{{issueDate}}</w:t>
          </w:r>
        </w:p>
      </w:tc>
      <w:tc>
        <w:tcPr>
          <w:tcW w:w="2807"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de:</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{{provider.legalName}}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{{provider.representativeName}}</w:t>
          </w:r>
        </w:p>
      </w:tc>
      <w:tc>
        <w:tcPr>
          <w:tcW w:w="2806" w:type="dxa"/>
          <w:tcBorders>
            <w:top w:val="single" w:sz="4" w:space="0" w:color="000000"/>
            <w:left w:val="single" w:sz="4" w:space="0" w:color="000000"/>
            <w:bottom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Întocmit pentru:</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{{client.legalName}}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{{client.representativeRole}}</w:t>
          </w:r>
        </w:p>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{{client.representativeName}}</w:t>
          </w:r>
        </w:p>
      </w:tc>
      <w:tc>
        <w:tcPr>
          <w:tcW w:w="1872" w:type="dxa"/>
          <w:tcBorders>
            <w:top w:val="single" w:sz="4" w:space="0" w:color="000000"/>
            <w:left w:val="single" w:sz="4" w:space="0" w:color="000000"/>
            <w:bottom w:val="single" w:sz="4" w:space="0" w:color="000000"/>
            <w:right w:val="single" w:sz="4" w:space="0" w:color="000000"/>
          </w:tcBorders>
        </w:tcPr>
        <w:p>
          <w:pPr>
            <w:pStyle w:val="TableHeading"/>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Cod document:</w:t>
          </w:r>
        </w:p>
        <w:p>
          <w:pPr>
            <w:pStyle w:val="TableHeading"/>
            <w:keepNext w:val="false"/>
            <w:spacing w:before="0" w:after="0"/>
            <w:ind w:hanging="0" w:left="0"/>
            <w:jc w:val="center"/>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IPSSM</w:t>
          </w:r>
        </w:p>
      </w:tc>
    </w:tr>
    <w:tr>
      <w:trPr/>
      <w:tc>
        <w:tcPr>
          <w:tcW w:w="7483" w:type="dxa"/>
          <w:gridSpan w:val="3"/>
          <w:tcBorders>
            <w:left w:val="single" w:sz="4" w:space="0" w:color="000000"/>
            <w:bottom w:val="single" w:sz="4" w:space="0" w:color="000000"/>
          </w:tcBorders>
        </w:tcPr>
        <w:p>
          <w:pPr>
            <w:pStyle w:val="TableContents"/>
            <w:keepNext w:val="false"/>
            <w:spacing w:before="0" w:after="0"/>
            <w:ind w:hanging="0" w:left="0"/>
            <w:jc w:val="left"/>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Denumire document:</w:t>
          </w:r>
        </w:p>
        <w:p>
          <w:pPr>
            <w:pStyle w:val="TableContents"/>
            <w:keepNext w:val="false"/>
            <w:spacing w:before="0" w:after="0"/>
            <w:ind w:hanging="0" w:left="0"/>
            <w:jc w:val="left"/>
            <w:rPr>
              <w:rFonts w:ascii="Arial" w:hAnsi="Arial" w:eastAsia="Arial" w:cs="Arial"/>
              <w:b/>
              <w:i w:val="false"/>
              <w:color w:val="auto"/>
              <w:spacing w:val="0"/>
              <w:w w:val="100"/>
              <w:sz w:val="16"/>
              <w:szCs w:val="16"/>
              <w:lang w:val="ro-RO"/>
            </w:rPr>
          </w:pPr>
          <w:r>
            <w:rPr>
              <w:rFonts w:eastAsia="Arial" w:cs="Arial" w:ascii="Arial" w:hAnsi="Arial"/>
              <w:b/>
              <w:i w:val="false"/>
              <w:color w:val="auto"/>
              <w:spacing w:val="0"/>
              <w:w w:val="100"/>
              <w:sz w:val="16"/>
              <w:szCs w:val="16"/>
              <w:lang w:val="ro-RO"/>
            </w:rPr>
            <w:t>Instrucțiuni proprii în domeniul securității și sănătății în muncă</w:t>
          </w:r>
        </w:p>
      </w:tc>
      <w:tc>
        <w:tcPr>
          <w:tcW w:w="1872" w:type="dxa"/>
          <w:tcBorders>
            <w:left w:val="single" w:sz="4" w:space="0" w:color="000000"/>
            <w:bottom w:val="single" w:sz="4" w:space="0" w:color="000000"/>
            <w:right w:val="single" w:sz="4" w:space="0" w:color="000000"/>
          </w:tcBorders>
          <w:vAlign w:val="center"/>
        </w:tcPr>
        <w:p>
          <w:pPr>
            <w:pStyle w:val="TableContents"/>
            <w:keepNext w:val="false"/>
            <w:spacing w:before="0" w:after="0"/>
            <w:ind w:hanging="0" w:left="0"/>
            <w:jc w:val="center"/>
            <w:rPr>
              <w:rFonts w:ascii="Arial" w:hAnsi="Arial" w:eastAsia="Arial" w:cs="Arial"/>
              <w:b w:val="false"/>
              <w:i w:val="false"/>
              <w:color w:val="auto"/>
              <w:spacing w:val="0"/>
              <w:w w:val="100"/>
              <w:sz w:val="16"/>
              <w:szCs w:val="16"/>
              <w:lang w:val="ro-RO"/>
            </w:rPr>
          </w:pPr>
          <w:r>
            <w:rPr>
              <w:rFonts w:eastAsia="Arial" w:cs="Arial" w:ascii="Arial" w:hAnsi="Arial"/>
              <w:b w:val="false"/>
              <w:i w:val="false"/>
              <w:color w:val="auto"/>
              <w:spacing w:val="0"/>
              <w:w w:val="100"/>
              <w:sz w:val="16"/>
              <w:szCs w:val="16"/>
              <w:lang w:val="ro-RO"/>
            </w:rPr>
            <w:t xml:space="preserve">Pag.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PAGE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r>
            <w:rPr>
              <w:rFonts w:eastAsia="Arial" w:cs="Arial" w:ascii="Arial" w:hAnsi="Arial"/>
              <w:b w:val="false"/>
              <w:i w:val="false"/>
              <w:color w:val="auto"/>
              <w:spacing w:val="0"/>
              <w:w w:val="100"/>
              <w:sz w:val="16"/>
              <w:szCs w:val="16"/>
              <w:lang w:val="ro-RO"/>
            </w:rPr>
            <w:t xml:space="preserve"> din </w:t>
          </w:r>
          <w:r>
            <w:rPr>
              <w:rFonts w:eastAsia="Arial" w:cs="Arial" w:ascii="Arial" w:hAnsi="Arial"/>
              <w:b w:val="false"/>
              <w:i w:val="false"/>
              <w:color w:val="auto"/>
              <w:spacing w:val="0"/>
              <w:w w:val="100"/>
              <w:sz w:val="16"/>
              <w:szCs w:val="16"/>
              <w:lang w:val="ro-RO"/>
            </w:rPr>
            <w:fldChar w:fldCharType="begin"/>
          </w:r>
          <w:r>
            <w:rPr>
              <w:rFonts w:eastAsia="Arial" w:cs="Arial" w:ascii="Arial" w:hAnsi="Arial"/>
              <w:b w:val="false"/>
              <w:i w:val="false"/>
              <w:color w:val="auto"/>
              <w:spacing w:val="0"/>
              <w:w w:val="100"/>
              <w:sz w:val="16"/>
              <w:szCs w:val="16"/>
              <w:lang w:val="ro-RO"/>
            </w:rPr>
            <w:instrText xml:space="preserve"> NUMPAGES </w:instrText>
          </w:r>
          <w:r>
            <w:rPr>
              <w:rFonts w:eastAsia="Arial" w:cs="Arial" w:ascii="Arial" w:hAnsi="Arial"/>
              <w:b w:val="false"/>
              <w:i w:val="false"/>
              <w:color w:val="auto"/>
              <w:spacing w:val="0"/>
              <w:w w:val="100"/>
              <w:sz w:val="16"/>
              <w:szCs w:val="16"/>
              <w:lang w:val="ro-RO"/>
            </w:rPr>
            <w:fldChar w:fldCharType="separate"/>
          </w:r>
          <w:r>
            <w:rPr>
              <w:rFonts w:eastAsia="Arial" w:cs="Arial" w:ascii="Arial" w:hAnsi="Arial"/>
              <w:b w:val="false"/>
              <w:i w:val="false"/>
              <w:color w:val="auto"/>
              <w:spacing w:val="0"/>
              <w:w w:val="100"/>
              <w:sz w:val="16"/>
              <w:szCs w:val="16"/>
              <w:lang w:val="ro-RO"/>
            </w:rPr>
            <w:t>79</w:t>
          </w:r>
          <w:r>
            <w:rPr>
              <w:rFonts w:eastAsia="Arial" w:cs="Arial" w:ascii="Arial" w:hAnsi="Arial"/>
              <w:b w:val="false"/>
              <w:i w:val="false"/>
              <w:color w:val="auto"/>
              <w:spacing w:val="0"/>
              <w:w w:val="100"/>
              <w:sz w:val="16"/>
              <w:szCs w:val="16"/>
              <w:lang w:val="ro-RO"/>
            </w:rPr>
            <w:fldChar w:fldCharType="end"/>
          </w:r>
        </w:p>
      </w:tc>
    </w:tr>
  </w:tbl>
  <w:p>
    <w:pPr>
      <w:pStyle w:val="Header"/>
      <w:spacing w:before="0" w:after="0"/>
      <w:rPr>
        <w:rFonts w:ascii="Arial" w:hAnsi="Arial" w:eastAsia="Arial" w:cs="Arial"/>
        <w:color w:val="auto"/>
        <w:spacing w:val="0"/>
        <w:w w:val="100"/>
        <w:sz w:val="16"/>
        <w:szCs w:val="16"/>
        <w:lang w:val="ro-RO"/>
      </w:rPr>
    </w:pPr>
    <w:r>
      <w:rPr>
        <w:rFonts w:eastAsia="Arial" w:cs="Arial" w:ascii="Arial" w:hAnsi="Arial"/>
        <w:color w:val="auto"/>
        <w:spacing w:val="0"/>
        <w:w w:val="100"/>
        <w:sz w:val="16"/>
        <w:szCs w:val="16"/>
        <w:lang w:val="ro-RO"/>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i w:val="false"/>
        <w:sz w:val="16"/>
        <w:szCs w:val="16"/>
        <w:effect w:val="none"/>
      </w:rPr>
    </w:lvl>
    <w:lvl w:ilvl="4">
      <w:start w:val="1"/>
      <w:numFmt w:val="lowerLetter"/>
      <w:lvlText w:val="%5."/>
      <w:lvlJc w:val="left"/>
      <w:pPr>
        <w:tabs>
          <w:tab w:val="num" w:pos="3528"/>
        </w:tabs>
        <w:ind w:left="3528" w:hanging="360"/>
      </w:pPr>
      <w:rPr>
        <w:b/>
        <w:i w:val="false"/>
        <w:sz w:val="18"/>
        <w:szCs w:val="18"/>
        <w:effect w:val="none"/>
      </w:rPr>
    </w:lvl>
    <w:lvl w:ilvl="5">
      <w:start w:val="1"/>
      <w:numFmt w:val="lowerRoman"/>
      <w:lvlText w:val="%6."/>
      <w:lvlJc w:val="right"/>
      <w:pPr>
        <w:tabs>
          <w:tab w:val="num" w:pos="4248"/>
        </w:tabs>
        <w:ind w:left="4248" w:hanging="180"/>
      </w:pPr>
      <w:rPr/>
    </w:lvl>
    <w:lvl w:ilvl="6">
      <w:start w:val="1"/>
      <w:numFmt w:val="decimal"/>
      <w:lvlText w:val="%7."/>
      <w:lvlJc w:val="left"/>
      <w:pPr>
        <w:tabs>
          <w:tab w:val="num" w:pos="4968"/>
        </w:tabs>
        <w:ind w:left="4968" w:hanging="360"/>
      </w:pPr>
      <w:rPr>
        <w:b/>
      </w:rPr>
    </w:lvl>
    <w:lvl w:ilvl="7">
      <w:start w:val="1"/>
      <w:numFmt w:val="lowerLetter"/>
      <w:lvlText w:val="%8."/>
      <w:lvlJc w:val="left"/>
      <w:pPr>
        <w:tabs>
          <w:tab w:val="num" w:pos="5688"/>
        </w:tabs>
        <w:ind w:left="5688" w:hanging="360"/>
      </w:pPr>
      <w:rPr/>
    </w:lvl>
    <w:lvl w:ilvl="8">
      <w:start w:val="1"/>
      <w:numFmt w:val="lowerRoman"/>
      <w:lvlText w:val="%9."/>
      <w:lvlJc w:val="right"/>
      <w:pPr>
        <w:tabs>
          <w:tab w:val="num" w:pos="6408"/>
        </w:tabs>
        <w:ind w:left="6408" w:hanging="180"/>
      </w:pPr>
      <w:rPr/>
    </w:lvl>
  </w:abstractNum>
  <w:abstractNum w:abstractNumId="2">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
    <w:lvl w:ilvl="0">
      <w:start w:val="1"/>
      <w:numFmt w:val="lowerLetter"/>
      <w:lvlText w:val="%1)"/>
      <w:lvlJc w:val="left"/>
      <w:pPr>
        <w:tabs>
          <w:tab w:val="num" w:pos="720"/>
        </w:tabs>
        <w:ind w:left="720" w:hanging="360"/>
      </w:pPr>
      <w:rPr>
        <w:b/>
        <w:lang w:val="ro-RO"/>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
    <w:lvl w:ilvl="0">
      <w:start w:val="1"/>
      <w:numFmt w:val="decimal"/>
      <w:lvlText w:val="Art. %1."/>
      <w:lvlJc w:val="left"/>
      <w:pPr>
        <w:tabs>
          <w:tab w:val="num" w:pos="1320"/>
        </w:tabs>
        <w:ind w:left="240" w:hanging="0"/>
      </w:pPr>
      <w:rPr>
        <w:rFonts w:ascii="Arial" w:hAnsi="Arial"/>
        <w:b/>
        <w:i w:val="false"/>
        <w:sz w:val="20"/>
        <w:szCs w:val="20"/>
        <w:effect w:val="none"/>
        <w:lang w:val="it-IT"/>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360"/>
        </w:tabs>
        <w:ind w:left="0" w:hanging="0"/>
      </w:pPr>
      <w:rPr>
        <w:rFonts w:ascii="Arial" w:hAnsi="Arial"/>
        <w:b/>
        <w:i w:val="false"/>
        <w:sz w:val="18"/>
        <w:szCs w:val="18"/>
        <w:effect w:val="none"/>
        <w:lang w:val="it-IT"/>
      </w:rPr>
    </w:lvl>
    <w:lvl w:ilvl="3">
      <w:start w:val="1"/>
      <w:numFmt w:val="decimal"/>
      <w:lvlText w:val="%4."/>
      <w:lvlJc w:val="left"/>
      <w:pPr>
        <w:tabs>
          <w:tab w:val="num" w:pos="720"/>
        </w:tabs>
        <w:ind w:left="720" w:hanging="360"/>
      </w:pPr>
      <w:rPr>
        <w:b/>
      </w:rPr>
    </w:lvl>
    <w:lvl w:ilvl="4">
      <w:start w:val="1"/>
      <w:numFmt w:val="decimal"/>
      <w:lvlText w:val="(%5)"/>
      <w:lvlJc w:val="left"/>
      <w:pPr>
        <w:tabs>
          <w:tab w:val="num" w:pos="3600"/>
        </w:tabs>
        <w:ind w:left="3600" w:hanging="360"/>
      </w:pPr>
      <w:rPr>
        <w:b/>
      </w:rPr>
    </w:lvl>
    <w:lvl w:ilvl="5">
      <w:start w:val="1"/>
      <w:numFmt w:val="upperLetter"/>
      <w:lvlText w:val="%6)"/>
      <w:lvlJc w:val="left"/>
      <w:pPr>
        <w:tabs>
          <w:tab w:val="num" w:pos="4500"/>
        </w:tabs>
        <w:ind w:left="4500" w:hanging="360"/>
      </w:pPr>
      <w:rPr>
        <w:b/>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
    <w:lvl w:ilvl="0">
      <w:start w:val="1"/>
      <w:numFmt w:val="decimal"/>
      <w:lvlText w:val="%1."/>
      <w:lvlJc w:val="left"/>
      <w:pPr>
        <w:tabs>
          <w:tab w:val="num" w:pos="720"/>
        </w:tabs>
        <w:ind w:left="720" w:hanging="360"/>
      </w:pPr>
      <w:rPr>
        <w:rFonts w:ascii="Arial" w:hAnsi="Arial" w:eastAsia="Times New Roman" w:cs="Arial"/>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720"/>
        </w:tabs>
        <w:ind w:left="720" w:hanging="360"/>
      </w:pPr>
      <w:rPr>
        <w:b/>
        <w:lang w:val="fr-F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9">
    <w:lvl w:ilvl="0">
      <w:start w:val="1"/>
      <w:numFmt w:val="decimal"/>
      <w:lvlText w:val="Art. %1."/>
      <w:lvlJc w:val="left"/>
      <w:pPr>
        <w:tabs>
          <w:tab w:val="num" w:pos="1080"/>
        </w:tabs>
        <w:ind w:left="0" w:hanging="0"/>
      </w:pPr>
      <w:rPr>
        <w:rFonts w:ascii="Arial" w:hAnsi="Arial"/>
        <w:b/>
        <w:i w:val="false"/>
        <w:sz w:val="16"/>
        <w:szCs w:val="16"/>
        <w:effect w:val="none"/>
      </w:rPr>
    </w:lvl>
    <w:lvl w:ilvl="1">
      <w:start w:val="1"/>
      <w:numFmt w:val="decimal"/>
      <w:lvlText w:val="%2."/>
      <w:lvlJc w:val="left"/>
      <w:pPr>
        <w:tabs>
          <w:tab w:val="num" w:pos="720"/>
        </w:tabs>
        <w:ind w:left="720" w:hanging="360"/>
      </w:pPr>
      <w:rPr>
        <w:b/>
        <w:i w:val="false"/>
        <w:sz w:val="16"/>
        <w:szCs w:val="16"/>
        <w:effect w:val="none"/>
      </w:rPr>
    </w:lvl>
    <w:lvl w:ilvl="2">
      <w:start w:val="1"/>
      <w:numFmt w:val="lowerLetter"/>
      <w:lvlText w:val="%3)"/>
      <w:lvlJc w:val="left"/>
      <w:pPr>
        <w:tabs>
          <w:tab w:val="num" w:pos="720"/>
        </w:tabs>
        <w:ind w:left="720" w:hanging="360"/>
      </w:pPr>
      <w:rPr>
        <w:b/>
        <w:i w:val="false"/>
        <w:sz w:val="16"/>
        <w:szCs w:val="16"/>
        <w:effect w:val="none"/>
      </w:rPr>
    </w:lvl>
    <w:lvl w:ilvl="3">
      <w:start w:val="1"/>
      <w:numFmt w:val="decimal"/>
      <w:lvlText w:val="%4."/>
      <w:lvlJc w:val="left"/>
      <w:pPr>
        <w:tabs>
          <w:tab w:val="num" w:pos="720"/>
        </w:tabs>
        <w:ind w:left="720" w:hanging="360"/>
      </w:pPr>
      <w:rPr>
        <w:b/>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180"/>
        </w:tabs>
        <w:ind w:left="18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10">
    <w:lvl w:ilvl="0">
      <w:start w:val="1"/>
      <w:numFmt w:val="lowerLetter"/>
      <w:lvlText w:val="%1)"/>
      <w:lvlJc w:val="left"/>
      <w:pPr>
        <w:tabs>
          <w:tab w:val="num" w:pos="720"/>
        </w:tabs>
        <w:ind w:left="720" w:hanging="360"/>
      </w:pPr>
      <w:rPr>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2">
    <w:lvl w:ilvl="0">
      <w:start w:val="1"/>
      <w:numFmt w:val="bullet"/>
      <w:lvlText w:val="-"/>
      <w:lvlJc w:val="left"/>
      <w:pPr>
        <w:tabs>
          <w:tab w:val="num" w:pos="1080"/>
        </w:tabs>
        <w:ind w:left="1080" w:hanging="360"/>
      </w:pPr>
      <w:rPr>
        <w:rFonts w:ascii="Arial" w:hAnsi="Arial" w:cs="Arial" w:hint="default"/>
        <w:b/>
        <w:i w:val="false"/>
        <w:sz w:val="20"/>
        <w:szCs w:val="20"/>
      </w:rPr>
    </w:lvl>
    <w:lvl w:ilvl="1">
      <w:start w:val="1"/>
      <w:numFmt w:val="decimal"/>
      <w:lvlText w:val="Art. %2."/>
      <w:lvlJc w:val="left"/>
      <w:pPr>
        <w:tabs>
          <w:tab w:val="num" w:pos="2160"/>
        </w:tabs>
        <w:ind w:left="108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13">
    <w:lvl w:ilvl="0">
      <w:start w:val="5"/>
      <w:numFmt w:val="decimal"/>
      <w:lvlText w:val="Art.%1."/>
      <w:lvlJc w:val="left"/>
      <w:pPr>
        <w:tabs>
          <w:tab w:val="num" w:pos="0"/>
        </w:tabs>
        <w:ind w:left="0" w:hanging="0"/>
      </w:pPr>
      <w:rPr>
        <w:rFonts w:ascii="Times New Roman" w:hAnsi="Times New Roman"/>
        <w:b/>
        <w:i w:val="false"/>
        <w:sz w:val="22"/>
        <w:szCs w:val="22"/>
      </w:rPr>
    </w:lvl>
    <w:lvl w:ilvl="1">
      <w:start w:val="3"/>
      <w:numFmt w:val="bullet"/>
      <w:lvlText w:val="-"/>
      <w:lvlJc w:val="left"/>
      <w:pPr>
        <w:tabs>
          <w:tab w:val="num" w:pos="1477"/>
        </w:tabs>
        <w:ind w:left="1477" w:hanging="397"/>
      </w:pPr>
      <w:rPr>
        <w:rFonts w:ascii="Times New Roman" w:hAnsi="Times New Roman" w:cs="Times New Roman" w:hint="default"/>
        <w:b/>
        <w:i w:val="false"/>
        <w:sz w:val="22"/>
        <w:szCs w:val="22"/>
      </w:rPr>
    </w:lvl>
    <w:lvl w:ilvl="2">
      <w:start w:val="1"/>
      <w:numFmt w:val="lowerLetter"/>
      <w:lvlText w:val="%3)"/>
      <w:lvlJc w:val="left"/>
      <w:pPr>
        <w:tabs>
          <w:tab w:val="num" w:pos="720"/>
        </w:tabs>
        <w:ind w:left="720" w:hanging="360"/>
      </w:pPr>
      <w:rPr>
        <w:rFonts w:ascii="Arial" w:hAnsi="Arial"/>
        <w:b/>
        <w:i w:val="false"/>
        <w:sz w:val="16"/>
        <w:szCs w:val="16"/>
        <w:effect w:val="none"/>
      </w:rPr>
    </w:lvl>
    <w:lvl w:ilvl="3">
      <w:start w:val="5"/>
      <w:numFmt w:val="bullet"/>
      <w:lvlText w:val="-"/>
      <w:lvlJc w:val="left"/>
      <w:pPr>
        <w:tabs>
          <w:tab w:val="num" w:pos="680"/>
        </w:tabs>
        <w:ind w:left="680" w:hanging="283"/>
      </w:pPr>
      <w:rPr>
        <w:rFonts w:ascii="Times New Roman" w:hAnsi="Times New Roman" w:cs="Times New Roman" w:hint="default"/>
        <w:b/>
        <w:i w:val="false"/>
        <w:sz w:val="22"/>
        <w:szCs w:val="22"/>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4">
    <w:lvl w:ilvl="0">
      <w:start w:val="1"/>
      <w:numFmt w:val="lowerLetter"/>
      <w:lvlText w:val="%1)"/>
      <w:lvlJc w:val="left"/>
      <w:pPr>
        <w:tabs>
          <w:tab w:val="num" w:pos="720"/>
        </w:tabs>
        <w:ind w:left="720" w:hanging="360"/>
      </w:pPr>
      <w:rPr>
        <w:rFonts w:ascii="Arial" w:hAnsi="Arial" w:eastAsia="Times New Roman" w:cs="Arial"/>
        <w:b/>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5">
    <w:lvl w:ilvl="0">
      <w:start w:val="29"/>
      <w:numFmt w:val="decimal"/>
      <w:lvlText w:val="Art.%1."/>
      <w:lvlJc w:val="left"/>
      <w:pPr>
        <w:tabs>
          <w:tab w:val="num" w:pos="60"/>
        </w:tabs>
        <w:ind w:left="6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decimal"/>
      <w:lvlText w:val="%3."/>
      <w:lvlJc w:val="left"/>
      <w:pPr>
        <w:tabs>
          <w:tab w:val="num" w:pos="720"/>
        </w:tabs>
        <w:ind w:left="720" w:hanging="360"/>
      </w:pPr>
      <w:rPr>
        <w:b/>
        <w:i w:val="false"/>
        <w:sz w:val="16"/>
        <w:szCs w:val="16"/>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6">
    <w:lvl w:ilvl="0">
      <w:start w:val="64"/>
      <w:numFmt w:val="decimal"/>
      <w:lvlText w:val="Art.%1."/>
      <w:lvlJc w:val="left"/>
      <w:pPr>
        <w:tabs>
          <w:tab w:val="num" w:pos="0"/>
        </w:tabs>
        <w:ind w:left="0" w:hanging="0"/>
      </w:pPr>
      <w:rPr>
        <w:rFonts w:ascii="Times New Roman" w:hAnsi="Times New Roman"/>
        <w:b/>
        <w:i w:val="false"/>
        <w:sz w:val="22"/>
        <w:szCs w:val="22"/>
      </w:rPr>
    </w:lvl>
    <w:lvl w:ilvl="1">
      <w:start w:val="1"/>
      <w:numFmt w:val="lowerLetter"/>
      <w:lvlText w:val="%2)"/>
      <w:lvlJc w:val="left"/>
      <w:pPr>
        <w:tabs>
          <w:tab w:val="num" w:pos="720"/>
        </w:tabs>
        <w:ind w:left="720" w:hanging="360"/>
      </w:pPr>
      <w:rPr>
        <w:b/>
        <w:i w:val="false"/>
        <w:sz w:val="16"/>
        <w:szCs w:val="16"/>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7">
    <w:lvl w:ilvl="0">
      <w:start w:val="1"/>
      <w:numFmt w:val="lowerLetter"/>
      <w:lvlText w:val="%1)"/>
      <w:lvlJc w:val="left"/>
      <w:pPr>
        <w:tabs>
          <w:tab w:val="num" w:pos="720"/>
        </w:tabs>
        <w:ind w:left="720" w:hanging="360"/>
      </w:pPr>
      <w:rPr>
        <w:b/>
        <w:i w:val="false"/>
        <w:sz w:val="16"/>
        <w:szCs w:val="16"/>
      </w:rPr>
    </w:lvl>
    <w:lvl w:ilvl="1">
      <w:start w:val="72"/>
      <w:numFmt w:val="decimal"/>
      <w:lvlText w:val="Art.%2."/>
      <w:lvlJc w:val="left"/>
      <w:pPr>
        <w:tabs>
          <w:tab w:val="num" w:pos="0"/>
        </w:tabs>
        <w:ind w:left="0" w:hanging="0"/>
      </w:pPr>
      <w:rPr>
        <w:rFonts w:ascii="Times New Roman" w:hAnsi="Times New Roman"/>
        <w:b/>
        <w:i w:val="false"/>
        <w:sz w:val="22"/>
        <w:szCs w:val="22"/>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8">
    <w:lvl w:ilvl="0">
      <w:start w:val="1"/>
      <w:numFmt w:val="lowerLetter"/>
      <w:lvlText w:val="%1)"/>
      <w:lvlJc w:val="left"/>
      <w:pPr>
        <w:tabs>
          <w:tab w:val="num" w:pos="720"/>
        </w:tabs>
        <w:ind w:left="720" w:hanging="360"/>
      </w:pPr>
      <w:rPr>
        <w:b/>
        <w:i w:val="false"/>
        <w:sz w:val="16"/>
        <w:szCs w:val="16"/>
        <w:lang w:val="es-ES"/>
      </w:rPr>
    </w:lvl>
    <w:lvl w:ilvl="1">
      <w:start w:val="77"/>
      <w:numFmt w:val="decimal"/>
      <w:lvlText w:val="Art.%2."/>
      <w:lvlJc w:val="left"/>
      <w:pPr>
        <w:tabs>
          <w:tab w:val="num" w:pos="0"/>
        </w:tabs>
        <w:ind w:left="0" w:hanging="0"/>
      </w:pPr>
      <w:rPr>
        <w:rFonts w:ascii="Times New Roman" w:hAnsi="Times New Roman"/>
        <w:b/>
        <w:i w:val="false"/>
        <w:sz w:val="22"/>
        <w:szCs w:val="22"/>
      </w:rPr>
    </w:lvl>
    <w:lvl w:ilvl="2">
      <w:start w:val="1"/>
      <w:numFmt w:val="lowerLetter"/>
      <w:lvlText w:val="%3)"/>
      <w:lvlJc w:val="left"/>
      <w:pPr>
        <w:tabs>
          <w:tab w:val="num" w:pos="720"/>
        </w:tabs>
        <w:ind w:left="720" w:hanging="360"/>
      </w:pPr>
      <w:rPr>
        <w:b/>
        <w:i w:val="false"/>
        <w:sz w:val="16"/>
        <w:szCs w:val="16"/>
      </w:rPr>
    </w:lvl>
    <w:lvl w:ilvl="3">
      <w:start w:val="78"/>
      <w:numFmt w:val="decimal"/>
      <w:lvlText w:val="Art.%4."/>
      <w:lvlJc w:val="left"/>
      <w:pPr>
        <w:tabs>
          <w:tab w:val="num" w:pos="0"/>
        </w:tabs>
        <w:ind w:left="0" w:hanging="0"/>
      </w:pPr>
      <w:rPr>
        <w:rFonts w:ascii="Times New Roman" w:hAnsi="Times New Roman" w:cs="Times New Roman"/>
        <w:b/>
        <w:i w:val="false"/>
        <w:sz w:val="24"/>
        <w:szCs w:val="24"/>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19">
    <w:lvl w:ilvl="0">
      <w:start w:val="110"/>
      <w:numFmt w:val="decimal"/>
      <w:lvlText w:val="Art.%1."/>
      <w:lvlJc w:val="left"/>
      <w:pPr>
        <w:tabs>
          <w:tab w:val="num" w:pos="0"/>
        </w:tabs>
        <w:ind w:left="0" w:hanging="0"/>
      </w:pPr>
      <w:rPr>
        <w:rFonts w:ascii="Times New Roman" w:hAnsi="Times New Roman"/>
        <w:b/>
        <w:i w:val="false"/>
        <w:sz w:val="22"/>
        <w:szCs w:val="22"/>
        <w:lang w:val="it-IT"/>
      </w:rPr>
    </w:lvl>
    <w:lvl w:ilvl="1">
      <w:start w:val="1"/>
      <w:numFmt w:val="lowerLetter"/>
      <w:lvlText w:val="%2)"/>
      <w:lvlJc w:val="left"/>
      <w:pPr>
        <w:tabs>
          <w:tab w:val="num" w:pos="720"/>
        </w:tabs>
        <w:ind w:left="720" w:hanging="360"/>
      </w:pPr>
      <w:rPr>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0">
    <w:lvl w:ilvl="0">
      <w:start w:val="1"/>
      <w:numFmt w:val="lowerLetter"/>
      <w:lvlText w:val="%1)"/>
      <w:lvlJc w:val="left"/>
      <w:pPr>
        <w:tabs>
          <w:tab w:val="num" w:pos="567"/>
        </w:tabs>
        <w:ind w:left="567" w:hanging="283"/>
      </w:pPr>
      <w:rPr>
        <w:b w:val="false"/>
        <w:i w:val="false"/>
        <w:sz w:val="22"/>
        <w:szCs w:val="22"/>
      </w:rPr>
    </w:lvl>
    <w:lvl w:ilvl="1">
      <w:start w:val="1"/>
      <w:numFmt w:val="lowerLetter"/>
      <w:lvlText w:val="%2."/>
      <w:lvlJc w:val="left"/>
      <w:pPr>
        <w:tabs>
          <w:tab w:val="num" w:pos="1440"/>
        </w:tabs>
        <w:ind w:left="1440" w:hanging="360"/>
      </w:pPr>
      <w:rPr/>
    </w:lvl>
    <w:lvl w:ilvl="2">
      <w:start w:val="1"/>
      <w:numFmt w:val="lowerLetter"/>
      <w:lvlText w:val="%3)"/>
      <w:lvlJc w:val="left"/>
      <w:pPr>
        <w:tabs>
          <w:tab w:val="num" w:pos="720"/>
        </w:tabs>
        <w:ind w:left="720" w:hanging="360"/>
      </w:pPr>
      <w:rPr>
        <w:b/>
        <w:i w:val="false"/>
        <w:sz w:val="18"/>
        <w:szCs w:val="18"/>
      </w:rPr>
    </w:lvl>
    <w:lvl w:ilvl="3">
      <w:start w:val="121"/>
      <w:numFmt w:val="decimal"/>
      <w:lvlText w:val="Art.%4."/>
      <w:lvlJc w:val="left"/>
      <w:pPr>
        <w:tabs>
          <w:tab w:val="num" w:pos="0"/>
        </w:tabs>
        <w:ind w:left="0" w:hanging="0"/>
      </w:pPr>
      <w:rPr>
        <w:rFonts w:ascii="Times New Roman" w:hAnsi="Times New Roman"/>
        <w:b/>
        <w:i w:val="false"/>
        <w:sz w:val="22"/>
        <w:szCs w:val="22"/>
        <w:lang w:val="it-IT"/>
      </w:rPr>
    </w:lvl>
    <w:lvl w:ilvl="4">
      <w:start w:val="7"/>
      <w:numFmt w:val="bullet"/>
      <w:lvlText w:val="-"/>
      <w:lvlJc w:val="left"/>
      <w:pPr>
        <w:tabs>
          <w:tab w:val="num" w:pos="3523"/>
        </w:tabs>
        <w:ind w:left="3523" w:hanging="283"/>
      </w:pPr>
      <w:rPr>
        <w:rFonts w:ascii="Times New Roman" w:hAnsi="Times New Roman" w:cs="Times New Roman" w:hint="default"/>
        <w:b w:val="false"/>
        <w:i w:val="false"/>
        <w:sz w:val="22"/>
        <w:szCs w:val="22"/>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1">
    <w:lvl w:ilvl="0">
      <w:start w:val="1"/>
      <w:numFmt w:val="upperRoman"/>
      <w:lvlText w:val="%1)"/>
      <w:lvlJc w:val="left"/>
      <w:pPr>
        <w:tabs>
          <w:tab w:val="num" w:pos="397"/>
        </w:tabs>
        <w:ind w:left="397" w:hanging="284"/>
      </w:pPr>
      <w:rPr>
        <w:b w:val="false"/>
        <w:i w:val="false"/>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2">
    <w:lvl w:ilvl="0">
      <w:start w:val="5"/>
      <w:numFmt w:val="bullet"/>
      <w:lvlText w:val=""/>
      <w:lvlJc w:val="left"/>
      <w:pPr>
        <w:tabs>
          <w:tab w:val="num" w:pos="567"/>
        </w:tabs>
        <w:ind w:left="567" w:hanging="340"/>
      </w:pPr>
      <w:rPr>
        <w:rFonts w:ascii="Wingdings" w:hAnsi="Wingdings" w:cs="Wingdings" w:hint="default"/>
      </w:rPr>
    </w:lvl>
    <w:lvl w:ilvl="1">
      <w:start w:val="7"/>
      <w:numFmt w:val="bullet"/>
      <w:lvlText w:val="-"/>
      <w:lvlJc w:val="left"/>
      <w:pPr>
        <w:tabs>
          <w:tab w:val="num" w:pos="1080"/>
        </w:tabs>
        <w:ind w:left="1080" w:hanging="360"/>
      </w:pPr>
      <w:rPr>
        <w:rFonts w:ascii="Arial" w:hAnsi="Arial" w:cs="Arial" w:hint="default"/>
        <w:b/>
      </w:rPr>
    </w:lvl>
    <w:lvl w:ilvl="2">
      <w:start w:val="159"/>
      <w:numFmt w:val="decimal"/>
      <w:lvlText w:val="Art.%3."/>
      <w:lvlJc w:val="left"/>
      <w:pPr>
        <w:tabs>
          <w:tab w:val="num" w:pos="0"/>
        </w:tabs>
        <w:ind w:left="0" w:hanging="0"/>
      </w:pPr>
      <w:rPr>
        <w:rFonts w:ascii="Times New Roman" w:hAnsi="Times New Roman"/>
        <w:b/>
        <w:i w:val="false"/>
        <w:sz w:val="22"/>
        <w:szCs w:val="22"/>
      </w:rPr>
    </w:lvl>
    <w:lvl w:ilvl="3">
      <w:start w:val="1"/>
      <w:numFmt w:val="decimal"/>
      <w:lvlText w:val="%4)"/>
      <w:lvlJc w:val="left"/>
      <w:pPr>
        <w:tabs>
          <w:tab w:val="num" w:pos="397"/>
        </w:tabs>
        <w:ind w:left="340" w:hanging="283"/>
      </w:pPr>
      <w:rPr>
        <w:b w:val="false"/>
        <w:i w:val="false"/>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3">
    <w:lvl w:ilvl="0">
      <w:start w:val="1"/>
      <w:numFmt w:val="bullet"/>
      <w:lvlText w:val="-"/>
      <w:lvlJc w:val="left"/>
      <w:pPr>
        <w:tabs>
          <w:tab w:val="num" w:pos="720"/>
        </w:tabs>
        <w:ind w:left="720" w:hanging="360"/>
      </w:pPr>
      <w:rPr>
        <w:rFonts w:ascii="Arial" w:hAnsi="Arial" w:cs="Arial" w:hint="default"/>
        <w:b/>
        <w:i w:val="false"/>
        <w:sz w:val="20"/>
        <w:szCs w:val="20"/>
      </w:rPr>
    </w:lvl>
    <w:lvl w:ilvl="1">
      <w:start w:val="1"/>
      <w:numFmt w:val="decimal"/>
      <w:lvlText w:val="Art. %2."/>
      <w:lvlJc w:val="left"/>
      <w:pPr>
        <w:tabs>
          <w:tab w:val="num" w:pos="1800"/>
        </w:tabs>
        <w:ind w:left="720" w:hanging="0"/>
      </w:pPr>
      <w:rPr>
        <w:rFonts w:ascii="Arial" w:hAnsi="Arial"/>
        <w:b/>
        <w:i w:val="false"/>
        <w:sz w:val="20"/>
        <w:szCs w:val="20"/>
        <w:effect w:val="none"/>
        <w:lang w:val="es-ES_tradnl"/>
      </w:rPr>
    </w:lvl>
    <w:lvl w:ilvl="2">
      <w:start w:val="1"/>
      <w:numFmt w:val="lowerLetter"/>
      <w:lvlText w:val="%3)"/>
      <w:lvlJc w:val="left"/>
      <w:pPr>
        <w:tabs>
          <w:tab w:val="num" w:pos="720"/>
        </w:tabs>
        <w:ind w:left="720" w:hanging="360"/>
      </w:pPr>
      <w:rPr>
        <w:b/>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2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5">
    <w:lvl w:ilvl="0">
      <w:start w:val="1"/>
      <w:numFmt w:val="lowerLetter"/>
      <w:lvlText w:val="%1)"/>
      <w:lvlJc w:val="left"/>
      <w:pPr>
        <w:tabs>
          <w:tab w:val="num" w:pos="720"/>
        </w:tabs>
        <w:ind w:left="720" w:hanging="360"/>
      </w:pPr>
      <w:rPr>
        <w:b/>
        <w:i w:val="false"/>
        <w:sz w:val="16"/>
        <w:szCs w:val="16"/>
      </w:rPr>
    </w:lvl>
    <w:lvl w:ilvl="1">
      <w:start w:val="1"/>
      <w:numFmt w:val="bullet"/>
      <w:lvlText w:val="o"/>
      <w:lvlJc w:val="left"/>
      <w:pPr>
        <w:tabs>
          <w:tab w:val="num" w:pos="1800"/>
        </w:tabs>
        <w:ind w:left="1800" w:hanging="360"/>
      </w:pPr>
      <w:rPr>
        <w:rFonts w:ascii="Courier New" w:hAnsi="Courier New" w:cs="Courier New" w:hint="default"/>
      </w:rPr>
    </w:lvl>
    <w:lvl w:ilvl="2">
      <w:start w:val="1"/>
      <w:numFmt w:val="bullet"/>
      <w:lvlText w:val=""/>
      <w:lvlJc w:val="left"/>
      <w:pPr>
        <w:tabs>
          <w:tab w:val="num" w:pos="2520"/>
        </w:tabs>
        <w:ind w:left="2520" w:hanging="360"/>
      </w:pPr>
      <w:rPr>
        <w:rFonts w:ascii="Wingdings" w:hAnsi="Wingdings" w:cs="Wingdings" w:hint="default"/>
      </w:rPr>
    </w:lvl>
    <w:lvl w:ilvl="3">
      <w:start w:val="1"/>
      <w:numFmt w:val="bullet"/>
      <w:lvlText w:val=""/>
      <w:lvlJc w:val="left"/>
      <w:pPr>
        <w:tabs>
          <w:tab w:val="num" w:pos="3240"/>
        </w:tabs>
        <w:ind w:left="3240" w:hanging="360"/>
      </w:pPr>
      <w:rPr>
        <w:rFonts w:ascii="Symbol" w:hAnsi="Symbol" w:cs="Symbol" w:hint="default"/>
      </w:rPr>
    </w:lvl>
    <w:lvl w:ilvl="4">
      <w:start w:val="1"/>
      <w:numFmt w:val="bullet"/>
      <w:lvlText w:val="o"/>
      <w:lvlJc w:val="left"/>
      <w:pPr>
        <w:tabs>
          <w:tab w:val="num" w:pos="3960"/>
        </w:tabs>
        <w:ind w:left="3960" w:hanging="360"/>
      </w:pPr>
      <w:rPr>
        <w:rFonts w:ascii="Courier New" w:hAnsi="Courier New" w:cs="Courier New" w:hint="default"/>
      </w:rPr>
    </w:lvl>
    <w:lvl w:ilvl="5">
      <w:start w:val="1"/>
      <w:numFmt w:val="bullet"/>
      <w:lvlText w:val=""/>
      <w:lvlJc w:val="left"/>
      <w:pPr>
        <w:tabs>
          <w:tab w:val="num" w:pos="4680"/>
        </w:tabs>
        <w:ind w:left="4680" w:hanging="360"/>
      </w:pPr>
      <w:rPr>
        <w:rFonts w:ascii="Wingdings" w:hAnsi="Wingdings" w:cs="Wingdings" w:hint="default"/>
      </w:rPr>
    </w:lvl>
    <w:lvl w:ilvl="6">
      <w:start w:val="1"/>
      <w:numFmt w:val="bullet"/>
      <w:lvlText w:val=""/>
      <w:lvlJc w:val="left"/>
      <w:pPr>
        <w:tabs>
          <w:tab w:val="num" w:pos="5400"/>
        </w:tabs>
        <w:ind w:left="5400" w:hanging="360"/>
      </w:pPr>
      <w:rPr>
        <w:rFonts w:ascii="Symbol" w:hAnsi="Symbol" w:cs="Symbol" w:hint="default"/>
      </w:rPr>
    </w:lvl>
    <w:lvl w:ilvl="7">
      <w:start w:val="1"/>
      <w:numFmt w:val="bullet"/>
      <w:lvlText w:val="o"/>
      <w:lvlJc w:val="left"/>
      <w:pPr>
        <w:tabs>
          <w:tab w:val="num" w:pos="6120"/>
        </w:tabs>
        <w:ind w:left="6120" w:hanging="360"/>
      </w:pPr>
      <w:rPr>
        <w:rFonts w:ascii="Courier New" w:hAnsi="Courier New" w:cs="Courier New" w:hint="default"/>
      </w:rPr>
    </w:lvl>
    <w:lvl w:ilvl="8">
      <w:start w:val="1"/>
      <w:numFmt w:val="bullet"/>
      <w:lvlText w:val=""/>
      <w:lvlJc w:val="left"/>
      <w:pPr>
        <w:tabs>
          <w:tab w:val="num" w:pos="6840"/>
        </w:tabs>
        <w:ind w:left="6840" w:hanging="360"/>
      </w:pPr>
      <w:rPr>
        <w:rFonts w:ascii="Wingdings" w:hAnsi="Wingdings" w:cs="Wingdings" w:hint="default"/>
      </w:rPr>
    </w:lvl>
  </w:abstractNum>
  <w:abstractNum w:abstractNumId="2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7">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2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29">
    <w:lvl w:ilvl="0">
      <w:start w:val="1"/>
      <w:numFmt w:val="lowerLetter"/>
      <w:lvlText w:val="%1)"/>
      <w:lvlJc w:val="left"/>
      <w:pPr>
        <w:tabs>
          <w:tab w:val="num" w:pos="720"/>
        </w:tabs>
        <w:ind w:left="720" w:hanging="360"/>
      </w:pPr>
      <w:rPr>
        <w:b/>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30">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2">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3">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38">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20"/>
        <w:szCs w:val="20"/>
      </w:rPr>
    </w:lvl>
    <w:lvl w:ilvl="2">
      <w:start w:val="1"/>
      <w:numFmt w:val="lowerRoman"/>
      <w:lvlText w:val="%3."/>
      <w:lvlJc w:val="right"/>
      <w:pPr>
        <w:tabs>
          <w:tab w:val="num" w:pos="720"/>
        </w:tabs>
        <w:ind w:left="720" w:hanging="180"/>
      </w:pPr>
      <w:rPr/>
    </w:lvl>
    <w:lvl w:ilvl="3">
      <w:start w:val="1"/>
      <w:numFmt w:val="decimal"/>
      <w:lvlText w:val="%4."/>
      <w:lvlJc w:val="left"/>
      <w:pPr>
        <w:tabs>
          <w:tab w:val="num" w:pos="1440"/>
        </w:tabs>
        <w:ind w:left="1440" w:hanging="360"/>
      </w:pPr>
      <w:rPr/>
    </w:lvl>
    <w:lvl w:ilvl="4">
      <w:start w:val="1"/>
      <w:numFmt w:val="lowerLetter"/>
      <w:lvlText w:val="%5."/>
      <w:lvlJc w:val="left"/>
      <w:pPr>
        <w:tabs>
          <w:tab w:val="num" w:pos="2160"/>
        </w:tabs>
        <w:ind w:left="2160" w:hanging="360"/>
      </w:pPr>
      <w:rPr/>
    </w:lvl>
    <w:lvl w:ilvl="5">
      <w:start w:val="1"/>
      <w:numFmt w:val="lowerRoman"/>
      <w:lvlText w:val="%6."/>
      <w:lvlJc w:val="right"/>
      <w:pPr>
        <w:tabs>
          <w:tab w:val="num" w:pos="2880"/>
        </w:tabs>
        <w:ind w:left="2880" w:hanging="180"/>
      </w:pPr>
      <w:rPr/>
    </w:lvl>
    <w:lvl w:ilvl="6">
      <w:start w:val="1"/>
      <w:numFmt w:val="decimal"/>
      <w:lvlText w:val="%7."/>
      <w:lvlJc w:val="left"/>
      <w:pPr>
        <w:tabs>
          <w:tab w:val="num" w:pos="3600"/>
        </w:tabs>
        <w:ind w:left="3600" w:hanging="360"/>
      </w:pPr>
      <w:rPr/>
    </w:lvl>
    <w:lvl w:ilvl="7">
      <w:start w:val="1"/>
      <w:numFmt w:val="lowerLetter"/>
      <w:lvlText w:val="%8."/>
      <w:lvlJc w:val="left"/>
      <w:pPr>
        <w:tabs>
          <w:tab w:val="num" w:pos="4320"/>
        </w:tabs>
        <w:ind w:left="4320" w:hanging="360"/>
      </w:pPr>
      <w:rPr/>
    </w:lvl>
    <w:lvl w:ilvl="8">
      <w:start w:val="1"/>
      <w:numFmt w:val="lowerRoman"/>
      <w:lvlText w:val="%9."/>
      <w:lvlJc w:val="right"/>
      <w:pPr>
        <w:tabs>
          <w:tab w:val="num" w:pos="5040"/>
        </w:tabs>
        <w:ind w:left="5040" w:hanging="180"/>
      </w:pPr>
      <w:rPr/>
    </w:lvl>
  </w:abstractNum>
  <w:abstractNum w:abstractNumId="39">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3">
    <w:lvl w:ilvl="0">
      <w:start w:val="1"/>
      <w:numFmt w:val="decimal"/>
      <w:lvlText w:val="%1."/>
      <w:lvlJc w:val="left"/>
      <w:pPr>
        <w:tabs>
          <w:tab w:val="num" w:pos="720"/>
        </w:tabs>
        <w:ind w:left="720" w:hanging="360"/>
      </w:pPr>
      <w:rPr>
        <w:rFonts w:ascii="Arial" w:hAnsi="Arial" w:cs="Arial"/>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44">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6">
    <w:lvl w:ilvl="0">
      <w:start w:val="1"/>
      <w:numFmt w:val="lowerLetter"/>
      <w:lvlText w:val="%1)"/>
      <w:lvlJc w:val="left"/>
      <w:pPr>
        <w:tabs>
          <w:tab w:val="num" w:pos="720"/>
        </w:tabs>
        <w:ind w:left="720" w:hanging="360"/>
      </w:pPr>
      <w:rPr>
        <w:b/>
      </w:rPr>
    </w:lvl>
    <w:lvl w:ilvl="1">
      <w:start w:val="1"/>
      <w:numFmt w:val="bullet"/>
      <w:lvlText w:val="-"/>
      <w:lvlJc w:val="left"/>
      <w:pPr>
        <w:tabs>
          <w:tab w:val="num" w:pos="720"/>
        </w:tabs>
        <w:ind w:left="720" w:hanging="360"/>
      </w:pPr>
      <w:rPr>
        <w:rFonts w:ascii="Arial" w:hAnsi="Arial" w:cs="Arial" w:hint="default"/>
        <w:b/>
        <w:i w:val="false"/>
        <w:sz w:val="18"/>
        <w:szCs w:val="18"/>
      </w:rPr>
    </w:lvl>
    <w:lvl w:ilvl="2">
      <w:start w:val="1"/>
      <w:numFmt w:val="lowerLetter"/>
      <w:lvlText w:val="%3)"/>
      <w:lvlJc w:val="left"/>
      <w:pPr>
        <w:tabs>
          <w:tab w:val="num" w:pos="2340"/>
        </w:tabs>
        <w:ind w:left="234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7">
    <w:lvl w:ilvl="0">
      <w:start w:val="1"/>
      <w:numFmt w:val="bullet"/>
      <w:lvlText w:val="-"/>
      <w:lvlJc w:val="left"/>
      <w:pPr>
        <w:tabs>
          <w:tab w:val="num" w:pos="720"/>
        </w:tabs>
        <w:ind w:left="72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20"/>
        <w:szCs w:val="20"/>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48">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49">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b/>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0">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1">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440"/>
        </w:tabs>
        <w:ind w:left="144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2">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8"/>
        <w:szCs w:val="18"/>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3">
    <w:lvl w:ilvl="0">
      <w:start w:val="1"/>
      <w:numFmt w:val="lowerLetter"/>
      <w:lvlText w:val="%1)"/>
      <w:lvlJc w:val="left"/>
      <w:pPr>
        <w:tabs>
          <w:tab w:val="num" w:pos="720"/>
        </w:tabs>
        <w:ind w:left="720" w:hanging="360"/>
      </w:pPr>
      <w:rPr>
        <w:b/>
      </w:rPr>
    </w:lvl>
    <w:lvl w:ilvl="1">
      <w:start w:val="1"/>
      <w:numFmt w:val="lowerLetter"/>
      <w:lvlText w:val="%2)"/>
      <w:lvlJc w:val="left"/>
      <w:pPr>
        <w:tabs>
          <w:tab w:val="num" w:pos="720"/>
        </w:tabs>
        <w:ind w:left="720" w:hanging="360"/>
      </w:pPr>
      <w:rPr>
        <w:rFonts w:ascii="Arial" w:hAnsi="Arial" w:cs="Arial"/>
        <w:b/>
      </w:rPr>
    </w:lvl>
    <w:lvl w:ilvl="2">
      <w:start w:val="1"/>
      <w:numFmt w:val="lowerLetter"/>
      <w:lvlText w:val="%3)"/>
      <w:lvlJc w:val="left"/>
      <w:pPr>
        <w:tabs>
          <w:tab w:val="num" w:pos="720"/>
        </w:tabs>
        <w:ind w:left="720" w:hanging="360"/>
      </w:pPr>
      <w:rPr>
        <w:b/>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4">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5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56">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8">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59">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0">
    <w:lvl w:ilvl="0">
      <w:start w:val="1"/>
      <w:numFmt w:val="lowerLetter"/>
      <w:lvlText w:val="%1)"/>
      <w:lvlJc w:val="left"/>
      <w:pPr>
        <w:tabs>
          <w:tab w:val="num" w:pos="720"/>
        </w:tabs>
        <w:ind w:left="720" w:hanging="360"/>
      </w:pPr>
      <w:rPr>
        <w:rFonts w:ascii="Arial" w:hAnsi="Arial" w:eastAsia="Times New Roman" w:cs="Arial"/>
        <w:b/>
        <w:i w:val="false"/>
        <w:sz w:val="16"/>
        <w:szCs w:val="16"/>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1">
    <w:lvl w:ilvl="0">
      <w:start w:val="1"/>
      <w:numFmt w:val="lowerLetter"/>
      <w:lvlText w:val="%1)"/>
      <w:lvlJc w:val="left"/>
      <w:pPr>
        <w:tabs>
          <w:tab w:val="num" w:pos="720"/>
        </w:tabs>
        <w:ind w:left="720" w:hanging="360"/>
      </w:pPr>
      <w:rPr>
        <w:b/>
      </w:rPr>
    </w:lvl>
    <w:lvl w:ilvl="1">
      <w:start w:val="1"/>
      <w:numFmt w:val="lowerLetter"/>
      <w:lvlText w:val="%2."/>
      <w:lvlJc w:val="left"/>
      <w:pPr>
        <w:tabs>
          <w:tab w:val="num" w:pos="1320"/>
        </w:tabs>
        <w:ind w:left="1320" w:hanging="360"/>
      </w:pPr>
      <w:rPr/>
    </w:lvl>
    <w:lvl w:ilvl="2">
      <w:start w:val="1"/>
      <w:numFmt w:val="lowerRoman"/>
      <w:lvlText w:val="%3."/>
      <w:lvlJc w:val="right"/>
      <w:pPr>
        <w:tabs>
          <w:tab w:val="num" w:pos="2040"/>
        </w:tabs>
        <w:ind w:left="2040" w:hanging="180"/>
      </w:pPr>
      <w:rPr/>
    </w:lvl>
    <w:lvl w:ilvl="3">
      <w:start w:val="1"/>
      <w:numFmt w:val="decimal"/>
      <w:lvlText w:val="%4."/>
      <w:lvlJc w:val="left"/>
      <w:pPr>
        <w:tabs>
          <w:tab w:val="num" w:pos="2760"/>
        </w:tabs>
        <w:ind w:left="2760" w:hanging="360"/>
      </w:pPr>
      <w:rPr/>
    </w:lvl>
    <w:lvl w:ilvl="4">
      <w:start w:val="1"/>
      <w:numFmt w:val="lowerLetter"/>
      <w:lvlText w:val="%5."/>
      <w:lvlJc w:val="left"/>
      <w:pPr>
        <w:tabs>
          <w:tab w:val="num" w:pos="3480"/>
        </w:tabs>
        <w:ind w:left="3480" w:hanging="360"/>
      </w:pPr>
      <w:rPr/>
    </w:lvl>
    <w:lvl w:ilvl="5">
      <w:start w:val="1"/>
      <w:numFmt w:val="lowerRoman"/>
      <w:lvlText w:val="%6."/>
      <w:lvlJc w:val="right"/>
      <w:pPr>
        <w:tabs>
          <w:tab w:val="num" w:pos="4200"/>
        </w:tabs>
        <w:ind w:left="4200" w:hanging="180"/>
      </w:pPr>
      <w:rPr/>
    </w:lvl>
    <w:lvl w:ilvl="6">
      <w:start w:val="1"/>
      <w:numFmt w:val="decimal"/>
      <w:lvlText w:val="%7."/>
      <w:lvlJc w:val="left"/>
      <w:pPr>
        <w:tabs>
          <w:tab w:val="num" w:pos="4920"/>
        </w:tabs>
        <w:ind w:left="4920" w:hanging="360"/>
      </w:pPr>
      <w:rPr/>
    </w:lvl>
    <w:lvl w:ilvl="7">
      <w:start w:val="1"/>
      <w:numFmt w:val="lowerLetter"/>
      <w:lvlText w:val="%8."/>
      <w:lvlJc w:val="left"/>
      <w:pPr>
        <w:tabs>
          <w:tab w:val="num" w:pos="5640"/>
        </w:tabs>
        <w:ind w:left="5640" w:hanging="360"/>
      </w:pPr>
      <w:rPr/>
    </w:lvl>
    <w:lvl w:ilvl="8">
      <w:start w:val="1"/>
      <w:numFmt w:val="lowerRoman"/>
      <w:lvlText w:val="%9."/>
      <w:lvlJc w:val="right"/>
      <w:pPr>
        <w:tabs>
          <w:tab w:val="num" w:pos="6360"/>
        </w:tabs>
        <w:ind w:left="6360" w:hanging="180"/>
      </w:pPr>
      <w:rPr/>
    </w:lvl>
  </w:abstractNum>
  <w:abstractNum w:abstractNumId="62">
    <w:lvl w:ilvl="0">
      <w:start w:val="1"/>
      <w:numFmt w:val="lowerLetter"/>
      <w:lvlText w:val="%1)"/>
      <w:lvlJc w:val="left"/>
      <w:pPr>
        <w:tabs>
          <w:tab w:val="num" w:pos="720"/>
        </w:tabs>
        <w:ind w:left="720" w:hanging="360"/>
      </w:pPr>
      <w:rPr>
        <w:b/>
        <w:i w:val="false"/>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3">
    <w:lvl w:ilvl="0">
      <w:start w:val="1"/>
      <w:numFmt w:val="lowerLetter"/>
      <w:lvlText w:val="%1)"/>
      <w:lvlJc w:val="left"/>
      <w:pPr>
        <w:tabs>
          <w:tab w:val="num" w:pos="720"/>
        </w:tabs>
        <w:ind w:left="720" w:hanging="360"/>
      </w:pPr>
      <w:rPr>
        <w:rFonts w:ascii="Arial" w:hAnsi="Arial"/>
        <w:b/>
        <w:i w:val="false"/>
        <w:sz w:val="18"/>
        <w:szCs w:val="18"/>
        <w:effect w:val="none"/>
        <w:lang w:val="it-IT"/>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4">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5">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6">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8">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69">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0">
    <w:lvl w:ilvl="0">
      <w:start w:val="1"/>
      <w:numFmt w:val="lowerLetter"/>
      <w:lvlText w:val="%1)"/>
      <w:lvlJc w:val="left"/>
      <w:pPr>
        <w:tabs>
          <w:tab w:val="num" w:pos="720"/>
        </w:tabs>
        <w:ind w:left="720" w:hanging="360"/>
      </w:pPr>
      <w:rPr>
        <w:rFonts w:ascii="Arial" w:hAnsi="Arial"/>
        <w:b/>
        <w:i w:val="false"/>
        <w:sz w:val="18"/>
        <w:szCs w:val="18"/>
        <w:effect w:val="none"/>
      </w:rPr>
    </w:lvl>
    <w:lvl w:ilvl="1">
      <w:start w:val="1"/>
      <w:numFmt w:val="bullet"/>
      <w:lvlText w:val="o"/>
      <w:lvlJc w:val="left"/>
      <w:pPr>
        <w:tabs>
          <w:tab w:val="num" w:pos="1080"/>
        </w:tabs>
        <w:ind w:left="1080" w:hanging="360"/>
      </w:pPr>
      <w:rPr>
        <w:rFonts w:ascii="Courier New" w:hAnsi="Courier New" w:cs="Courier New" w:hint="default"/>
      </w:rPr>
    </w:lvl>
    <w:lvl w:ilvl="2">
      <w:start w:val="1"/>
      <w:numFmt w:val="bullet"/>
      <w:lvlText w:val=""/>
      <w:lvlJc w:val="left"/>
      <w:pPr>
        <w:tabs>
          <w:tab w:val="num" w:pos="1800"/>
        </w:tabs>
        <w:ind w:left="1800" w:hanging="360"/>
      </w:pPr>
      <w:rPr>
        <w:rFonts w:ascii="Wingdings" w:hAnsi="Wingdings" w:cs="Wingdings" w:hint="default"/>
      </w:rPr>
    </w:lvl>
    <w:lvl w:ilvl="3">
      <w:start w:val="1"/>
      <w:numFmt w:val="bullet"/>
      <w:lvlText w:val=""/>
      <w:lvlJc w:val="left"/>
      <w:pPr>
        <w:tabs>
          <w:tab w:val="num" w:pos="2520"/>
        </w:tabs>
        <w:ind w:left="2520" w:hanging="360"/>
      </w:pPr>
      <w:rPr>
        <w:rFonts w:ascii="Symbol" w:hAnsi="Symbol" w:cs="Symbol" w:hint="default"/>
      </w:rPr>
    </w:lvl>
    <w:lvl w:ilvl="4">
      <w:start w:val="1"/>
      <w:numFmt w:val="bullet"/>
      <w:lvlText w:val="o"/>
      <w:lvlJc w:val="left"/>
      <w:pPr>
        <w:tabs>
          <w:tab w:val="num" w:pos="3240"/>
        </w:tabs>
        <w:ind w:left="3240" w:hanging="360"/>
      </w:pPr>
      <w:rPr>
        <w:rFonts w:ascii="Courier New" w:hAnsi="Courier New" w:cs="Courier New" w:hint="default"/>
      </w:rPr>
    </w:lvl>
    <w:lvl w:ilvl="5">
      <w:start w:val="1"/>
      <w:numFmt w:val="bullet"/>
      <w:lvlText w:val=""/>
      <w:lvlJc w:val="left"/>
      <w:pPr>
        <w:tabs>
          <w:tab w:val="num" w:pos="3960"/>
        </w:tabs>
        <w:ind w:left="3960" w:hanging="360"/>
      </w:pPr>
      <w:rPr>
        <w:rFonts w:ascii="Wingdings" w:hAnsi="Wingdings" w:cs="Wingdings" w:hint="default"/>
      </w:rPr>
    </w:lvl>
    <w:lvl w:ilvl="6">
      <w:start w:val="1"/>
      <w:numFmt w:val="bullet"/>
      <w:lvlText w:val=""/>
      <w:lvlJc w:val="left"/>
      <w:pPr>
        <w:tabs>
          <w:tab w:val="num" w:pos="4680"/>
        </w:tabs>
        <w:ind w:left="4680" w:hanging="360"/>
      </w:pPr>
      <w:rPr>
        <w:rFonts w:ascii="Symbol" w:hAnsi="Symbol" w:cs="Symbol" w:hint="default"/>
      </w:rPr>
    </w:lvl>
    <w:lvl w:ilvl="7">
      <w:start w:val="1"/>
      <w:numFmt w:val="bullet"/>
      <w:lvlText w:val="o"/>
      <w:lvlJc w:val="left"/>
      <w:pPr>
        <w:tabs>
          <w:tab w:val="num" w:pos="5400"/>
        </w:tabs>
        <w:ind w:left="5400" w:hanging="360"/>
      </w:pPr>
      <w:rPr>
        <w:rFonts w:ascii="Courier New" w:hAnsi="Courier New" w:cs="Courier New" w:hint="default"/>
      </w:rPr>
    </w:lvl>
    <w:lvl w:ilvl="8">
      <w:start w:val="1"/>
      <w:numFmt w:val="bullet"/>
      <w:lvlText w:val=""/>
      <w:lvlJc w:val="left"/>
      <w:pPr>
        <w:tabs>
          <w:tab w:val="num" w:pos="6120"/>
        </w:tabs>
        <w:ind w:left="6120" w:hanging="360"/>
      </w:pPr>
      <w:rPr>
        <w:rFonts w:ascii="Wingdings" w:hAnsi="Wingdings" w:cs="Wingdings" w:hint="default"/>
      </w:rPr>
    </w:lvl>
  </w:abstractNum>
  <w:abstractNum w:abstractNumId="71">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2">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3">
    <w:lvl w:ilvl="0">
      <w:start w:val="1"/>
      <w:numFmt w:val="lowerLetter"/>
      <w:lvlText w:val="%1)"/>
      <w:lvlJc w:val="left"/>
      <w:pPr>
        <w:tabs>
          <w:tab w:val="num" w:pos="720"/>
        </w:tabs>
        <w:ind w:left="720" w:hanging="360"/>
      </w:pPr>
      <w:rPr>
        <w:b/>
        <w:i w:val="false"/>
        <w:sz w:val="18"/>
        <w:szCs w:val="18"/>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abstractNum w:abstractNumId="74">
    <w:lvl w:ilvl="0">
      <w:start w:val="1"/>
      <w:numFmt w:val="decimal"/>
      <w:lvlText w:val="%1."/>
      <w:lvlJc w:val="left"/>
      <w:pPr>
        <w:tabs>
          <w:tab w:val="num" w:pos="720"/>
        </w:tabs>
        <w:ind w:left="720" w:hanging="360"/>
      </w:pPr>
      <w:rPr>
        <w:b/>
        <w:sz w:val="18"/>
        <w:szCs w:val="18"/>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5">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6">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7">
    <w:lvl w:ilvl="0">
      <w:start w:val="1"/>
      <w:numFmt w:val="lowerLetter"/>
      <w:lvlText w:val="%1)"/>
      <w:lvlJc w:val="left"/>
      <w:pPr>
        <w:tabs>
          <w:tab w:val="num" w:pos="720"/>
        </w:tabs>
        <w:ind w:left="720" w:hanging="360"/>
      </w:pPr>
      <w:rPr>
        <w:b/>
      </w:rPr>
    </w:lvl>
    <w:lvl w:ilvl="1">
      <w:start w:val="1"/>
      <w:numFmt w:val="lowerLetter"/>
      <w:lvlText w:val="%2."/>
      <w:lvlJc w:val="left"/>
      <w:pPr>
        <w:tabs>
          <w:tab w:val="num" w:pos="1440"/>
        </w:tabs>
        <w:ind w:left="1440" w:hanging="360"/>
      </w:pPr>
      <w:rPr/>
    </w:lvl>
    <w:lvl w:ilvl="2">
      <w:start w:val="1"/>
      <w:numFmt w:val="lowerRoman"/>
      <w:lvlText w:val="%3."/>
      <w:lvlJc w:val="right"/>
      <w:pPr>
        <w:tabs>
          <w:tab w:val="num" w:pos="2160"/>
        </w:tabs>
        <w:ind w:left="2160" w:hanging="180"/>
      </w:pPr>
      <w:rPr/>
    </w:lvl>
    <w:lvl w:ilvl="3">
      <w:start w:val="1"/>
      <w:numFmt w:val="decimal"/>
      <w:lvlText w:val="%4."/>
      <w:lvlJc w:val="left"/>
      <w:pPr>
        <w:tabs>
          <w:tab w:val="num" w:pos="2880"/>
        </w:tabs>
        <w:ind w:left="2880" w:hanging="360"/>
      </w:pPr>
      <w:rPr/>
    </w:lvl>
    <w:lvl w:ilvl="4">
      <w:start w:val="1"/>
      <w:numFmt w:val="lowerLetter"/>
      <w:lvlText w:val="%5."/>
      <w:lvlJc w:val="left"/>
      <w:pPr>
        <w:tabs>
          <w:tab w:val="num" w:pos="3600"/>
        </w:tabs>
        <w:ind w:left="3600" w:hanging="360"/>
      </w:pPr>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78">
    <w:lvl w:ilvl="0">
      <w:start w:val="1"/>
      <w:numFmt w:val="decimal"/>
      <w:lvlText w:val="%1."/>
      <w:lvlJc w:val="left"/>
      <w:pPr>
        <w:tabs>
          <w:tab w:val="num" w:pos="360"/>
        </w:tabs>
        <w:ind w:left="360" w:hanging="360"/>
      </w:pPr>
      <w:rPr>
        <w:b/>
        <w:lang w:val="ro-RO"/>
      </w:rPr>
    </w:lvl>
    <w:lvl w:ilvl="1">
      <w:start w:val="1"/>
      <w:numFmt w:val="decimal"/>
      <w:lvlText w:val="%2."/>
      <w:lvlJc w:val="left"/>
      <w:pPr>
        <w:tabs>
          <w:tab w:val="num" w:pos="720"/>
        </w:tabs>
        <w:ind w:left="720" w:hanging="360"/>
      </w:pPr>
      <w:rPr>
        <w:b/>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79">
    <w:lvl w:ilvl="0">
      <w:start w:val="1"/>
      <w:numFmt w:val="lowerLetter"/>
      <w:lvlText w:val="%1)"/>
      <w:lvlJc w:val="left"/>
      <w:pPr>
        <w:tabs>
          <w:tab w:val="num" w:pos="720"/>
        </w:tabs>
        <w:ind w:left="720" w:hanging="360"/>
      </w:pPr>
      <w:rPr>
        <w:rFonts w:ascii="Arial" w:hAnsi="Arial"/>
        <w:b/>
        <w:i w:val="false"/>
        <w:sz w:val="16"/>
        <w:szCs w:val="16"/>
        <w:effect w:val="none"/>
        <w:lang w:val="it-IT"/>
      </w:rPr>
    </w:lvl>
    <w:lvl w:ilvl="1">
      <w:start w:val="1"/>
      <w:numFmt w:val="lowerLetter"/>
      <w:lvlText w:val="%2."/>
      <w:lvlJc w:val="left"/>
      <w:pPr>
        <w:tabs>
          <w:tab w:val="num" w:pos="1800"/>
        </w:tabs>
        <w:ind w:left="1800" w:hanging="360"/>
      </w:pPr>
      <w:rPr/>
    </w:lvl>
    <w:lvl w:ilvl="2">
      <w:start w:val="1"/>
      <w:numFmt w:val="lowerRoman"/>
      <w:lvlText w:val="%3."/>
      <w:lvlJc w:val="right"/>
      <w:pPr>
        <w:tabs>
          <w:tab w:val="num" w:pos="2520"/>
        </w:tabs>
        <w:ind w:left="2520" w:hanging="180"/>
      </w:pPr>
      <w:rPr/>
    </w:lvl>
    <w:lvl w:ilvl="3">
      <w:start w:val="1"/>
      <w:numFmt w:val="decimal"/>
      <w:lvlText w:val="%4."/>
      <w:lvlJc w:val="left"/>
      <w:pPr>
        <w:tabs>
          <w:tab w:val="num" w:pos="3240"/>
        </w:tabs>
        <w:ind w:left="3240" w:hanging="360"/>
      </w:pPr>
      <w:rPr/>
    </w:lvl>
    <w:lvl w:ilvl="4">
      <w:start w:val="1"/>
      <w:numFmt w:val="lowerLetter"/>
      <w:lvlText w:val="%5."/>
      <w:lvlJc w:val="left"/>
      <w:pPr>
        <w:tabs>
          <w:tab w:val="num" w:pos="3960"/>
        </w:tabs>
        <w:ind w:left="3960" w:hanging="360"/>
      </w:pPr>
      <w:rPr/>
    </w:lvl>
    <w:lvl w:ilvl="5">
      <w:start w:val="1"/>
      <w:numFmt w:val="lowerRoman"/>
      <w:lvlText w:val="%6."/>
      <w:lvlJc w:val="right"/>
      <w:pPr>
        <w:tabs>
          <w:tab w:val="num" w:pos="4680"/>
        </w:tabs>
        <w:ind w:left="4680" w:hanging="180"/>
      </w:pPr>
      <w:rPr/>
    </w:lvl>
    <w:lvl w:ilvl="6">
      <w:start w:val="1"/>
      <w:numFmt w:val="decimal"/>
      <w:lvlText w:val="%7."/>
      <w:lvlJc w:val="left"/>
      <w:pPr>
        <w:tabs>
          <w:tab w:val="num" w:pos="5400"/>
        </w:tabs>
        <w:ind w:left="5400" w:hanging="360"/>
      </w:pPr>
      <w:rPr/>
    </w:lvl>
    <w:lvl w:ilvl="7">
      <w:start w:val="1"/>
      <w:numFmt w:val="lowerLetter"/>
      <w:lvlText w:val="%8."/>
      <w:lvlJc w:val="left"/>
      <w:pPr>
        <w:tabs>
          <w:tab w:val="num" w:pos="6120"/>
        </w:tabs>
        <w:ind w:left="6120" w:hanging="360"/>
      </w:pPr>
      <w:rPr/>
    </w:lvl>
    <w:lvl w:ilvl="8">
      <w:start w:val="1"/>
      <w:numFmt w:val="lowerRoman"/>
      <w:lvlText w:val="%9."/>
      <w:lvlJc w:val="right"/>
      <w:pPr>
        <w:tabs>
          <w:tab w:val="num" w:pos="6840"/>
        </w:tabs>
        <w:ind w:left="6840" w:hanging="180"/>
      </w:pPr>
      <w:rPr/>
    </w:lvl>
  </w:abstractNum>
  <w:abstractNum w:abstractNumId="80">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1">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2">
    <w:lvl w:ilvl="0">
      <w:start w:val="1"/>
      <w:numFmt w:val="decimal"/>
      <w:lvlText w:val="%1."/>
      <w:lvlJc w:val="left"/>
      <w:pPr>
        <w:tabs>
          <w:tab w:val="num" w:pos="720"/>
        </w:tabs>
        <w:ind w:left="720" w:hanging="360"/>
      </w:pPr>
      <w:rPr>
        <w:b/>
      </w:rPr>
    </w:lvl>
    <w:lvl w:ilvl="1">
      <w:start w:val="1"/>
      <w:numFmt w:val="lowerLetter"/>
      <w:lvlText w:val="%2."/>
      <w:lvlJc w:val="left"/>
      <w:pPr>
        <w:tabs>
          <w:tab w:val="num" w:pos="1080"/>
        </w:tabs>
        <w:ind w:left="1080" w:hanging="360"/>
      </w:pPr>
      <w:rPr/>
    </w:lvl>
    <w:lvl w:ilvl="2">
      <w:start w:val="1"/>
      <w:numFmt w:val="lowerRoman"/>
      <w:lvlText w:val="%3."/>
      <w:lvlJc w:val="right"/>
      <w:pPr>
        <w:tabs>
          <w:tab w:val="num" w:pos="1800"/>
        </w:tabs>
        <w:ind w:left="1800" w:hanging="180"/>
      </w:pPr>
      <w:rPr/>
    </w:lvl>
    <w:lvl w:ilvl="3">
      <w:start w:val="1"/>
      <w:numFmt w:val="decimal"/>
      <w:lvlText w:val="%4."/>
      <w:lvlJc w:val="left"/>
      <w:pPr>
        <w:tabs>
          <w:tab w:val="num" w:pos="2520"/>
        </w:tabs>
        <w:ind w:left="2520" w:hanging="360"/>
      </w:pPr>
      <w:rPr/>
    </w:lvl>
    <w:lvl w:ilvl="4">
      <w:start w:val="1"/>
      <w:numFmt w:val="lowerLetter"/>
      <w:lvlText w:val="%5."/>
      <w:lvlJc w:val="left"/>
      <w:pPr>
        <w:tabs>
          <w:tab w:val="num" w:pos="3240"/>
        </w:tabs>
        <w:ind w:left="3240" w:hanging="360"/>
      </w:pPr>
      <w:rPr/>
    </w:lvl>
    <w:lvl w:ilvl="5">
      <w:start w:val="1"/>
      <w:numFmt w:val="lowerRoman"/>
      <w:lvlText w:val="%6."/>
      <w:lvlJc w:val="right"/>
      <w:pPr>
        <w:tabs>
          <w:tab w:val="num" w:pos="3960"/>
        </w:tabs>
        <w:ind w:left="3960" w:hanging="180"/>
      </w:pPr>
      <w:rPr/>
    </w:lvl>
    <w:lvl w:ilvl="6">
      <w:start w:val="1"/>
      <w:numFmt w:val="decimal"/>
      <w:lvlText w:val="%7."/>
      <w:lvlJc w:val="left"/>
      <w:pPr>
        <w:tabs>
          <w:tab w:val="num" w:pos="4680"/>
        </w:tabs>
        <w:ind w:left="4680" w:hanging="360"/>
      </w:pPr>
      <w:rPr/>
    </w:lvl>
    <w:lvl w:ilvl="7">
      <w:start w:val="1"/>
      <w:numFmt w:val="lowerLetter"/>
      <w:lvlText w:val="%8."/>
      <w:lvlJc w:val="left"/>
      <w:pPr>
        <w:tabs>
          <w:tab w:val="num" w:pos="5400"/>
        </w:tabs>
        <w:ind w:left="5400" w:hanging="360"/>
      </w:pPr>
      <w:rPr/>
    </w:lvl>
    <w:lvl w:ilvl="8">
      <w:start w:val="1"/>
      <w:numFmt w:val="lowerRoman"/>
      <w:lvlText w:val="%9."/>
      <w:lvlJc w:val="right"/>
      <w:pPr>
        <w:tabs>
          <w:tab w:val="num" w:pos="6120"/>
        </w:tabs>
        <w:ind w:left="6120" w:hanging="180"/>
      </w:pPr>
      <w:rPr/>
    </w:lvl>
  </w:abstractNum>
  <w:abstractNum w:abstractNumId="8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abstractNum w:abstractNumId="84">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5">
    <w:lvl w:ilvl="0">
      <w:start w:val="1"/>
      <w:numFmt w:val="lowerLetter"/>
      <w:lvlText w:val="%1)"/>
      <w:lvlJc w:val="left"/>
      <w:pPr>
        <w:tabs>
          <w:tab w:val="num" w:pos="720"/>
        </w:tabs>
        <w:ind w:left="720" w:hanging="360"/>
      </w:pPr>
      <w:rPr>
        <w:b/>
      </w:rPr>
    </w:lvl>
    <w:lvl w:ilvl="1">
      <w:start w:val="1"/>
      <w:numFmt w:val="bullet"/>
      <w:lvlText w:val="-"/>
      <w:lvlJc w:val="left"/>
      <w:pPr>
        <w:tabs>
          <w:tab w:val="num" w:pos="1080"/>
        </w:tabs>
        <w:ind w:left="1080" w:hanging="360"/>
      </w:pPr>
      <w:rPr>
        <w:rFonts w:ascii="Arial" w:hAnsi="Arial" w:cs="Arial" w:hint="default"/>
        <w:b/>
        <w:i w:val="false"/>
        <w:sz w:val="18"/>
        <w:szCs w:val="18"/>
      </w:rPr>
    </w:lvl>
    <w:lvl w:ilvl="2">
      <w:start w:val="1"/>
      <w:numFmt w:val="lowerLetter"/>
      <w:lvlText w:val="%3)"/>
      <w:lvlJc w:val="left"/>
      <w:pPr>
        <w:tabs>
          <w:tab w:val="num" w:pos="720"/>
        </w:tabs>
        <w:ind w:left="720" w:hanging="360"/>
      </w:pPr>
      <w:rPr>
        <w:b/>
      </w:rPr>
    </w:lvl>
    <w:lvl w:ilvl="3">
      <w:start w:val="1"/>
      <w:numFmt w:val="lowerLetter"/>
      <w:lvlText w:val="%4)"/>
      <w:lvlJc w:val="left"/>
      <w:pPr>
        <w:tabs>
          <w:tab w:val="num" w:pos="720"/>
        </w:tabs>
        <w:ind w:left="720" w:hanging="360"/>
      </w:pPr>
      <w:rPr>
        <w:b/>
      </w:rPr>
    </w:lvl>
    <w:lvl w:ilvl="4">
      <w:start w:val="1"/>
      <w:numFmt w:val="bullet"/>
      <w:lvlText w:val="-"/>
      <w:lvlJc w:val="left"/>
      <w:pPr>
        <w:tabs>
          <w:tab w:val="num" w:pos="1080"/>
        </w:tabs>
        <w:ind w:left="1080" w:hanging="360"/>
      </w:pPr>
      <w:rPr>
        <w:rFonts w:ascii="Arial" w:hAnsi="Arial" w:cs="Arial" w:hint="default"/>
        <w:b/>
        <w:i w:val="false"/>
        <w:sz w:val="20"/>
        <w:szCs w:val="20"/>
      </w:rPr>
    </w:lvl>
    <w:lvl w:ilvl="5">
      <w:start w:val="1"/>
      <w:numFmt w:val="lowerRoman"/>
      <w:lvlText w:val="%6."/>
      <w:lvlJc w:val="right"/>
      <w:pPr>
        <w:tabs>
          <w:tab w:val="num" w:pos="4320"/>
        </w:tabs>
        <w:ind w:left="4320" w:hanging="180"/>
      </w:pPr>
      <w:rPr/>
    </w:lvl>
    <w:lvl w:ilvl="6">
      <w:start w:val="1"/>
      <w:numFmt w:val="decimal"/>
      <w:lvlText w:val="%7."/>
      <w:lvlJc w:val="left"/>
      <w:pPr>
        <w:tabs>
          <w:tab w:val="num" w:pos="5040"/>
        </w:tabs>
        <w:ind w:left="5040" w:hanging="360"/>
      </w:pPr>
      <w:rPr/>
    </w:lvl>
    <w:lvl w:ilvl="7">
      <w:start w:val="1"/>
      <w:numFmt w:val="lowerLetter"/>
      <w:lvlText w:val="%8."/>
      <w:lvlJc w:val="left"/>
      <w:pPr>
        <w:tabs>
          <w:tab w:val="num" w:pos="5760"/>
        </w:tabs>
        <w:ind w:left="5760" w:hanging="360"/>
      </w:pPr>
      <w:rPr/>
    </w:lvl>
    <w:lvl w:ilvl="8">
      <w:start w:val="1"/>
      <w:numFmt w:val="lowerRoman"/>
      <w:lvlText w:val="%9."/>
      <w:lvlJc w:val="right"/>
      <w:pPr>
        <w:tabs>
          <w:tab w:val="num" w:pos="6480"/>
        </w:tabs>
        <w:ind w:left="6480" w:hanging="180"/>
      </w:pPr>
      <w:rPr/>
    </w:lvl>
  </w:abstractNum>
  <w:abstractNum w:abstractNumId="86">
    <w:lvl w:ilvl="0">
      <w:start w:val="1"/>
      <w:numFmt w:val="upperRoman"/>
      <w:lvlText w:val="Capitolul %1."/>
      <w:lvlJc w:val="left"/>
      <w:pPr>
        <w:tabs>
          <w:tab w:val="num" w:pos="1560"/>
        </w:tabs>
        <w:ind w:left="1560" w:hanging="1560"/>
      </w:pPr>
      <w:rPr/>
    </w:lvl>
  </w:abstractNum>
  <w:abstractNum w:abstractNumId="87">
    <w:lvl w:ilvl="0">
      <w:start w:val="1"/>
      <w:numFmt w:val="bullet"/>
      <w:lvlText w:val="-"/>
      <w:lvlJc w:val="left"/>
      <w:pPr>
        <w:tabs>
          <w:tab w:val="num" w:pos="1080"/>
        </w:tabs>
        <w:ind w:left="1080" w:hanging="360"/>
      </w:pPr>
      <w:rPr>
        <w:rFonts w:ascii="Arial" w:hAnsi="Arial" w:cs="Arial" w:hint="default"/>
        <w:b/>
        <w:i w:val="false"/>
        <w:sz w:val="18"/>
        <w:szCs w:val="18"/>
      </w:rPr>
    </w:lvl>
    <w:lvl w:ilvl="1">
      <w:start w:val="1"/>
      <w:numFmt w:val="lowerLetter"/>
      <w:lvlText w:val="%2)"/>
      <w:lvlJc w:val="left"/>
      <w:pPr>
        <w:tabs>
          <w:tab w:val="num" w:pos="720"/>
        </w:tabs>
        <w:ind w:left="720" w:hanging="360"/>
      </w:pPr>
      <w:rPr>
        <w:b/>
        <w:i w:val="false"/>
        <w:sz w:val="16"/>
        <w:szCs w:val="16"/>
      </w:rPr>
    </w:lvl>
    <w:lvl w:ilvl="2">
      <w:start w:val="1"/>
      <w:numFmt w:val="bullet"/>
      <w:lvlText w:val=""/>
      <w:lvlJc w:val="left"/>
      <w:pPr>
        <w:tabs>
          <w:tab w:val="num" w:pos="2160"/>
        </w:tabs>
        <w:ind w:left="2160" w:hanging="360"/>
      </w:pPr>
      <w:rPr>
        <w:rFonts w:ascii="Wingdings" w:hAnsi="Wingdings" w:cs="Wingdings" w:hint="default"/>
      </w:rPr>
    </w:lvl>
    <w:lvl w:ilvl="3">
      <w:start w:val="1"/>
      <w:numFmt w:val="bullet"/>
      <w:lvlText w:val=""/>
      <w:lvlJc w:val="left"/>
      <w:pPr>
        <w:tabs>
          <w:tab w:val="num" w:pos="2880"/>
        </w:tabs>
        <w:ind w:left="2880" w:hanging="360"/>
      </w:pPr>
      <w:rPr>
        <w:rFonts w:ascii="Symbol" w:hAnsi="Symbol" w:cs="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cs="Wingdings" w:hint="default"/>
      </w:rPr>
    </w:lvl>
    <w:lvl w:ilvl="6">
      <w:start w:val="1"/>
      <w:numFmt w:val="bullet"/>
      <w:lvlText w:val=""/>
      <w:lvlJc w:val="left"/>
      <w:pPr>
        <w:tabs>
          <w:tab w:val="num" w:pos="5040"/>
        </w:tabs>
        <w:ind w:left="5040" w:hanging="360"/>
      </w:pPr>
      <w:rPr>
        <w:rFonts w:ascii="Symbol" w:hAnsi="Symbol" w:cs="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bering>
</file>

<file path=word/settings.xml><?xml version="1.0" encoding="utf-8"?>
<w:settings xmlns:w="http://schemas.openxmlformats.org/wordprocessingml/2006/main">
  <w:zoom w:percent="100"/>
  <w:embedSystemFonts/>
  <w:stylePaneFormatFilter w:val="3F01" w:allStyles="1" w:customStyles="0" w:latentStyles="0" w:stylesInUse="0" w:headingStyles="0" w:numberingStyles="0" w:tableStyles="0" w:visibleStyles="0"/>
  <w:defaultTabStop w:val="720"/>
  <w:autoHyphenation w:val="true"/>
  <w:hyphenationZone w:val="0"/>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Times New Roman" w:hAnsi="Times New Roman" w:eastAsia="Times New Roman" w:cs="Times New Roman"/>
        <w:lang w:val="en-US" w:eastAsia="en-US" w:bidi="ar-SA"/>
      </w:rPr>
    </w:rPrDefault>
    <w:pPrDefault>
      <w:pPr>
        <w:suppressAutoHyphens w:val="true"/>
      </w:pPr>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header" w:uiPriority="99"/>
    <w:lsdException w:name="caption" w:semiHidden="1" w:unhideWhenUsed="1" w:qFormat="1"/>
    <w:lsdException w:name="Title" w:qFormat="1"/>
    <w:lsdException w:name="Subtitle" w:qFormat="1"/>
    <w:lsdException w:name="Hyperlink" w:uiPriority="99"/>
    <w:lsdException w:name="Strong" w:uiPriority="22" w:qFormat="1"/>
    <w:lsdException w:name="Emphasis" w:qFormat="1"/>
    <w:lsdException w:name="Normal (Web)" w:uiPriority="99"/>
    <w:lsdException w:name="HTML Preformatted" w:uiPriority="99"/>
    <w:lsdException w:name="HTML Variable" w:semiHidden="1" w:unhideWhenUsed="1"/>
    <w:lsdException w:name="Normal Table"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uiPriority="99"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uiPriority="99"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uiPriority="99" w:semiHidden="1" w:unhideWhenUsed="1"/>
    <w:lsdException w:name="Smart Hyperlink" w:uiPriority="99" w:semiHidden="1" w:unhideWhenUsed="1"/>
    <w:lsdException w:name="Hashtag" w:uiPriority="99" w:semiHidden="1" w:unhideWhenUsed="1"/>
    <w:lsdException w:name="Unresolved Mention" w:uiPriority="99" w:semiHidden="1" w:unhideWhenUsed="1"/>
    <w:lsdException w:name="Smart Link" w:uiPriority="99" w:semiHidden="1" w:unhideWhenUsed="1"/>
  </w:latentStyles>
  <w:style w:type="paragraph" w:styleId="Normal" w:default="1">
    <w:name w:val="Normal"/>
    <w:qFormat/>
    <w:rsid w:val="002c2db4"/>
    <w:pPr>
      <w:widowControl/>
      <w:suppressAutoHyphens w:val="true"/>
      <w:bidi w:val="0"/>
      <w:spacing w:before="0" w:after="0"/>
      <w:jc w:val="left"/>
    </w:pPr>
    <w:rPr>
      <w:rFonts w:ascii="Times New Roman" w:hAnsi="Times New Roman" w:eastAsia="Times New Roman" w:cs="Times New Roman"/>
      <w:color w:val="auto"/>
      <w:kern w:val="0"/>
      <w:sz w:val="20"/>
      <w:szCs w:val="20"/>
      <w:lang w:val="en-US" w:eastAsia="en-US" w:bidi="ar-SA"/>
    </w:rPr>
  </w:style>
  <w:style w:type="paragraph" w:styleId="Heading1">
    <w:name w:val="heading 1"/>
    <w:basedOn w:val="Normal"/>
    <w:next w:val="Normal"/>
    <w:link w:val="Heading1Char"/>
    <w:qFormat/>
    <w:rsid w:val="001d60e9"/>
    <w:pPr>
      <w:keepNext w:val="true"/>
      <w:spacing w:before="240" w:after="60"/>
      <w:outlineLvl w:val="0"/>
    </w:pPr>
    <w:rPr>
      <w:rFonts w:ascii="Arial" w:hAnsi="Arial" w:cs="Arial"/>
      <w:b/>
      <w:bCs/>
      <w:kern w:val="2"/>
      <w:sz w:val="32"/>
      <w:szCs w:val="32"/>
    </w:rPr>
  </w:style>
  <w:style w:type="paragraph" w:styleId="Heading2">
    <w:name w:val="heading 2"/>
    <w:basedOn w:val="Normal"/>
    <w:next w:val="Normal"/>
    <w:qFormat/>
    <w:rsid w:val="001d60e9"/>
    <w:pPr>
      <w:keepNext w:val="true"/>
      <w:tabs>
        <w:tab w:val="clear" w:pos="720"/>
        <w:tab w:val="left" w:pos="504" w:leader="none"/>
      </w:tabs>
      <w:ind w:left="-576"/>
      <w:outlineLvl w:val="1"/>
    </w:pPr>
    <w:rPr>
      <w:b/>
      <w:sz w:val="28"/>
    </w:rPr>
  </w:style>
  <w:style w:type="paragraph" w:styleId="Heading3">
    <w:name w:val="heading 3"/>
    <w:basedOn w:val="Normal"/>
    <w:next w:val="Normal"/>
    <w:qFormat/>
    <w:rsid w:val="001d60e9"/>
    <w:pPr>
      <w:keepNext w:val="true"/>
      <w:tabs>
        <w:tab w:val="clear" w:pos="720"/>
        <w:tab w:val="left" w:pos="432" w:leader="none"/>
      </w:tabs>
      <w:ind w:hanging="432" w:left="432"/>
      <w:outlineLvl w:val="2"/>
    </w:pPr>
    <w:rPr>
      <w:rFonts w:ascii="Metro" w:hAnsi="Metro"/>
      <w:b/>
      <w:caps/>
      <w:sz w:val="32"/>
    </w:rPr>
  </w:style>
  <w:style w:type="paragraph" w:styleId="Heading4">
    <w:name w:val="heading 4"/>
    <w:basedOn w:val="Normal"/>
    <w:next w:val="Normal"/>
    <w:qFormat/>
    <w:rsid w:val="001d60e9"/>
    <w:pPr>
      <w:keepNext w:val="true"/>
      <w:tabs>
        <w:tab w:val="clear" w:pos="720"/>
        <w:tab w:val="left" w:pos="288" w:leader="none"/>
      </w:tabs>
      <w:ind w:hanging="144" w:left="288"/>
      <w:jc w:val="center"/>
      <w:outlineLvl w:val="3"/>
    </w:pPr>
    <w:rPr>
      <w:b/>
      <w:sz w:val="28"/>
    </w:rPr>
  </w:style>
  <w:style w:type="paragraph" w:styleId="Heading5">
    <w:name w:val="heading 5"/>
    <w:basedOn w:val="Normal"/>
    <w:next w:val="Normal"/>
    <w:qFormat/>
    <w:rsid w:val="008029bf"/>
    <w:pPr>
      <w:keepNext w:val="true"/>
      <w:jc w:val="center"/>
      <w:outlineLvl w:val="4"/>
    </w:pPr>
    <w:rPr>
      <w:i/>
      <w:iCs/>
      <w:lang w:val="ro-RO" w:eastAsia="ro-RO"/>
    </w:rPr>
  </w:style>
  <w:style w:type="paragraph" w:styleId="Heading6">
    <w:name w:val="heading 6"/>
    <w:basedOn w:val="Normal"/>
    <w:next w:val="Normal"/>
    <w:qFormat/>
    <w:rsid w:val="001d60e9"/>
    <w:pPr>
      <w:spacing w:before="240" w:after="60"/>
      <w:outlineLvl w:val="5"/>
    </w:pPr>
    <w:rPr>
      <w:b/>
      <w:bCs/>
      <w:sz w:val="22"/>
      <w:szCs w:val="22"/>
    </w:rPr>
  </w:style>
  <w:style w:type="paragraph" w:styleId="Heading7">
    <w:name w:val="heading 7"/>
    <w:basedOn w:val="Normal"/>
    <w:next w:val="Normal"/>
    <w:qFormat/>
    <w:rsid w:val="001d60e9"/>
    <w:pPr>
      <w:keepNext w:val="true"/>
      <w:tabs>
        <w:tab w:val="left" w:pos="720" w:leader="none"/>
      </w:tabs>
      <w:ind w:hanging="288" w:left="720"/>
      <w:jc w:val="center"/>
      <w:outlineLvl w:val="6"/>
    </w:pPr>
    <w:rPr>
      <w:sz w:val="28"/>
    </w:rPr>
  </w:style>
  <w:style w:type="paragraph" w:styleId="Heading8">
    <w:name w:val="heading 8"/>
    <w:basedOn w:val="Normal"/>
    <w:next w:val="Normal"/>
    <w:qFormat/>
    <w:rsid w:val="001d60e9"/>
    <w:pPr>
      <w:keepNext w:val="true"/>
      <w:tabs>
        <w:tab w:val="clear" w:pos="720"/>
        <w:tab w:val="left" w:pos="864" w:leader="none"/>
      </w:tabs>
      <w:ind w:hanging="432" w:left="864"/>
      <w:jc w:val="center"/>
      <w:outlineLvl w:val="7"/>
    </w:pPr>
    <w:rPr>
      <w:rFonts w:ascii="TimesNewRomanPSMT" w:hAnsi="TimesNewRomanPSMT"/>
      <w:sz w:val="24"/>
    </w:rPr>
  </w:style>
  <w:style w:type="paragraph" w:styleId="Heading9">
    <w:name w:val="heading 9"/>
    <w:basedOn w:val="Normal"/>
    <w:next w:val="Normal"/>
    <w:qFormat/>
    <w:rsid w:val="001d60e9"/>
    <w:pPr>
      <w:keepNext w:val="true"/>
      <w:tabs>
        <w:tab w:val="clear" w:pos="720"/>
        <w:tab w:val="left" w:pos="1008" w:leader="none"/>
      </w:tabs>
      <w:ind w:hanging="144" w:left="1008"/>
      <w:jc w:val="center"/>
      <w:outlineLvl w:val="8"/>
    </w:pPr>
    <w:rPr>
      <w:b/>
      <w:bCs/>
      <w:sz w:val="24"/>
      <w:szCs w:val="24"/>
      <w:lang w:val="en-GB"/>
    </w:rPr>
  </w:style>
  <w:style w:type="character" w:styleId="DefaultParagraphFont" w:default="1">
    <w:name w:val="Default Paragraph Font"/>
    <w:uiPriority w:val="1"/>
    <w:semiHidden/>
    <w:unhideWhenUsed/>
    <w:rPr/>
  </w:style>
  <w:style w:type="character" w:styleId="PageNumber">
    <w:name w:val="page number"/>
    <w:basedOn w:val="DefaultParagraphFont"/>
    <w:rsid w:val="00516068"/>
    <w:rPr/>
  </w:style>
  <w:style w:type="character" w:styleId="tpa1" w:customStyle="1">
    <w:name w:val="tpa1"/>
    <w:basedOn w:val="DefaultParagraphFont"/>
    <w:rsid w:val="00046a8b"/>
    <w:rPr/>
  </w:style>
  <w:style w:type="character" w:styleId="tal1" w:customStyle="1">
    <w:name w:val="tal1"/>
    <w:basedOn w:val="DefaultParagraphFont"/>
    <w:rsid w:val="00a05d73"/>
    <w:rPr/>
  </w:style>
  <w:style w:type="character" w:styleId="tpt1" w:customStyle="1">
    <w:name w:val="tpt1"/>
    <w:basedOn w:val="DefaultParagraphFont"/>
    <w:rsid w:val="00a05d73"/>
    <w:rPr/>
  </w:style>
  <w:style w:type="character" w:styleId="tli1" w:customStyle="1">
    <w:name w:val="tli1"/>
    <w:basedOn w:val="DefaultParagraphFont"/>
    <w:rsid w:val="00a05d73"/>
    <w:rPr/>
  </w:style>
  <w:style w:type="character" w:styleId="text-albastru-recomanda-unui-prieten" w:customStyle="1">
    <w:name w:val="text-albastru-recomanda-unui-prieten"/>
    <w:basedOn w:val="DefaultParagraphFont"/>
    <w:rsid w:val="00a05d73"/>
    <w:rPr/>
  </w:style>
  <w:style w:type="character" w:styleId="li1" w:customStyle="1">
    <w:name w:val="li1"/>
    <w:rsid w:val="001d60e9"/>
    <w:rPr>
      <w:b/>
      <w:bCs/>
    </w:rPr>
  </w:style>
  <w:style w:type="character" w:styleId="al1" w:customStyle="1">
    <w:name w:val="al1"/>
    <w:rsid w:val="001d60e9"/>
    <w:rPr>
      <w:b/>
      <w:bCs/>
    </w:rPr>
  </w:style>
  <w:style w:type="character" w:styleId="sp1" w:customStyle="1">
    <w:name w:val="sp1"/>
    <w:rsid w:val="001d60e9"/>
    <w:rPr>
      <w:b/>
      <w:bCs/>
    </w:rPr>
  </w:style>
  <w:style w:type="character" w:styleId="tsp1" w:customStyle="1">
    <w:name w:val="tsp1"/>
    <w:basedOn w:val="DefaultParagraphFont"/>
    <w:rsid w:val="001d60e9"/>
    <w:rPr/>
  </w:style>
  <w:style w:type="character" w:styleId="pt1" w:customStyle="1">
    <w:name w:val="pt1"/>
    <w:rsid w:val="001d60e9"/>
    <w:rPr>
      <w:b/>
      <w:bCs/>
    </w:rPr>
  </w:style>
  <w:style w:type="character" w:styleId="ar1" w:customStyle="1">
    <w:name w:val="ar1"/>
    <w:rsid w:val="001d60e9"/>
    <w:rPr>
      <w:b/>
      <w:bCs/>
      <w:sz w:val="22"/>
      <w:szCs w:val="22"/>
    </w:rPr>
  </w:style>
  <w:style w:type="character" w:styleId="NormalWebChar" w:customStyle="1">
    <w:name w:val="Normal (Web) Char"/>
    <w:link w:val="NormalWeb"/>
    <w:rsid w:val="001d60e9"/>
    <w:rPr>
      <w:sz w:val="24"/>
      <w:szCs w:val="24"/>
      <w:lang w:val="en-US" w:eastAsia="en-US" w:bidi="ar-SA"/>
    </w:rPr>
  </w:style>
  <w:style w:type="character" w:styleId="Hyperlink">
    <w:name w:val="Hyperlink"/>
    <w:uiPriority w:val="99"/>
    <w:rsid w:val="001d60e9"/>
    <w:rPr>
      <w:u w:val="single"/>
    </w:rPr>
  </w:style>
  <w:style w:type="character" w:styleId="FollowedHyperlink">
    <w:name w:val="FollowedHyperlink"/>
    <w:rsid w:val="001d60e9"/>
    <w:rPr>
      <w:u w:val="single"/>
    </w:rPr>
  </w:style>
  <w:style w:type="character" w:styleId="emailstyle17" w:customStyle="1">
    <w:name w:val="emailstyle17"/>
    <w:rsid w:val="001d60e9"/>
    <w:rPr>
      <w:rFonts w:ascii="Arial" w:hAnsi="Arial" w:cs="Arial"/>
    </w:rPr>
  </w:style>
  <w:style w:type="character" w:styleId="do1" w:customStyle="1">
    <w:name w:val="do1"/>
    <w:rsid w:val="001d60e9"/>
    <w:rPr>
      <w:b/>
      <w:bCs/>
    </w:rPr>
  </w:style>
  <w:style w:type="character" w:styleId="tdo1" w:customStyle="1">
    <w:name w:val="tdo1"/>
    <w:rsid w:val="001d60e9"/>
    <w:rPr>
      <w:b/>
      <w:bCs/>
    </w:rPr>
  </w:style>
  <w:style w:type="character" w:styleId="ca1" w:customStyle="1">
    <w:name w:val="ca1"/>
    <w:rsid w:val="001d60e9"/>
    <w:rPr>
      <w:b/>
      <w:bCs/>
    </w:rPr>
  </w:style>
  <w:style w:type="character" w:styleId="tca1" w:customStyle="1">
    <w:name w:val="tca1"/>
    <w:rsid w:val="001d60e9"/>
    <w:rPr>
      <w:b/>
      <w:bCs/>
    </w:rPr>
  </w:style>
  <w:style w:type="character" w:styleId="tar1" w:customStyle="1">
    <w:name w:val="tar1"/>
    <w:rsid w:val="001d60e9"/>
    <w:rPr>
      <w:b/>
      <w:bCs/>
    </w:rPr>
  </w:style>
  <w:style w:type="character" w:styleId="ax1" w:customStyle="1">
    <w:name w:val="ax1"/>
    <w:rsid w:val="001d60e9"/>
    <w:rPr>
      <w:b/>
      <w:bCs/>
    </w:rPr>
  </w:style>
  <w:style w:type="character" w:styleId="tax1" w:customStyle="1">
    <w:name w:val="tax1"/>
    <w:rsid w:val="001d60e9"/>
    <w:rPr>
      <w:b/>
      <w:bCs/>
    </w:rPr>
  </w:style>
  <w:style w:type="character" w:styleId="Strong">
    <w:name w:val="Strong"/>
    <w:uiPriority w:val="22"/>
    <w:qFormat/>
    <w:rsid w:val="001d60e9"/>
    <w:rPr>
      <w:b/>
      <w:bCs/>
    </w:rPr>
  </w:style>
  <w:style w:type="character" w:styleId="Emphasis">
    <w:name w:val="Emphasis"/>
    <w:qFormat/>
    <w:rsid w:val="001d60e9"/>
    <w:rPr>
      <w:i/>
      <w:iCs/>
    </w:rPr>
  </w:style>
  <w:style w:type="character" w:styleId="si1" w:customStyle="1">
    <w:name w:val="si1"/>
    <w:rsid w:val="001d60e9"/>
    <w:rPr>
      <w:b/>
      <w:bCs/>
      <w:sz w:val="24"/>
      <w:szCs w:val="24"/>
    </w:rPr>
  </w:style>
  <w:style w:type="character" w:styleId="tsi1" w:customStyle="1">
    <w:name w:val="tsi1"/>
    <w:rsid w:val="001d60e9"/>
    <w:rPr>
      <w:b/>
      <w:bCs/>
      <w:sz w:val="24"/>
      <w:szCs w:val="24"/>
    </w:rPr>
  </w:style>
  <w:style w:type="character" w:styleId="CharChar" w:customStyle="1">
    <w:name w:val="Char Char"/>
    <w:rsid w:val="001d60e9"/>
    <w:rPr>
      <w:rFonts w:ascii="Arial Unicode MS" w:hAnsi="Arial Unicode MS" w:eastAsia="Arial Unicode MS" w:cs="Arial Unicode MS"/>
      <w:sz w:val="24"/>
      <w:szCs w:val="24"/>
      <w:lang w:val="en-GB" w:eastAsia="en-US" w:bidi="ar-SA"/>
    </w:rPr>
  </w:style>
  <w:style w:type="character" w:styleId="FontStyle13" w:customStyle="1">
    <w:name w:val="Font Style13"/>
    <w:rsid w:val="00e75310"/>
    <w:rPr>
      <w:rFonts w:ascii="Arial" w:hAnsi="Arial" w:cs="Arial"/>
      <w:b/>
      <w:bCs/>
      <w:i/>
      <w:iCs/>
      <w:sz w:val="16"/>
      <w:szCs w:val="16"/>
    </w:rPr>
  </w:style>
  <w:style w:type="character" w:styleId="FontStyle50" w:customStyle="1">
    <w:name w:val="Font Style50"/>
    <w:rsid w:val="00e75310"/>
    <w:rPr>
      <w:rFonts w:ascii="Arial" w:hAnsi="Arial" w:cs="Arial"/>
      <w:sz w:val="16"/>
      <w:szCs w:val="16"/>
    </w:rPr>
  </w:style>
  <w:style w:type="character" w:styleId="FontStyle53" w:customStyle="1">
    <w:name w:val="Font Style53"/>
    <w:rsid w:val="00e75310"/>
    <w:rPr>
      <w:rFonts w:ascii="Arial" w:hAnsi="Arial" w:cs="Arial"/>
      <w:b/>
      <w:bCs/>
      <w:sz w:val="16"/>
      <w:szCs w:val="16"/>
    </w:rPr>
  </w:style>
  <w:style w:type="character" w:styleId="FontStyle54" w:customStyle="1">
    <w:name w:val="Font Style54"/>
    <w:rsid w:val="00e75310"/>
    <w:rPr>
      <w:rFonts w:ascii="Arial" w:hAnsi="Arial" w:cs="Arial"/>
      <w:b/>
      <w:bCs/>
      <w:sz w:val="16"/>
      <w:szCs w:val="16"/>
    </w:rPr>
  </w:style>
  <w:style w:type="character" w:styleId="FontStyle20" w:customStyle="1">
    <w:name w:val="Font Style20"/>
    <w:rsid w:val="00e75310"/>
    <w:rPr>
      <w:rFonts w:ascii="Arial" w:hAnsi="Arial" w:cs="Arial"/>
      <w:b/>
      <w:bCs/>
      <w:sz w:val="16"/>
      <w:szCs w:val="16"/>
    </w:rPr>
  </w:style>
  <w:style w:type="character" w:styleId="FontStyle22" w:customStyle="1">
    <w:name w:val="Font Style22"/>
    <w:rsid w:val="00e75310"/>
    <w:rPr>
      <w:rFonts w:ascii="Arial" w:hAnsi="Arial" w:cs="Arial"/>
      <w:sz w:val="16"/>
      <w:szCs w:val="16"/>
    </w:rPr>
  </w:style>
  <w:style w:type="character" w:styleId="FontStyle24" w:customStyle="1">
    <w:name w:val="Font Style24"/>
    <w:rsid w:val="00e75310"/>
    <w:rPr>
      <w:rFonts w:ascii="Arial" w:hAnsi="Arial" w:cs="Arial"/>
      <w:b/>
      <w:bCs/>
      <w:sz w:val="16"/>
      <w:szCs w:val="16"/>
    </w:rPr>
  </w:style>
  <w:style w:type="character" w:styleId="FontStyle26" w:customStyle="1">
    <w:name w:val="Font Style26"/>
    <w:rsid w:val="00e75310"/>
    <w:rPr>
      <w:rFonts w:ascii="Arial" w:hAnsi="Arial" w:cs="Arial"/>
      <w:b/>
      <w:bCs/>
      <w:spacing w:val="-20"/>
      <w:sz w:val="22"/>
      <w:szCs w:val="22"/>
    </w:rPr>
  </w:style>
  <w:style w:type="character" w:styleId="FontStyle15" w:customStyle="1">
    <w:name w:val="Font Style15"/>
    <w:rsid w:val="00e75310"/>
    <w:rPr>
      <w:rFonts w:ascii="Arial" w:hAnsi="Arial" w:cs="Arial"/>
      <w:sz w:val="16"/>
      <w:szCs w:val="16"/>
    </w:rPr>
  </w:style>
  <w:style w:type="character" w:styleId="FontStyle16" w:customStyle="1">
    <w:name w:val="Font Style16"/>
    <w:rsid w:val="00e75310"/>
    <w:rPr>
      <w:rFonts w:ascii="Arial" w:hAnsi="Arial" w:cs="Arial"/>
      <w:b/>
      <w:bCs/>
      <w:sz w:val="16"/>
      <w:szCs w:val="16"/>
    </w:rPr>
  </w:style>
  <w:style w:type="character" w:styleId="FontStyle17" w:customStyle="1">
    <w:name w:val="Font Style17"/>
    <w:rsid w:val="00e75310"/>
    <w:rPr>
      <w:rFonts w:ascii="Arial" w:hAnsi="Arial" w:cs="Arial"/>
      <w:b/>
      <w:bCs/>
      <w:sz w:val="16"/>
      <w:szCs w:val="16"/>
    </w:rPr>
  </w:style>
  <w:style w:type="character" w:styleId="FontStyle14" w:customStyle="1">
    <w:name w:val="Font Style14"/>
    <w:rsid w:val="00df29a2"/>
    <w:rPr>
      <w:rFonts w:ascii="Times New Roman" w:hAnsi="Times New Roman" w:cs="Times New Roman"/>
      <w:sz w:val="20"/>
      <w:szCs w:val="20"/>
    </w:rPr>
  </w:style>
  <w:style w:type="character" w:styleId="FontStyle12" w:customStyle="1">
    <w:name w:val="Font Style12"/>
    <w:rsid w:val="000b29a5"/>
    <w:rPr>
      <w:rFonts w:ascii="Century Gothic" w:hAnsi="Century Gothic" w:cs="Century Gothic"/>
      <w:sz w:val="24"/>
      <w:szCs w:val="24"/>
    </w:rPr>
  </w:style>
  <w:style w:type="character" w:styleId="FooterChar" w:customStyle="1">
    <w:name w:val="Footer Char"/>
    <w:link w:val="Footer"/>
    <w:rsid w:val="00b451d7"/>
    <w:rPr>
      <w:lang w:val="en-US" w:eastAsia="en-US"/>
    </w:rPr>
  </w:style>
  <w:style w:type="character" w:styleId="HeaderChar" w:customStyle="1">
    <w:name w:val="Header Char"/>
    <w:link w:val="Header"/>
    <w:uiPriority w:val="99"/>
    <w:rsid w:val="00ce4e2f"/>
    <w:rPr>
      <w:lang w:val="en-US" w:eastAsia="en-US"/>
    </w:rPr>
  </w:style>
  <w:style w:type="character" w:styleId="BalloonTextChar" w:customStyle="1">
    <w:name w:val="Balloon Text Char"/>
    <w:link w:val="BalloonText"/>
    <w:rsid w:val="00ce4e2f"/>
    <w:rPr>
      <w:rFonts w:ascii="Tahoma" w:hAnsi="Tahoma" w:cs="Tahoma"/>
      <w:sz w:val="16"/>
      <w:szCs w:val="16"/>
      <w:lang w:val="en-US" w:eastAsia="en-US"/>
    </w:rPr>
  </w:style>
  <w:style w:type="character" w:styleId="apple-converted-space" w:customStyle="1">
    <w:name w:val="apple-converted-space"/>
    <w:basedOn w:val="DefaultParagraphFont"/>
    <w:rsid w:val="00292fc8"/>
    <w:rPr/>
  </w:style>
  <w:style w:type="character" w:styleId="Style5" w:customStyle="1">
    <w:name w:val="_"/>
    <w:basedOn w:val="DefaultParagraphFont"/>
    <w:rsid w:val="00a63c91"/>
    <w:rPr/>
  </w:style>
  <w:style w:type="character" w:styleId="ff3" w:customStyle="1">
    <w:name w:val="ff3"/>
    <w:basedOn w:val="DefaultParagraphFont"/>
    <w:rsid w:val="00a63c91"/>
    <w:rPr/>
  </w:style>
  <w:style w:type="character" w:styleId="a" w:customStyle="1">
    <w:name w:val="a"/>
    <w:basedOn w:val="DefaultParagraphFont"/>
    <w:rsid w:val="008a3b31"/>
    <w:rPr/>
  </w:style>
  <w:style w:type="character" w:styleId="l6" w:customStyle="1">
    <w:name w:val="l6"/>
    <w:basedOn w:val="DefaultParagraphFont"/>
    <w:rsid w:val="008a3b31"/>
    <w:rPr/>
  </w:style>
  <w:style w:type="character" w:styleId="l7" w:customStyle="1">
    <w:name w:val="l7"/>
    <w:basedOn w:val="DefaultParagraphFont"/>
    <w:rsid w:val="008a3b31"/>
    <w:rPr/>
  </w:style>
  <w:style w:type="character" w:styleId="l8" w:customStyle="1">
    <w:name w:val="l8"/>
    <w:basedOn w:val="DefaultParagraphFont"/>
    <w:rsid w:val="008a3b31"/>
    <w:rPr/>
  </w:style>
  <w:style w:type="character" w:styleId="l9" w:customStyle="1">
    <w:name w:val="l9"/>
    <w:basedOn w:val="DefaultParagraphFont"/>
    <w:rsid w:val="008a3b31"/>
    <w:rPr/>
  </w:style>
  <w:style w:type="character" w:styleId="l10" w:customStyle="1">
    <w:name w:val="l10"/>
    <w:basedOn w:val="DefaultParagraphFont"/>
    <w:rsid w:val="008a3b31"/>
    <w:rPr/>
  </w:style>
  <w:style w:type="character" w:styleId="l11" w:customStyle="1">
    <w:name w:val="l11"/>
    <w:basedOn w:val="DefaultParagraphFont"/>
    <w:rsid w:val="008a3b31"/>
    <w:rPr/>
  </w:style>
  <w:style w:type="character" w:styleId="l" w:customStyle="1">
    <w:name w:val="l"/>
    <w:basedOn w:val="DefaultParagraphFont"/>
    <w:rsid w:val="008a3b31"/>
    <w:rPr/>
  </w:style>
  <w:style w:type="character" w:styleId="l12" w:customStyle="1">
    <w:name w:val="l12"/>
    <w:basedOn w:val="DefaultParagraphFont"/>
    <w:rsid w:val="008a3b31"/>
    <w:rPr/>
  </w:style>
  <w:style w:type="character" w:styleId="Heading1Char" w:customStyle="1">
    <w:name w:val="Heading 1 Char"/>
    <w:basedOn w:val="DefaultParagraphFont"/>
    <w:link w:val="Heading1"/>
    <w:rsid w:val="00f32d51"/>
    <w:rPr>
      <w:rFonts w:ascii="Arial" w:hAnsi="Arial" w:cs="Arial"/>
      <w:b/>
      <w:bCs/>
      <w:kern w:val="2"/>
      <w:sz w:val="32"/>
      <w:szCs w:val="32"/>
    </w:rPr>
  </w:style>
  <w:style w:type="character" w:styleId="spelle" w:customStyle="1">
    <w:name w:val="spelle"/>
    <w:basedOn w:val="DefaultParagraphFont"/>
    <w:rsid w:val="00403a32"/>
    <w:rPr/>
  </w:style>
  <w:style w:type="character" w:styleId="markedcontent" w:customStyle="1">
    <w:name w:val="markedcontent"/>
    <w:basedOn w:val="DefaultParagraphFont"/>
    <w:rsid w:val="004a0117"/>
    <w:rPr/>
  </w:style>
  <w:style w:type="character" w:styleId="HTMLPreformattedChar" w:customStyle="1">
    <w:name w:val="HTML Preformatted Char"/>
    <w:basedOn w:val="DefaultParagraphFont"/>
    <w:link w:val="HTMLPreformatted"/>
    <w:uiPriority w:val="99"/>
    <w:rsid w:val="00a47236"/>
    <w:rPr>
      <w:rFonts w:ascii="Courier New" w:hAnsi="Courier New" w:cs="Courier New"/>
      <w:lang w:val="ro-RO" w:eastAsia="ro-RO"/>
    </w:rPr>
  </w:style>
  <w:style w:type="character" w:styleId="y2iqfc" w:customStyle="1">
    <w:name w:val="y2iqfc"/>
    <w:basedOn w:val="DefaultParagraphFont"/>
    <w:rsid w:val="00a47236"/>
    <w:rPr/>
  </w:style>
  <w:style w:type="character" w:styleId="PlainTextChar" w:customStyle="1">
    <w:name w:val="Plain Text Char"/>
    <w:link w:val="PlainText"/>
    <w:rsid w:val="00aa7e26"/>
    <w:rPr>
      <w:rFonts w:ascii="Courier New" w:hAnsi="Courier New"/>
      <w:lang w:val="en-AU"/>
    </w:rPr>
  </w:style>
  <w:style w:type="character" w:styleId="FootnoteCharacters">
    <w:name w:val="Footnote Characters"/>
    <w:rPr/>
  </w:style>
  <w:style w:type="character" w:styleId="CaptionCharacters">
    <w:name w:val="Caption Characters"/>
    <w:rPr/>
  </w:style>
  <w:style w:type="character" w:styleId="DropCaps">
    <w:name w:val="Drop Caps"/>
    <w:rPr/>
  </w:style>
  <w:style w:type="character" w:styleId="NumberingSymbols">
    <w:name w:val="Numbering Symbols"/>
    <w:rPr/>
  </w:style>
  <w:style w:type="character" w:styleId="Bullets">
    <w:name w:val="Bullets"/>
    <w:rPr>
      <w:rFonts w:ascii="OpenSymbol" w:hAnsi="OpenSymbol" w:eastAsia="OpenSymbol" w:cs="OpenSymbol"/>
    </w:rPr>
  </w:style>
  <w:style w:type="character" w:styleId="Placeholder">
    <w:name w:val="Placeholder"/>
    <w:rPr>
      <w:smallCaps/>
      <w:u w:val="dotted"/>
    </w:rPr>
  </w:style>
  <w:style w:type="character" w:styleId="IndexLink">
    <w:name w:val="Index Link"/>
    <w:rPr/>
  </w:style>
  <w:style w:type="character" w:styleId="EndnoteCharacters">
    <w:name w:val="Endnote Characters"/>
    <w:rPr/>
  </w:style>
  <w:style w:type="character" w:styleId="LineNumber">
    <w:name w:val="line number"/>
    <w:rPr/>
  </w:style>
  <w:style w:type="character" w:styleId="MainIndexEntry">
    <w:name w:val="Main Index Entry"/>
    <w:rPr>
      <w:b/>
      <w:bCs/>
    </w:rPr>
  </w:style>
  <w:style w:type="character" w:styleId="FootnoteReference">
    <w:name w:val="footnote reference"/>
    <w:rPr>
      <w:vertAlign w:val="superscript"/>
    </w:rPr>
  </w:style>
  <w:style w:type="character" w:styleId="EndnoteReference">
    <w:name w:val="endnote reference"/>
    <w:rPr>
      <w:vertAlign w:val="superscript"/>
    </w:rPr>
  </w:style>
  <w:style w:type="character" w:styleId="Rubies">
    <w:name w:val="Rubies"/>
    <w:rPr>
      <w:sz w:val="12"/>
      <w:szCs w:val="12"/>
      <w:u w:val="none"/>
      <w:em w:val="none"/>
    </w:rPr>
  </w:style>
  <w:style w:type="character" w:styleId="VerticalNumberingSymbols">
    <w:name w:val="Vertical Numbering Symbols"/>
    <w:rPr>
      <w:eastAsianLayout w:vert="true"/>
    </w:rPr>
  </w:style>
  <w:style w:type="character" w:styleId="Quotation">
    <w:name w:val="Quotation"/>
    <w:rPr>
      <w:i/>
      <w:iCs/>
    </w:rPr>
  </w:style>
  <w:style w:type="character" w:styleId="SourceText">
    <w:name w:val="Source Text"/>
    <w:rPr>
      <w:rFonts w:ascii="Liberation Mono" w:hAnsi="Liberation Mono" w:eastAsia="Liberation Mono" w:cs="Liberation Mono"/>
    </w:rPr>
  </w:style>
  <w:style w:type="character" w:styleId="Example">
    <w:name w:val="Example"/>
    <w:rPr>
      <w:rFonts w:ascii="Liberation Mono" w:hAnsi="Liberation Mono" w:eastAsia="Liberation Mono" w:cs="Liberation Mono"/>
    </w:rPr>
  </w:style>
  <w:style w:type="character" w:styleId="UserEntry">
    <w:name w:val="User Entry"/>
    <w:rPr>
      <w:rFonts w:ascii="Liberation Mono" w:hAnsi="Liberation Mono" w:eastAsia="Liberation Mono" w:cs="Liberation Mono"/>
    </w:rPr>
  </w:style>
  <w:style w:type="character" w:styleId="Variable">
    <w:name w:val="Variable"/>
    <w:rPr>
      <w:i/>
      <w:iCs/>
    </w:rPr>
  </w:style>
  <w:style w:type="character" w:styleId="Definition">
    <w:name w:val="Definition"/>
    <w:rPr/>
  </w:style>
  <w:style w:type="character" w:styleId="Teletype">
    <w:name w:val="Teletype"/>
    <w:rPr>
      <w:rFonts w:ascii="Liberation Mono" w:hAnsi="Liberation Mono" w:eastAsia="Liberation Mono" w:cs="Liberation Mono"/>
    </w:rPr>
  </w:style>
  <w:style w:type="paragraph" w:styleId="Heading">
    <w:name w:val="Heading"/>
    <w:basedOn w:val="Normal"/>
    <w:next w:val="BodyText"/>
    <w:pPr>
      <w:keepNext w:val="true"/>
      <w:spacing w:before="240" w:after="120"/>
    </w:pPr>
    <w:rPr>
      <w:rFonts w:ascii="Arial" w:hAnsi="Arial" w:eastAsia="Arial" w:cs="Arial"/>
      <w:sz w:val="28"/>
      <w:szCs w:val="28"/>
    </w:rPr>
  </w:style>
  <w:style w:type="paragraph" w:styleId="BodyText">
    <w:name w:val="Body Text"/>
    <w:basedOn w:val="Normal"/>
    <w:rsid w:val="001d60e9"/>
    <w:pPr>
      <w:tabs>
        <w:tab w:val="clear" w:pos="720"/>
        <w:tab w:val="left" w:pos="851" w:leader="none"/>
      </w:tabs>
      <w:spacing w:before="120" w:after="0"/>
    </w:pPr>
    <w:rPr>
      <w:sz w:val="28"/>
    </w:rPr>
  </w:style>
  <w:style w:type="paragraph" w:styleId="List">
    <w:name w:val="List"/>
    <w:basedOn w:val="BodyText"/>
    <w:pPr/>
    <w:rPr>
      <w:rFonts w:cs="Arial"/>
    </w:rPr>
  </w:style>
  <w:style w:type="paragraph" w:styleId="Caption">
    <w:name w:val="caption"/>
    <w:basedOn w:val="Normal"/>
    <w:pPr>
      <w:suppressLineNumbers/>
      <w:spacing w:before="120" w:after="120"/>
    </w:pPr>
    <w:rPr>
      <w:rFonts w:cs="Arial"/>
      <w:i/>
      <w:iCs/>
      <w:sz w:val="24"/>
      <w:szCs w:val="24"/>
    </w:rPr>
  </w:style>
  <w:style w:type="paragraph" w:styleId="Index">
    <w:name w:val="Index"/>
    <w:basedOn w:val="Normal"/>
    <w:pPr>
      <w:suppressLineNumbers/>
    </w:pPr>
    <w:rPr>
      <w:rFonts w:cs="Arial"/>
    </w:rPr>
  </w:style>
  <w:style w:type="paragraph" w:styleId="HeaderandFooter">
    <w:name w:val="Header and Footer"/>
    <w:basedOn w:val="Normal"/>
    <w:pPr/>
    <w:rPr/>
  </w:style>
  <w:style w:type="paragraph" w:styleId="Footer">
    <w:name w:val="footer"/>
    <w:basedOn w:val="Normal"/>
    <w:link w:val="FooterChar"/>
    <w:rsid w:val="00516068"/>
    <w:pPr>
      <w:tabs>
        <w:tab w:val="clear" w:pos="720"/>
        <w:tab w:val="center" w:pos="4320" w:leader="none"/>
        <w:tab w:val="right" w:pos="8640" w:leader="none"/>
      </w:tabs>
    </w:pPr>
    <w:rPr/>
  </w:style>
  <w:style w:type="paragraph" w:styleId="Header">
    <w:name w:val="header"/>
    <w:basedOn w:val="Normal"/>
    <w:link w:val="HeaderChar"/>
    <w:uiPriority w:val="99"/>
    <w:rsid w:val="00516068"/>
    <w:pPr>
      <w:tabs>
        <w:tab w:val="clear" w:pos="720"/>
        <w:tab w:val="center" w:pos="4320" w:leader="none"/>
        <w:tab w:val="right" w:pos="8640" w:leader="none"/>
      </w:tabs>
    </w:pPr>
    <w:rPr/>
  </w:style>
  <w:style w:type="paragraph" w:styleId="BodyText3">
    <w:name w:val="Body Text 3"/>
    <w:basedOn w:val="Normal"/>
    <w:rsid w:val="00e72f9c"/>
    <w:pPr>
      <w:spacing w:lineRule="atLeast" w:line="300" w:before="220" w:after="120"/>
      <w:jc w:val="both"/>
    </w:pPr>
    <w:rPr>
      <w:rFonts w:ascii="Arial" w:hAnsi="Arial"/>
      <w:sz w:val="16"/>
      <w:szCs w:val="16"/>
      <w:lang w:val="de-DE" w:eastAsia="de-DE"/>
    </w:rPr>
  </w:style>
  <w:style w:type="paragraph" w:styleId="BlockText">
    <w:name w:val="Block Text"/>
    <w:basedOn w:val="Normal"/>
    <w:rsid w:val="00046a8b"/>
    <w:pPr>
      <w:ind w:left="1260" w:right="-900"/>
    </w:pPr>
    <w:rPr>
      <w:b/>
      <w:bCs/>
      <w:lang w:val="ro-RO"/>
    </w:rPr>
  </w:style>
  <w:style w:type="paragraph" w:styleId="NormalWeb">
    <w:name w:val="Normal (Web)"/>
    <w:basedOn w:val="Normal"/>
    <w:link w:val="NormalWebChar"/>
    <w:uiPriority w:val="99"/>
    <w:rsid w:val="00a05d73"/>
    <w:pPr>
      <w:spacing w:beforeAutospacing="1" w:afterAutospacing="1"/>
    </w:pPr>
    <w:rPr/>
  </w:style>
  <w:style w:type="paragraph" w:styleId="BodyTextIndent">
    <w:name w:val="Body Text Indent"/>
    <w:basedOn w:val="Normal"/>
    <w:rsid w:val="001d60e9"/>
    <w:pPr>
      <w:tabs>
        <w:tab w:val="clear" w:pos="720"/>
        <w:tab w:val="left" w:pos="709" w:leader="none"/>
      </w:tabs>
      <w:spacing w:before="120" w:after="0"/>
      <w:ind w:hanging="709" w:left="709"/>
    </w:pPr>
    <w:rPr>
      <w:sz w:val="28"/>
    </w:rPr>
  </w:style>
  <w:style w:type="paragraph" w:styleId="BodyTextIndent2">
    <w:name w:val="Body Text Indent 2"/>
    <w:basedOn w:val="Normal"/>
    <w:rsid w:val="001d60e9"/>
    <w:pPr>
      <w:tabs>
        <w:tab w:val="clear" w:pos="720"/>
        <w:tab w:val="left" w:pos="1560" w:leader="none"/>
      </w:tabs>
      <w:ind w:hanging="709" w:left="993"/>
    </w:pPr>
    <w:rPr>
      <w:sz w:val="28"/>
    </w:rPr>
  </w:style>
  <w:style w:type="paragraph" w:styleId="BodyTextIndent3">
    <w:name w:val="Body Text Indent 3"/>
    <w:basedOn w:val="Normal"/>
    <w:rsid w:val="001d60e9"/>
    <w:pPr>
      <w:tabs>
        <w:tab w:val="clear" w:pos="720"/>
        <w:tab w:val="left" w:pos="1134" w:leader="none"/>
      </w:tabs>
      <w:ind w:hanging="851" w:left="851"/>
    </w:pPr>
    <w:rPr>
      <w:sz w:val="28"/>
    </w:rPr>
  </w:style>
  <w:style w:type="paragraph" w:styleId="Title">
    <w:name w:val="Title"/>
    <w:basedOn w:val="Normal"/>
    <w:qFormat/>
    <w:rsid w:val="001d60e9"/>
    <w:pPr>
      <w:jc w:val="center"/>
    </w:pPr>
    <w:rPr>
      <w:rFonts w:ascii="Eurostyle" w:hAnsi="Eurostyle"/>
      <w:b/>
      <w:sz w:val="24"/>
    </w:rPr>
  </w:style>
  <w:style w:type="paragraph" w:styleId="Subtitle">
    <w:name w:val="Subtitle"/>
    <w:basedOn w:val="Normal"/>
    <w:qFormat/>
    <w:rsid w:val="001d60e9"/>
    <w:pPr>
      <w:jc w:val="center"/>
      <w:outlineLvl w:val="0"/>
    </w:pPr>
    <w:rPr>
      <w:rFonts w:ascii="Eurostyle" w:hAnsi="Eurostyle"/>
      <w:b/>
      <w:sz w:val="32"/>
    </w:rPr>
  </w:style>
  <w:style w:type="paragraph" w:styleId="BodyText2">
    <w:name w:val="Body Text 2"/>
    <w:basedOn w:val="Normal"/>
    <w:rsid w:val="001d60e9"/>
    <w:pPr>
      <w:jc w:val="both"/>
    </w:pPr>
    <w:rPr>
      <w:sz w:val="28"/>
    </w:rPr>
  </w:style>
  <w:style w:type="paragraph" w:styleId="NormalWeb2" w:customStyle="1">
    <w:name w:val="Normal (Web)2"/>
    <w:basedOn w:val="Normal"/>
    <w:rsid w:val="001d60e9"/>
    <w:pPr>
      <w:spacing w:before="140" w:after="140"/>
      <w:ind w:left="140" w:right="140"/>
    </w:pPr>
    <w:rPr>
      <w:sz w:val="24"/>
      <w:szCs w:val="24"/>
      <w:lang w:val="ro-RO" w:eastAsia="ro-RO"/>
    </w:rPr>
  </w:style>
  <w:style w:type="paragraph" w:styleId="icon" w:customStyle="1">
    <w:name w:val="icon"/>
    <w:basedOn w:val="Normal"/>
    <w:rsid w:val="001d60e9"/>
    <w:pPr>
      <w:spacing w:beforeAutospacing="1" w:afterAutospacing="1"/>
    </w:pPr>
    <w:rPr>
      <w:vanish/>
      <w:color w:val="000000"/>
      <w:sz w:val="24"/>
      <w:szCs w:val="24"/>
    </w:rPr>
  </w:style>
  <w:style w:type="paragraph" w:styleId="child" w:customStyle="1">
    <w:name w:val="child"/>
    <w:basedOn w:val="Normal"/>
    <w:rsid w:val="001d60e9"/>
    <w:pPr>
      <w:spacing w:beforeAutospacing="1" w:afterAutospacing="1"/>
      <w:jc w:val="both"/>
    </w:pPr>
    <w:rPr>
      <w:color w:val="000000"/>
      <w:sz w:val="24"/>
      <w:szCs w:val="24"/>
    </w:rPr>
  </w:style>
  <w:style w:type="paragraph" w:styleId="item" w:customStyle="1">
    <w:name w:val="item"/>
    <w:basedOn w:val="Normal"/>
    <w:rsid w:val="001d60e9"/>
    <w:pPr>
      <w:spacing w:beforeAutospacing="1" w:afterAutospacing="1"/>
    </w:pPr>
    <w:rPr>
      <w:color w:val="000000"/>
      <w:sz w:val="24"/>
      <w:szCs w:val="24"/>
    </w:rPr>
  </w:style>
  <w:style w:type="paragraph" w:styleId="parent" w:customStyle="1">
    <w:name w:val="parent"/>
    <w:basedOn w:val="Normal"/>
    <w:rsid w:val="001d60e9"/>
    <w:pPr>
      <w:spacing w:beforeAutospacing="1" w:afterAutospacing="1"/>
    </w:pPr>
    <w:rPr>
      <w:color w:val="000000"/>
      <w:sz w:val="24"/>
      <w:szCs w:val="24"/>
    </w:rPr>
  </w:style>
  <w:style w:type="paragraph" w:styleId="highlight" w:customStyle="1">
    <w:name w:val="highlight"/>
    <w:basedOn w:val="Normal"/>
    <w:rsid w:val="001d60e9"/>
    <w:pPr>
      <w:shd w:val="clear" w:color="auto" w:fill="CCCCCC"/>
      <w:spacing w:beforeAutospacing="1" w:afterAutospacing="1"/>
    </w:pPr>
    <w:rPr>
      <w:color w:val="000000"/>
      <w:sz w:val="24"/>
      <w:szCs w:val="24"/>
    </w:rPr>
  </w:style>
  <w:style w:type="paragraph" w:styleId="lego" w:customStyle="1">
    <w:name w:val="lego"/>
    <w:basedOn w:val="Normal"/>
    <w:rsid w:val="001d60e9"/>
    <w:pPr>
      <w:spacing w:beforeAutospacing="1" w:afterAutospacing="1"/>
    </w:pPr>
    <w:rPr>
      <w:i/>
      <w:iCs/>
      <w:color w:val="6666FF"/>
      <w:sz w:val="18"/>
      <w:szCs w:val="18"/>
    </w:rPr>
  </w:style>
  <w:style w:type="paragraph" w:styleId="do" w:customStyle="1">
    <w:name w:val="do"/>
    <w:basedOn w:val="Normal"/>
    <w:rsid w:val="001d60e9"/>
    <w:pPr>
      <w:spacing w:beforeAutospacing="1" w:afterAutospacing="1"/>
      <w:jc w:val="center"/>
    </w:pPr>
    <w:rPr>
      <w:b/>
      <w:bCs/>
      <w:color w:val="000000"/>
      <w:sz w:val="26"/>
      <w:szCs w:val="26"/>
    </w:rPr>
  </w:style>
  <w:style w:type="paragraph" w:styleId="tdo" w:customStyle="1">
    <w:name w:val="tdo"/>
    <w:basedOn w:val="Normal"/>
    <w:rsid w:val="001d60e9"/>
    <w:pPr>
      <w:spacing w:beforeAutospacing="1" w:afterAutospacing="1"/>
      <w:jc w:val="center"/>
    </w:pPr>
    <w:rPr>
      <w:b/>
      <w:bCs/>
      <w:color w:val="000000"/>
      <w:sz w:val="26"/>
      <w:szCs w:val="26"/>
    </w:rPr>
  </w:style>
  <w:style w:type="paragraph" w:styleId="doa" w:customStyle="1">
    <w:name w:val="doa"/>
    <w:basedOn w:val="Normal"/>
    <w:rsid w:val="001d60e9"/>
    <w:pPr>
      <w:spacing w:beforeAutospacing="1" w:afterAutospacing="1"/>
      <w:jc w:val="center"/>
    </w:pPr>
    <w:rPr>
      <w:b/>
      <w:bCs/>
      <w:strike/>
      <w:color w:val="DC143C"/>
      <w:sz w:val="26"/>
      <w:szCs w:val="26"/>
    </w:rPr>
  </w:style>
  <w:style w:type="paragraph" w:styleId="tdoa" w:customStyle="1">
    <w:name w:val="tdoa"/>
    <w:basedOn w:val="Normal"/>
    <w:rsid w:val="001d60e9"/>
    <w:pPr>
      <w:spacing w:beforeAutospacing="1" w:afterAutospacing="1"/>
      <w:jc w:val="center"/>
    </w:pPr>
    <w:rPr>
      <w:b/>
      <w:bCs/>
      <w:strike/>
      <w:color w:val="DC143C"/>
      <w:sz w:val="26"/>
      <w:szCs w:val="26"/>
    </w:rPr>
  </w:style>
  <w:style w:type="paragraph" w:styleId="so" w:customStyle="1">
    <w:name w:val="so"/>
    <w:basedOn w:val="Normal"/>
    <w:rsid w:val="001d60e9"/>
    <w:pPr>
      <w:spacing w:beforeAutospacing="1" w:afterAutospacing="1"/>
    </w:pPr>
    <w:rPr>
      <w:b/>
      <w:bCs/>
      <w:color w:val="000000"/>
      <w:sz w:val="24"/>
      <w:szCs w:val="24"/>
    </w:rPr>
  </w:style>
  <w:style w:type="paragraph" w:styleId="tso" w:customStyle="1">
    <w:name w:val="tso"/>
    <w:basedOn w:val="Normal"/>
    <w:rsid w:val="001d60e9"/>
    <w:pPr>
      <w:spacing w:beforeAutospacing="1" w:afterAutospacing="1"/>
    </w:pPr>
    <w:rPr>
      <w:b/>
      <w:bCs/>
      <w:color w:val="000000"/>
      <w:sz w:val="24"/>
      <w:szCs w:val="24"/>
    </w:rPr>
  </w:style>
  <w:style w:type="paragraph" w:styleId="soa" w:customStyle="1">
    <w:name w:val="soa"/>
    <w:basedOn w:val="Normal"/>
    <w:rsid w:val="001d60e9"/>
    <w:pPr>
      <w:spacing w:beforeAutospacing="1" w:afterAutospacing="1"/>
    </w:pPr>
    <w:rPr>
      <w:b/>
      <w:bCs/>
      <w:strike/>
      <w:color w:val="DC143C"/>
      <w:sz w:val="24"/>
      <w:szCs w:val="24"/>
    </w:rPr>
  </w:style>
  <w:style w:type="paragraph" w:styleId="tsoa" w:customStyle="1">
    <w:name w:val="tsoa"/>
    <w:basedOn w:val="Normal"/>
    <w:rsid w:val="001d60e9"/>
    <w:pPr>
      <w:spacing w:beforeAutospacing="1" w:afterAutospacing="1"/>
    </w:pPr>
    <w:rPr>
      <w:b/>
      <w:bCs/>
      <w:strike/>
      <w:color w:val="DC143C"/>
      <w:sz w:val="24"/>
      <w:szCs w:val="24"/>
    </w:rPr>
  </w:style>
  <w:style w:type="paragraph" w:styleId="tt" w:customStyle="1">
    <w:name w:val="tt"/>
    <w:basedOn w:val="Normal"/>
    <w:rsid w:val="001d60e9"/>
    <w:pPr>
      <w:spacing w:beforeAutospacing="1" w:afterAutospacing="1"/>
    </w:pPr>
    <w:rPr>
      <w:b/>
      <w:bCs/>
      <w:color w:val="000000"/>
      <w:sz w:val="26"/>
      <w:szCs w:val="26"/>
    </w:rPr>
  </w:style>
  <w:style w:type="paragraph" w:styleId="ttt" w:customStyle="1">
    <w:name w:val="ttt"/>
    <w:basedOn w:val="Normal"/>
    <w:rsid w:val="001d60e9"/>
    <w:pPr>
      <w:spacing w:beforeAutospacing="1" w:afterAutospacing="1"/>
    </w:pPr>
    <w:rPr>
      <w:b/>
      <w:bCs/>
      <w:color w:val="000000"/>
      <w:sz w:val="26"/>
      <w:szCs w:val="26"/>
    </w:rPr>
  </w:style>
  <w:style w:type="paragraph" w:styleId="tta" w:customStyle="1">
    <w:name w:val="tta"/>
    <w:basedOn w:val="Normal"/>
    <w:rsid w:val="001d60e9"/>
    <w:pPr>
      <w:spacing w:beforeAutospacing="1" w:afterAutospacing="1"/>
    </w:pPr>
    <w:rPr>
      <w:b/>
      <w:bCs/>
      <w:strike/>
      <w:color w:val="DC143C"/>
      <w:sz w:val="26"/>
      <w:szCs w:val="26"/>
    </w:rPr>
  </w:style>
  <w:style w:type="paragraph" w:styleId="ttta" w:customStyle="1">
    <w:name w:val="ttta"/>
    <w:basedOn w:val="Normal"/>
    <w:rsid w:val="001d60e9"/>
    <w:pPr>
      <w:spacing w:beforeAutospacing="1" w:afterAutospacing="1"/>
    </w:pPr>
    <w:rPr>
      <w:b/>
      <w:bCs/>
      <w:strike/>
      <w:color w:val="DC143C"/>
      <w:sz w:val="26"/>
      <w:szCs w:val="26"/>
    </w:rPr>
  </w:style>
  <w:style w:type="paragraph" w:styleId="st" w:customStyle="1">
    <w:name w:val="st"/>
    <w:basedOn w:val="Normal"/>
    <w:rsid w:val="001d60e9"/>
    <w:pPr>
      <w:spacing w:beforeAutospacing="1" w:afterAutospacing="1"/>
    </w:pPr>
    <w:rPr>
      <w:b/>
      <w:bCs/>
      <w:color w:val="000000"/>
      <w:sz w:val="24"/>
      <w:szCs w:val="24"/>
    </w:rPr>
  </w:style>
  <w:style w:type="paragraph" w:styleId="tst" w:customStyle="1">
    <w:name w:val="tst"/>
    <w:basedOn w:val="Normal"/>
    <w:rsid w:val="001d60e9"/>
    <w:pPr>
      <w:spacing w:beforeAutospacing="1" w:afterAutospacing="1"/>
    </w:pPr>
    <w:rPr>
      <w:b/>
      <w:bCs/>
      <w:color w:val="000000"/>
      <w:sz w:val="24"/>
      <w:szCs w:val="24"/>
    </w:rPr>
  </w:style>
  <w:style w:type="paragraph" w:styleId="sta" w:customStyle="1">
    <w:name w:val="sta"/>
    <w:basedOn w:val="Normal"/>
    <w:rsid w:val="001d60e9"/>
    <w:pPr>
      <w:spacing w:beforeAutospacing="1" w:afterAutospacing="1"/>
    </w:pPr>
    <w:rPr>
      <w:b/>
      <w:bCs/>
      <w:strike/>
      <w:color w:val="DC143C"/>
      <w:sz w:val="24"/>
      <w:szCs w:val="24"/>
    </w:rPr>
  </w:style>
  <w:style w:type="paragraph" w:styleId="tsta" w:customStyle="1">
    <w:name w:val="tsta"/>
    <w:basedOn w:val="Normal"/>
    <w:rsid w:val="001d60e9"/>
    <w:pPr>
      <w:spacing w:beforeAutospacing="1" w:afterAutospacing="1"/>
    </w:pPr>
    <w:rPr>
      <w:b/>
      <w:bCs/>
      <w:strike/>
      <w:color w:val="DC143C"/>
      <w:sz w:val="24"/>
      <w:szCs w:val="24"/>
    </w:rPr>
  </w:style>
  <w:style w:type="paragraph" w:styleId="ax" w:customStyle="1">
    <w:name w:val="ax"/>
    <w:basedOn w:val="Normal"/>
    <w:rsid w:val="001d60e9"/>
    <w:pPr>
      <w:spacing w:beforeAutospacing="1" w:afterAutospacing="1"/>
    </w:pPr>
    <w:rPr>
      <w:b/>
      <w:bCs/>
      <w:color w:val="000000"/>
      <w:sz w:val="26"/>
      <w:szCs w:val="26"/>
    </w:rPr>
  </w:style>
  <w:style w:type="paragraph" w:styleId="tax" w:customStyle="1">
    <w:name w:val="tax"/>
    <w:basedOn w:val="Normal"/>
    <w:rsid w:val="001d60e9"/>
    <w:pPr>
      <w:spacing w:beforeAutospacing="1" w:afterAutospacing="1"/>
    </w:pPr>
    <w:rPr>
      <w:b/>
      <w:bCs/>
      <w:color w:val="000000"/>
      <w:sz w:val="26"/>
      <w:szCs w:val="26"/>
    </w:rPr>
  </w:style>
  <w:style w:type="paragraph" w:styleId="axa" w:customStyle="1">
    <w:name w:val="axa"/>
    <w:basedOn w:val="Normal"/>
    <w:rsid w:val="001d60e9"/>
    <w:pPr>
      <w:spacing w:beforeAutospacing="1" w:afterAutospacing="1"/>
    </w:pPr>
    <w:rPr>
      <w:b/>
      <w:bCs/>
      <w:strike/>
      <w:color w:val="DC143C"/>
      <w:sz w:val="26"/>
      <w:szCs w:val="26"/>
    </w:rPr>
  </w:style>
  <w:style w:type="paragraph" w:styleId="taxa" w:customStyle="1">
    <w:name w:val="taxa"/>
    <w:basedOn w:val="Normal"/>
    <w:rsid w:val="001d60e9"/>
    <w:pPr>
      <w:spacing w:beforeAutospacing="1" w:afterAutospacing="1"/>
    </w:pPr>
    <w:rPr>
      <w:b/>
      <w:bCs/>
      <w:strike/>
      <w:color w:val="DC143C"/>
      <w:sz w:val="26"/>
      <w:szCs w:val="26"/>
    </w:rPr>
  </w:style>
  <w:style w:type="paragraph" w:styleId="pe" w:customStyle="1">
    <w:name w:val="pe"/>
    <w:basedOn w:val="Normal"/>
    <w:rsid w:val="001d60e9"/>
    <w:pPr>
      <w:spacing w:beforeAutospacing="1" w:afterAutospacing="1"/>
    </w:pPr>
    <w:rPr>
      <w:b/>
      <w:bCs/>
      <w:color w:val="000000"/>
      <w:sz w:val="26"/>
      <w:szCs w:val="26"/>
    </w:rPr>
  </w:style>
  <w:style w:type="paragraph" w:styleId="tpe" w:customStyle="1">
    <w:name w:val="tpe"/>
    <w:basedOn w:val="Normal"/>
    <w:rsid w:val="001d60e9"/>
    <w:pPr>
      <w:spacing w:beforeAutospacing="1" w:afterAutospacing="1"/>
    </w:pPr>
    <w:rPr>
      <w:b/>
      <w:bCs/>
      <w:color w:val="000000"/>
      <w:sz w:val="26"/>
      <w:szCs w:val="26"/>
    </w:rPr>
  </w:style>
  <w:style w:type="paragraph" w:styleId="pea" w:customStyle="1">
    <w:name w:val="pea"/>
    <w:basedOn w:val="Normal"/>
    <w:rsid w:val="001d60e9"/>
    <w:pPr>
      <w:spacing w:beforeAutospacing="1" w:afterAutospacing="1"/>
    </w:pPr>
    <w:rPr>
      <w:b/>
      <w:bCs/>
      <w:strike/>
      <w:color w:val="DC143C"/>
      <w:sz w:val="26"/>
      <w:szCs w:val="26"/>
    </w:rPr>
  </w:style>
  <w:style w:type="paragraph" w:styleId="tpea" w:customStyle="1">
    <w:name w:val="tpea"/>
    <w:basedOn w:val="Normal"/>
    <w:rsid w:val="001d60e9"/>
    <w:pPr>
      <w:spacing w:beforeAutospacing="1" w:afterAutospacing="1"/>
    </w:pPr>
    <w:rPr>
      <w:b/>
      <w:bCs/>
      <w:strike/>
      <w:color w:val="DC143C"/>
      <w:sz w:val="26"/>
      <w:szCs w:val="26"/>
    </w:rPr>
  </w:style>
  <w:style w:type="paragraph" w:styleId="se" w:customStyle="1">
    <w:name w:val="se"/>
    <w:basedOn w:val="Normal"/>
    <w:rsid w:val="001d60e9"/>
    <w:pPr>
      <w:spacing w:beforeAutospacing="1" w:afterAutospacing="1"/>
    </w:pPr>
    <w:rPr>
      <w:b/>
      <w:bCs/>
      <w:color w:val="000000"/>
      <w:sz w:val="24"/>
      <w:szCs w:val="24"/>
    </w:rPr>
  </w:style>
  <w:style w:type="paragraph" w:styleId="tse" w:customStyle="1">
    <w:name w:val="tse"/>
    <w:basedOn w:val="Normal"/>
    <w:rsid w:val="001d60e9"/>
    <w:pPr>
      <w:spacing w:beforeAutospacing="1" w:afterAutospacing="1"/>
    </w:pPr>
    <w:rPr>
      <w:b/>
      <w:bCs/>
      <w:color w:val="000000"/>
      <w:sz w:val="24"/>
      <w:szCs w:val="24"/>
    </w:rPr>
  </w:style>
  <w:style w:type="paragraph" w:styleId="sea" w:customStyle="1">
    <w:name w:val="sea"/>
    <w:basedOn w:val="Normal"/>
    <w:rsid w:val="001d60e9"/>
    <w:pPr>
      <w:spacing w:beforeAutospacing="1" w:afterAutospacing="1"/>
    </w:pPr>
    <w:rPr>
      <w:b/>
      <w:bCs/>
      <w:strike/>
      <w:color w:val="DC143C"/>
      <w:sz w:val="24"/>
      <w:szCs w:val="24"/>
    </w:rPr>
  </w:style>
  <w:style w:type="paragraph" w:styleId="tsea" w:customStyle="1">
    <w:name w:val="tsea"/>
    <w:basedOn w:val="Normal"/>
    <w:rsid w:val="001d60e9"/>
    <w:pPr>
      <w:spacing w:beforeAutospacing="1" w:afterAutospacing="1"/>
    </w:pPr>
    <w:rPr>
      <w:b/>
      <w:bCs/>
      <w:strike/>
      <w:color w:val="DC143C"/>
      <w:sz w:val="24"/>
      <w:szCs w:val="24"/>
    </w:rPr>
  </w:style>
  <w:style w:type="paragraph" w:styleId="ca" w:customStyle="1">
    <w:name w:val="ca"/>
    <w:basedOn w:val="Normal"/>
    <w:rsid w:val="001d60e9"/>
    <w:pPr>
      <w:spacing w:beforeAutospacing="1" w:afterAutospacing="1"/>
    </w:pPr>
    <w:rPr>
      <w:b/>
      <w:bCs/>
      <w:color w:val="005F00"/>
      <w:sz w:val="24"/>
      <w:szCs w:val="24"/>
    </w:rPr>
  </w:style>
  <w:style w:type="paragraph" w:styleId="tca" w:customStyle="1">
    <w:name w:val="tca"/>
    <w:basedOn w:val="Normal"/>
    <w:rsid w:val="001d60e9"/>
    <w:pPr>
      <w:spacing w:beforeAutospacing="1" w:afterAutospacing="1"/>
    </w:pPr>
    <w:rPr>
      <w:b/>
      <w:bCs/>
      <w:color w:val="000000"/>
      <w:sz w:val="24"/>
      <w:szCs w:val="24"/>
    </w:rPr>
  </w:style>
  <w:style w:type="paragraph" w:styleId="caa" w:customStyle="1">
    <w:name w:val="caa"/>
    <w:basedOn w:val="Normal"/>
    <w:rsid w:val="001d60e9"/>
    <w:pPr>
      <w:spacing w:beforeAutospacing="1" w:afterAutospacing="1"/>
    </w:pPr>
    <w:rPr>
      <w:b/>
      <w:bCs/>
      <w:strike/>
      <w:color w:val="DC143C"/>
      <w:sz w:val="24"/>
      <w:szCs w:val="24"/>
    </w:rPr>
  </w:style>
  <w:style w:type="paragraph" w:styleId="tcaa" w:customStyle="1">
    <w:name w:val="tcaa"/>
    <w:basedOn w:val="Normal"/>
    <w:rsid w:val="001d60e9"/>
    <w:pPr>
      <w:spacing w:beforeAutospacing="1" w:afterAutospacing="1"/>
    </w:pPr>
    <w:rPr>
      <w:b/>
      <w:bCs/>
      <w:strike/>
      <w:color w:val="DC143C"/>
      <w:sz w:val="24"/>
      <w:szCs w:val="24"/>
    </w:rPr>
  </w:style>
  <w:style w:type="paragraph" w:styleId="sc" w:customStyle="1">
    <w:name w:val="sc"/>
    <w:basedOn w:val="Normal"/>
    <w:rsid w:val="001d60e9"/>
    <w:pPr>
      <w:spacing w:beforeAutospacing="1" w:afterAutospacing="1"/>
    </w:pPr>
    <w:rPr>
      <w:b/>
      <w:bCs/>
      <w:color w:val="000000"/>
      <w:sz w:val="22"/>
      <w:szCs w:val="22"/>
    </w:rPr>
  </w:style>
  <w:style w:type="paragraph" w:styleId="tsc" w:customStyle="1">
    <w:name w:val="tsc"/>
    <w:basedOn w:val="Normal"/>
    <w:rsid w:val="001d60e9"/>
    <w:pPr>
      <w:spacing w:beforeAutospacing="1" w:afterAutospacing="1"/>
    </w:pPr>
    <w:rPr>
      <w:b/>
      <w:bCs/>
      <w:color w:val="000000"/>
      <w:sz w:val="22"/>
      <w:szCs w:val="22"/>
    </w:rPr>
  </w:style>
  <w:style w:type="paragraph" w:styleId="sca" w:customStyle="1">
    <w:name w:val="sca"/>
    <w:basedOn w:val="Normal"/>
    <w:rsid w:val="001d60e9"/>
    <w:pPr>
      <w:spacing w:beforeAutospacing="1" w:afterAutospacing="1"/>
    </w:pPr>
    <w:rPr>
      <w:b/>
      <w:bCs/>
      <w:strike/>
      <w:color w:val="DC143C"/>
      <w:sz w:val="22"/>
      <w:szCs w:val="22"/>
    </w:rPr>
  </w:style>
  <w:style w:type="paragraph" w:styleId="tsca" w:customStyle="1">
    <w:name w:val="tsca"/>
    <w:basedOn w:val="Normal"/>
    <w:rsid w:val="001d60e9"/>
    <w:pPr>
      <w:spacing w:beforeAutospacing="1" w:afterAutospacing="1"/>
    </w:pPr>
    <w:rPr>
      <w:b/>
      <w:bCs/>
      <w:strike/>
      <w:color w:val="DC143C"/>
      <w:sz w:val="22"/>
      <w:szCs w:val="22"/>
    </w:rPr>
  </w:style>
  <w:style w:type="paragraph" w:styleId="si" w:customStyle="1">
    <w:name w:val="si"/>
    <w:basedOn w:val="Normal"/>
    <w:rsid w:val="001d60e9"/>
    <w:pPr>
      <w:spacing w:beforeAutospacing="1" w:afterAutospacing="1"/>
    </w:pPr>
    <w:rPr>
      <w:b/>
      <w:bCs/>
      <w:color w:val="000000"/>
      <w:sz w:val="24"/>
      <w:szCs w:val="24"/>
    </w:rPr>
  </w:style>
  <w:style w:type="paragraph" w:styleId="tsi" w:customStyle="1">
    <w:name w:val="tsi"/>
    <w:basedOn w:val="Normal"/>
    <w:rsid w:val="001d60e9"/>
    <w:pPr>
      <w:spacing w:beforeAutospacing="1" w:afterAutospacing="1"/>
    </w:pPr>
    <w:rPr>
      <w:b/>
      <w:bCs/>
      <w:color w:val="000000"/>
      <w:sz w:val="24"/>
      <w:szCs w:val="24"/>
    </w:rPr>
  </w:style>
  <w:style w:type="paragraph" w:styleId="sia" w:customStyle="1">
    <w:name w:val="sia"/>
    <w:basedOn w:val="Normal"/>
    <w:rsid w:val="001d60e9"/>
    <w:pPr>
      <w:spacing w:beforeAutospacing="1" w:afterAutospacing="1"/>
    </w:pPr>
    <w:rPr>
      <w:b/>
      <w:bCs/>
      <w:strike/>
      <w:color w:val="DC143C"/>
      <w:sz w:val="24"/>
      <w:szCs w:val="24"/>
    </w:rPr>
  </w:style>
  <w:style w:type="paragraph" w:styleId="tsia" w:customStyle="1">
    <w:name w:val="tsia"/>
    <w:basedOn w:val="Normal"/>
    <w:rsid w:val="001d60e9"/>
    <w:pPr>
      <w:spacing w:beforeAutospacing="1" w:afterAutospacing="1"/>
    </w:pPr>
    <w:rPr>
      <w:b/>
      <w:bCs/>
      <w:strike/>
      <w:color w:val="DC143C"/>
      <w:sz w:val="24"/>
      <w:szCs w:val="24"/>
    </w:rPr>
  </w:style>
  <w:style w:type="paragraph" w:styleId="ss" w:customStyle="1">
    <w:name w:val="ss"/>
    <w:basedOn w:val="Normal"/>
    <w:rsid w:val="001d60e9"/>
    <w:pPr>
      <w:spacing w:beforeAutospacing="1" w:afterAutospacing="1"/>
    </w:pPr>
    <w:rPr>
      <w:b/>
      <w:bCs/>
      <w:color w:val="000000"/>
      <w:sz w:val="22"/>
      <w:szCs w:val="22"/>
    </w:rPr>
  </w:style>
  <w:style w:type="paragraph" w:styleId="tss" w:customStyle="1">
    <w:name w:val="tss"/>
    <w:basedOn w:val="Normal"/>
    <w:rsid w:val="001d60e9"/>
    <w:pPr>
      <w:spacing w:beforeAutospacing="1" w:afterAutospacing="1"/>
    </w:pPr>
    <w:rPr>
      <w:b/>
      <w:bCs/>
      <w:color w:val="000000"/>
      <w:sz w:val="22"/>
      <w:szCs w:val="22"/>
    </w:rPr>
  </w:style>
  <w:style w:type="paragraph" w:styleId="ssa" w:customStyle="1">
    <w:name w:val="ssa"/>
    <w:basedOn w:val="Normal"/>
    <w:rsid w:val="001d60e9"/>
    <w:pPr>
      <w:spacing w:beforeAutospacing="1" w:afterAutospacing="1"/>
    </w:pPr>
    <w:rPr>
      <w:b/>
      <w:bCs/>
      <w:strike/>
      <w:color w:val="DC143C"/>
      <w:sz w:val="22"/>
      <w:szCs w:val="22"/>
    </w:rPr>
  </w:style>
  <w:style w:type="paragraph" w:styleId="tssa" w:customStyle="1">
    <w:name w:val="tssa"/>
    <w:basedOn w:val="Normal"/>
    <w:rsid w:val="001d60e9"/>
    <w:pPr>
      <w:spacing w:beforeAutospacing="1" w:afterAutospacing="1"/>
    </w:pPr>
    <w:rPr>
      <w:b/>
      <w:bCs/>
      <w:strike/>
      <w:color w:val="DC143C"/>
      <w:sz w:val="22"/>
      <w:szCs w:val="22"/>
    </w:rPr>
  </w:style>
  <w:style w:type="paragraph" w:styleId="ar" w:customStyle="1">
    <w:name w:val="ar"/>
    <w:basedOn w:val="Normal"/>
    <w:rsid w:val="001d60e9"/>
    <w:pPr>
      <w:spacing w:beforeAutospacing="1" w:afterAutospacing="1"/>
    </w:pPr>
    <w:rPr>
      <w:b/>
      <w:bCs/>
      <w:color w:val="0000AF"/>
      <w:sz w:val="22"/>
      <w:szCs w:val="22"/>
    </w:rPr>
  </w:style>
  <w:style w:type="paragraph" w:styleId="tar" w:customStyle="1">
    <w:name w:val="tar"/>
    <w:basedOn w:val="Normal"/>
    <w:rsid w:val="001d60e9"/>
    <w:pPr>
      <w:spacing w:beforeAutospacing="1" w:afterAutospacing="1"/>
    </w:pPr>
    <w:rPr>
      <w:b/>
      <w:bCs/>
      <w:color w:val="000000"/>
      <w:sz w:val="22"/>
      <w:szCs w:val="22"/>
    </w:rPr>
  </w:style>
  <w:style w:type="paragraph" w:styleId="ara" w:customStyle="1">
    <w:name w:val="ara"/>
    <w:basedOn w:val="Normal"/>
    <w:rsid w:val="001d60e9"/>
    <w:pPr>
      <w:spacing w:beforeAutospacing="1" w:afterAutospacing="1"/>
    </w:pPr>
    <w:rPr>
      <w:b/>
      <w:bCs/>
      <w:strike/>
      <w:color w:val="DC143C"/>
      <w:sz w:val="22"/>
      <w:szCs w:val="22"/>
    </w:rPr>
  </w:style>
  <w:style w:type="paragraph" w:styleId="tara" w:customStyle="1">
    <w:name w:val="tara"/>
    <w:basedOn w:val="Normal"/>
    <w:rsid w:val="001d60e9"/>
    <w:pPr>
      <w:spacing w:beforeAutospacing="1" w:afterAutospacing="1"/>
    </w:pPr>
    <w:rPr>
      <w:b/>
      <w:bCs/>
      <w:strike/>
      <w:color w:val="DC143C"/>
      <w:sz w:val="22"/>
      <w:szCs w:val="22"/>
    </w:rPr>
  </w:style>
  <w:style w:type="paragraph" w:styleId="sr" w:customStyle="1">
    <w:name w:val="sr"/>
    <w:basedOn w:val="Normal"/>
    <w:rsid w:val="001d60e9"/>
    <w:pPr>
      <w:spacing w:beforeAutospacing="1" w:afterAutospacing="1"/>
    </w:pPr>
    <w:rPr>
      <w:b/>
      <w:bCs/>
      <w:color w:val="000000"/>
    </w:rPr>
  </w:style>
  <w:style w:type="paragraph" w:styleId="tsr" w:customStyle="1">
    <w:name w:val="tsr"/>
    <w:basedOn w:val="Normal"/>
    <w:rsid w:val="001d60e9"/>
    <w:pPr>
      <w:spacing w:beforeAutospacing="1" w:afterAutospacing="1"/>
    </w:pPr>
    <w:rPr>
      <w:b/>
      <w:bCs/>
      <w:color w:val="000000"/>
    </w:rPr>
  </w:style>
  <w:style w:type="paragraph" w:styleId="sra" w:customStyle="1">
    <w:name w:val="sra"/>
    <w:basedOn w:val="Normal"/>
    <w:rsid w:val="001d60e9"/>
    <w:pPr>
      <w:spacing w:beforeAutospacing="1" w:afterAutospacing="1"/>
    </w:pPr>
    <w:rPr>
      <w:b/>
      <w:bCs/>
      <w:strike/>
      <w:color w:val="DC143C"/>
    </w:rPr>
  </w:style>
  <w:style w:type="paragraph" w:styleId="tsra" w:customStyle="1">
    <w:name w:val="tsra"/>
    <w:basedOn w:val="Normal"/>
    <w:rsid w:val="001d60e9"/>
    <w:pPr>
      <w:spacing w:beforeAutospacing="1" w:afterAutospacing="1"/>
    </w:pPr>
    <w:rPr>
      <w:b/>
      <w:bCs/>
      <w:strike/>
      <w:color w:val="DC143C"/>
    </w:rPr>
  </w:style>
  <w:style w:type="paragraph" w:styleId="nt" w:customStyle="1">
    <w:name w:val="nt"/>
    <w:basedOn w:val="Normal"/>
    <w:rsid w:val="001d60e9"/>
    <w:pPr>
      <w:spacing w:beforeAutospacing="1" w:afterAutospacing="1"/>
    </w:pPr>
    <w:rPr>
      <w:b/>
      <w:bCs/>
      <w:color w:val="000000"/>
      <w:sz w:val="18"/>
      <w:szCs w:val="18"/>
    </w:rPr>
  </w:style>
  <w:style w:type="paragraph" w:styleId="tnt" w:customStyle="1">
    <w:name w:val="tnt"/>
    <w:basedOn w:val="Normal"/>
    <w:rsid w:val="001d60e9"/>
    <w:pPr>
      <w:spacing w:beforeAutospacing="1" w:afterAutospacing="1"/>
    </w:pPr>
    <w:rPr>
      <w:b/>
      <w:bCs/>
      <w:color w:val="000000"/>
      <w:sz w:val="18"/>
      <w:szCs w:val="18"/>
    </w:rPr>
  </w:style>
  <w:style w:type="paragraph" w:styleId="nta" w:customStyle="1">
    <w:name w:val="nta"/>
    <w:basedOn w:val="Normal"/>
    <w:rsid w:val="001d60e9"/>
    <w:pPr>
      <w:spacing w:beforeAutospacing="1" w:afterAutospacing="1"/>
    </w:pPr>
    <w:rPr>
      <w:b/>
      <w:bCs/>
      <w:strike/>
      <w:color w:val="DC143C"/>
      <w:sz w:val="18"/>
      <w:szCs w:val="18"/>
    </w:rPr>
  </w:style>
  <w:style w:type="paragraph" w:styleId="tnta" w:customStyle="1">
    <w:name w:val="tnta"/>
    <w:basedOn w:val="Normal"/>
    <w:rsid w:val="001d60e9"/>
    <w:pPr>
      <w:spacing w:beforeAutospacing="1" w:afterAutospacing="1"/>
    </w:pPr>
    <w:rPr>
      <w:b/>
      <w:bCs/>
      <w:strike/>
      <w:color w:val="DC143C"/>
      <w:sz w:val="18"/>
      <w:szCs w:val="18"/>
    </w:rPr>
  </w:style>
  <w:style w:type="paragraph" w:styleId="ls" w:customStyle="1">
    <w:name w:val="ls"/>
    <w:basedOn w:val="Normal"/>
    <w:rsid w:val="001d60e9"/>
    <w:pPr>
      <w:spacing w:beforeAutospacing="1" w:afterAutospacing="1"/>
    </w:pPr>
    <w:rPr>
      <w:b/>
      <w:bCs/>
      <w:color w:val="000000"/>
    </w:rPr>
  </w:style>
  <w:style w:type="paragraph" w:styleId="tls" w:customStyle="1">
    <w:name w:val="tls"/>
    <w:basedOn w:val="Normal"/>
    <w:rsid w:val="001d60e9"/>
    <w:pPr>
      <w:spacing w:beforeAutospacing="1" w:afterAutospacing="1"/>
    </w:pPr>
    <w:rPr>
      <w:b/>
      <w:bCs/>
      <w:color w:val="000000"/>
    </w:rPr>
  </w:style>
  <w:style w:type="paragraph" w:styleId="lsa" w:customStyle="1">
    <w:name w:val="lsa"/>
    <w:basedOn w:val="Normal"/>
    <w:rsid w:val="001d60e9"/>
    <w:pPr>
      <w:spacing w:beforeAutospacing="1" w:afterAutospacing="1"/>
    </w:pPr>
    <w:rPr>
      <w:b/>
      <w:bCs/>
      <w:strike/>
      <w:color w:val="DC143C"/>
    </w:rPr>
  </w:style>
  <w:style w:type="paragraph" w:styleId="tlsa" w:customStyle="1">
    <w:name w:val="tlsa"/>
    <w:basedOn w:val="Normal"/>
    <w:rsid w:val="001d60e9"/>
    <w:pPr>
      <w:spacing w:beforeAutospacing="1" w:afterAutospacing="1"/>
    </w:pPr>
    <w:rPr>
      <w:b/>
      <w:bCs/>
      <w:strike/>
      <w:color w:val="DC143C"/>
    </w:rPr>
  </w:style>
  <w:style w:type="paragraph" w:styleId="ct" w:customStyle="1">
    <w:name w:val="ct"/>
    <w:basedOn w:val="Normal"/>
    <w:rsid w:val="001d60e9"/>
    <w:pPr>
      <w:spacing w:beforeAutospacing="1" w:afterAutospacing="1"/>
    </w:pPr>
    <w:rPr>
      <w:b/>
      <w:bCs/>
      <w:color w:val="000000"/>
      <w:sz w:val="26"/>
      <w:szCs w:val="26"/>
    </w:rPr>
  </w:style>
  <w:style w:type="paragraph" w:styleId="tct" w:customStyle="1">
    <w:name w:val="tct"/>
    <w:basedOn w:val="Normal"/>
    <w:rsid w:val="001d60e9"/>
    <w:pPr>
      <w:spacing w:beforeAutospacing="1" w:afterAutospacing="1"/>
    </w:pPr>
    <w:rPr>
      <w:b/>
      <w:bCs/>
      <w:color w:val="000000"/>
      <w:sz w:val="26"/>
      <w:szCs w:val="26"/>
    </w:rPr>
  </w:style>
  <w:style w:type="paragraph" w:styleId="cta" w:customStyle="1">
    <w:name w:val="cta"/>
    <w:basedOn w:val="Normal"/>
    <w:rsid w:val="001d60e9"/>
    <w:pPr>
      <w:spacing w:beforeAutospacing="1" w:afterAutospacing="1"/>
    </w:pPr>
    <w:rPr>
      <w:b/>
      <w:bCs/>
      <w:strike/>
      <w:color w:val="DC143C"/>
      <w:sz w:val="26"/>
      <w:szCs w:val="26"/>
    </w:rPr>
  </w:style>
  <w:style w:type="paragraph" w:styleId="tcta" w:customStyle="1">
    <w:name w:val="tcta"/>
    <w:basedOn w:val="Normal"/>
    <w:rsid w:val="001d60e9"/>
    <w:pPr>
      <w:spacing w:beforeAutospacing="1" w:afterAutospacing="1"/>
    </w:pPr>
    <w:rPr>
      <w:b/>
      <w:bCs/>
      <w:strike/>
      <w:color w:val="DC143C"/>
      <w:sz w:val="26"/>
      <w:szCs w:val="26"/>
    </w:rPr>
  </w:style>
  <w:style w:type="paragraph" w:styleId="ta" w:customStyle="1">
    <w:name w:val="ta"/>
    <w:basedOn w:val="Normal"/>
    <w:rsid w:val="001d60e9"/>
    <w:pPr>
      <w:spacing w:beforeAutospacing="1" w:afterAutospacing="1"/>
    </w:pPr>
    <w:rPr>
      <w:b/>
      <w:bCs/>
      <w:color w:val="000000"/>
    </w:rPr>
  </w:style>
  <w:style w:type="paragraph" w:styleId="tta0" w:customStyle="1">
    <w:name w:val="tta0"/>
    <w:basedOn w:val="Normal"/>
    <w:rsid w:val="001d60e9"/>
    <w:pPr>
      <w:spacing w:beforeAutospacing="1" w:afterAutospacing="1"/>
    </w:pPr>
    <w:rPr>
      <w:b/>
      <w:bCs/>
      <w:color w:val="000000"/>
    </w:rPr>
  </w:style>
  <w:style w:type="paragraph" w:styleId="taa" w:customStyle="1">
    <w:name w:val="taa"/>
    <w:basedOn w:val="Normal"/>
    <w:rsid w:val="001d60e9"/>
    <w:pPr>
      <w:spacing w:beforeAutospacing="1" w:afterAutospacing="1"/>
    </w:pPr>
    <w:rPr>
      <w:b/>
      <w:bCs/>
      <w:strike/>
      <w:color w:val="DC143C"/>
    </w:rPr>
  </w:style>
  <w:style w:type="paragraph" w:styleId="ttaa" w:customStyle="1">
    <w:name w:val="ttaa"/>
    <w:basedOn w:val="Normal"/>
    <w:rsid w:val="001d60e9"/>
    <w:pPr>
      <w:spacing w:beforeAutospacing="1" w:afterAutospacing="1"/>
    </w:pPr>
    <w:rPr>
      <w:b/>
      <w:bCs/>
      <w:strike/>
      <w:color w:val="DC143C"/>
    </w:rPr>
  </w:style>
  <w:style w:type="paragraph" w:styleId="tpa" w:customStyle="1">
    <w:name w:val="tpa"/>
    <w:basedOn w:val="Normal"/>
    <w:rsid w:val="001d60e9"/>
    <w:pPr>
      <w:spacing w:beforeAutospacing="1" w:afterAutospacing="1"/>
    </w:pPr>
    <w:rPr>
      <w:color w:val="000000"/>
      <w:sz w:val="24"/>
      <w:szCs w:val="24"/>
    </w:rPr>
  </w:style>
  <w:style w:type="paragraph" w:styleId="paa" w:customStyle="1">
    <w:name w:val="paa"/>
    <w:basedOn w:val="Normal"/>
    <w:rsid w:val="001d60e9"/>
    <w:pPr>
      <w:spacing w:beforeAutospacing="1" w:afterAutospacing="1"/>
    </w:pPr>
    <w:rPr>
      <w:strike/>
      <w:color w:val="DC143C"/>
      <w:sz w:val="24"/>
      <w:szCs w:val="24"/>
    </w:rPr>
  </w:style>
  <w:style w:type="paragraph" w:styleId="tpaa" w:customStyle="1">
    <w:name w:val="tpaa"/>
    <w:basedOn w:val="Normal"/>
    <w:rsid w:val="001d60e9"/>
    <w:pPr>
      <w:spacing w:beforeAutospacing="1" w:afterAutospacing="1"/>
    </w:pPr>
    <w:rPr>
      <w:strike/>
      <w:color w:val="DC143C"/>
      <w:sz w:val="24"/>
      <w:szCs w:val="24"/>
    </w:rPr>
  </w:style>
  <w:style w:type="paragraph" w:styleId="al" w:customStyle="1">
    <w:name w:val="al"/>
    <w:basedOn w:val="Normal"/>
    <w:rsid w:val="001d60e9"/>
    <w:pPr>
      <w:spacing w:beforeAutospacing="1" w:afterAutospacing="1"/>
    </w:pPr>
    <w:rPr>
      <w:b/>
      <w:bCs/>
      <w:color w:val="008F00"/>
      <w:sz w:val="24"/>
      <w:szCs w:val="24"/>
    </w:rPr>
  </w:style>
  <w:style w:type="paragraph" w:styleId="tal" w:customStyle="1">
    <w:name w:val="tal"/>
    <w:basedOn w:val="Normal"/>
    <w:rsid w:val="001d60e9"/>
    <w:pPr>
      <w:spacing w:beforeAutospacing="1" w:afterAutospacing="1"/>
    </w:pPr>
    <w:rPr>
      <w:color w:val="000000"/>
      <w:sz w:val="24"/>
      <w:szCs w:val="24"/>
    </w:rPr>
  </w:style>
  <w:style w:type="paragraph" w:styleId="ala" w:customStyle="1">
    <w:name w:val="ala"/>
    <w:basedOn w:val="Normal"/>
    <w:rsid w:val="001d60e9"/>
    <w:pPr>
      <w:spacing w:beforeAutospacing="1" w:afterAutospacing="1"/>
    </w:pPr>
    <w:rPr>
      <w:b/>
      <w:bCs/>
      <w:strike/>
      <w:color w:val="DC143C"/>
      <w:sz w:val="24"/>
      <w:szCs w:val="24"/>
    </w:rPr>
  </w:style>
  <w:style w:type="paragraph" w:styleId="tala" w:customStyle="1">
    <w:name w:val="tala"/>
    <w:basedOn w:val="Normal"/>
    <w:rsid w:val="001d60e9"/>
    <w:pPr>
      <w:spacing w:beforeAutospacing="1" w:afterAutospacing="1"/>
    </w:pPr>
    <w:rPr>
      <w:strike/>
      <w:color w:val="DC143C"/>
      <w:sz w:val="24"/>
      <w:szCs w:val="24"/>
    </w:rPr>
  </w:style>
  <w:style w:type="paragraph" w:styleId="li" w:customStyle="1">
    <w:name w:val="li"/>
    <w:basedOn w:val="Normal"/>
    <w:rsid w:val="001d60e9"/>
    <w:pPr>
      <w:spacing w:beforeAutospacing="1" w:afterAutospacing="1"/>
    </w:pPr>
    <w:rPr>
      <w:b/>
      <w:bCs/>
      <w:color w:val="8F0000"/>
      <w:sz w:val="24"/>
      <w:szCs w:val="24"/>
    </w:rPr>
  </w:style>
  <w:style w:type="paragraph" w:styleId="tli" w:customStyle="1">
    <w:name w:val="tli"/>
    <w:basedOn w:val="Normal"/>
    <w:rsid w:val="001d60e9"/>
    <w:pPr>
      <w:spacing w:beforeAutospacing="1" w:afterAutospacing="1"/>
    </w:pPr>
    <w:rPr>
      <w:color w:val="000000"/>
      <w:sz w:val="24"/>
      <w:szCs w:val="24"/>
    </w:rPr>
  </w:style>
  <w:style w:type="paragraph" w:styleId="lia" w:customStyle="1">
    <w:name w:val="lia"/>
    <w:basedOn w:val="Normal"/>
    <w:rsid w:val="001d60e9"/>
    <w:pPr>
      <w:spacing w:beforeAutospacing="1" w:afterAutospacing="1"/>
    </w:pPr>
    <w:rPr>
      <w:b/>
      <w:bCs/>
      <w:strike/>
      <w:color w:val="DC143C"/>
      <w:sz w:val="24"/>
      <w:szCs w:val="24"/>
    </w:rPr>
  </w:style>
  <w:style w:type="paragraph" w:styleId="tlia" w:customStyle="1">
    <w:name w:val="tlia"/>
    <w:basedOn w:val="Normal"/>
    <w:rsid w:val="001d60e9"/>
    <w:pPr>
      <w:spacing w:beforeAutospacing="1" w:afterAutospacing="1"/>
    </w:pPr>
    <w:rPr>
      <w:strike/>
      <w:color w:val="DC143C"/>
      <w:sz w:val="24"/>
      <w:szCs w:val="24"/>
    </w:rPr>
  </w:style>
  <w:style w:type="paragraph" w:styleId="lt" w:customStyle="1">
    <w:name w:val="lt"/>
    <w:basedOn w:val="Normal"/>
    <w:rsid w:val="001d60e9"/>
    <w:pPr>
      <w:spacing w:beforeAutospacing="1" w:afterAutospacing="1"/>
    </w:pPr>
    <w:rPr>
      <w:b/>
      <w:bCs/>
      <w:color w:val="8F0000"/>
      <w:sz w:val="24"/>
      <w:szCs w:val="24"/>
    </w:rPr>
  </w:style>
  <w:style w:type="paragraph" w:styleId="tlt" w:customStyle="1">
    <w:name w:val="tlt"/>
    <w:basedOn w:val="Normal"/>
    <w:rsid w:val="001d60e9"/>
    <w:pPr>
      <w:spacing w:beforeAutospacing="1" w:afterAutospacing="1"/>
    </w:pPr>
    <w:rPr>
      <w:color w:val="000000"/>
      <w:sz w:val="24"/>
      <w:szCs w:val="24"/>
    </w:rPr>
  </w:style>
  <w:style w:type="paragraph" w:styleId="lta" w:customStyle="1">
    <w:name w:val="lta"/>
    <w:basedOn w:val="Normal"/>
    <w:rsid w:val="001d60e9"/>
    <w:pPr>
      <w:spacing w:beforeAutospacing="1" w:afterAutospacing="1"/>
    </w:pPr>
    <w:rPr>
      <w:b/>
      <w:bCs/>
      <w:strike/>
      <w:color w:val="DC143C"/>
      <w:sz w:val="24"/>
      <w:szCs w:val="24"/>
    </w:rPr>
  </w:style>
  <w:style w:type="paragraph" w:styleId="tlta" w:customStyle="1">
    <w:name w:val="tlta"/>
    <w:basedOn w:val="Normal"/>
    <w:rsid w:val="001d60e9"/>
    <w:pPr>
      <w:spacing w:beforeAutospacing="1" w:afterAutospacing="1"/>
    </w:pPr>
    <w:rPr>
      <w:strike/>
      <w:color w:val="DC143C"/>
      <w:sz w:val="24"/>
      <w:szCs w:val="24"/>
    </w:rPr>
  </w:style>
  <w:style w:type="paragraph" w:styleId="pt" w:customStyle="1">
    <w:name w:val="pt"/>
    <w:basedOn w:val="Normal"/>
    <w:rsid w:val="001d60e9"/>
    <w:pPr>
      <w:spacing w:beforeAutospacing="1" w:afterAutospacing="1"/>
    </w:pPr>
    <w:rPr>
      <w:b/>
      <w:bCs/>
      <w:color w:val="8F0000"/>
      <w:sz w:val="24"/>
      <w:szCs w:val="24"/>
    </w:rPr>
  </w:style>
  <w:style w:type="paragraph" w:styleId="tpt" w:customStyle="1">
    <w:name w:val="tpt"/>
    <w:basedOn w:val="Normal"/>
    <w:rsid w:val="001d60e9"/>
    <w:pPr>
      <w:spacing w:beforeAutospacing="1" w:afterAutospacing="1"/>
    </w:pPr>
    <w:rPr>
      <w:color w:val="000000"/>
      <w:sz w:val="24"/>
      <w:szCs w:val="24"/>
    </w:rPr>
  </w:style>
  <w:style w:type="paragraph" w:styleId="pta" w:customStyle="1">
    <w:name w:val="pta"/>
    <w:basedOn w:val="Normal"/>
    <w:rsid w:val="001d60e9"/>
    <w:pPr>
      <w:spacing w:beforeAutospacing="1" w:afterAutospacing="1"/>
    </w:pPr>
    <w:rPr>
      <w:b/>
      <w:bCs/>
      <w:strike/>
      <w:color w:val="DC143C"/>
      <w:sz w:val="24"/>
      <w:szCs w:val="24"/>
    </w:rPr>
  </w:style>
  <w:style w:type="paragraph" w:styleId="tpta" w:customStyle="1">
    <w:name w:val="tpta"/>
    <w:basedOn w:val="Normal"/>
    <w:rsid w:val="001d60e9"/>
    <w:pPr>
      <w:spacing w:beforeAutospacing="1" w:afterAutospacing="1"/>
    </w:pPr>
    <w:rPr>
      <w:strike/>
      <w:color w:val="DC143C"/>
      <w:sz w:val="24"/>
      <w:szCs w:val="24"/>
    </w:rPr>
  </w:style>
  <w:style w:type="paragraph" w:styleId="sp" w:customStyle="1">
    <w:name w:val="sp"/>
    <w:basedOn w:val="Normal"/>
    <w:rsid w:val="001d60e9"/>
    <w:pPr>
      <w:spacing w:beforeAutospacing="1" w:afterAutospacing="1"/>
    </w:pPr>
    <w:rPr>
      <w:b/>
      <w:bCs/>
      <w:color w:val="8F0000"/>
      <w:sz w:val="24"/>
      <w:szCs w:val="24"/>
    </w:rPr>
  </w:style>
  <w:style w:type="paragraph" w:styleId="tsp" w:customStyle="1">
    <w:name w:val="tsp"/>
    <w:basedOn w:val="Normal"/>
    <w:rsid w:val="001d60e9"/>
    <w:pPr>
      <w:spacing w:beforeAutospacing="1" w:afterAutospacing="1"/>
    </w:pPr>
    <w:rPr>
      <w:color w:val="000000"/>
      <w:sz w:val="24"/>
      <w:szCs w:val="24"/>
    </w:rPr>
  </w:style>
  <w:style w:type="paragraph" w:styleId="spa" w:customStyle="1">
    <w:name w:val="spa"/>
    <w:basedOn w:val="Normal"/>
    <w:rsid w:val="001d60e9"/>
    <w:pPr>
      <w:spacing w:beforeAutospacing="1" w:afterAutospacing="1"/>
    </w:pPr>
    <w:rPr>
      <w:b/>
      <w:bCs/>
      <w:strike/>
      <w:color w:val="DC143C"/>
      <w:sz w:val="24"/>
      <w:szCs w:val="24"/>
    </w:rPr>
  </w:style>
  <w:style w:type="paragraph" w:styleId="tspa" w:customStyle="1">
    <w:name w:val="tspa"/>
    <w:basedOn w:val="Normal"/>
    <w:rsid w:val="001d60e9"/>
    <w:pPr>
      <w:spacing w:beforeAutospacing="1" w:afterAutospacing="1"/>
    </w:pPr>
    <w:rPr>
      <w:strike/>
      <w:color w:val="DC143C"/>
      <w:sz w:val="24"/>
      <w:szCs w:val="24"/>
    </w:rPr>
  </w:style>
  <w:style w:type="paragraph" w:styleId="TableText" w:customStyle="1">
    <w:name w:val="Table Text"/>
    <w:basedOn w:val="Normal"/>
    <w:rsid w:val="001d60e9"/>
    <w:pPr/>
    <w:rPr>
      <w:rFonts w:ascii="TimesRomanR" w:hAnsi="TimesRomanR"/>
      <w:sz w:val="28"/>
    </w:rPr>
  </w:style>
  <w:style w:type="paragraph" w:styleId="Default" w:customStyle="1">
    <w:name w:val="Default"/>
    <w:rsid w:val="001d60e9"/>
    <w:pPr>
      <w:widowControl/>
      <w:suppressAutoHyphens w:val="true"/>
      <w:bidi w:val="0"/>
      <w:spacing w:before="0" w:after="0"/>
      <w:jc w:val="left"/>
    </w:pPr>
    <w:rPr>
      <w:rFonts w:ascii="Times New Roman" w:hAnsi="Times New Roman" w:eastAsia="Times New Roman" w:cs="Times New Roman"/>
      <w:color w:val="000000"/>
      <w:kern w:val="0"/>
      <w:sz w:val="24"/>
      <w:szCs w:val="24"/>
      <w:lang w:val="en-US" w:eastAsia="en-US" w:bidi="ar-SA"/>
    </w:rPr>
  </w:style>
  <w:style w:type="paragraph" w:styleId="CM2" w:customStyle="1">
    <w:name w:val="CM2"/>
    <w:basedOn w:val="Default"/>
    <w:next w:val="Default"/>
    <w:rsid w:val="001d60e9"/>
    <w:pPr>
      <w:spacing w:lineRule="atLeast" w:line="216"/>
    </w:pPr>
    <w:rPr>
      <w:color w:val="auto"/>
    </w:rPr>
  </w:style>
  <w:style w:type="paragraph" w:styleId="CM1" w:customStyle="1">
    <w:name w:val="CM1"/>
    <w:basedOn w:val="Default"/>
    <w:next w:val="Default"/>
    <w:rsid w:val="001d60e9"/>
    <w:pPr>
      <w:spacing w:lineRule="atLeast" w:line="211"/>
    </w:pPr>
    <w:rPr>
      <w:color w:val="auto"/>
    </w:rPr>
  </w:style>
  <w:style w:type="paragraph" w:styleId="CM5" w:customStyle="1">
    <w:name w:val="CM5"/>
    <w:basedOn w:val="Default"/>
    <w:next w:val="Default"/>
    <w:rsid w:val="001d60e9"/>
    <w:pPr/>
    <w:rPr>
      <w:color w:val="auto"/>
    </w:rPr>
  </w:style>
  <w:style w:type="paragraph" w:styleId="CM4" w:customStyle="1">
    <w:name w:val="CM4"/>
    <w:basedOn w:val="Default"/>
    <w:next w:val="Default"/>
    <w:rsid w:val="001d60e9"/>
    <w:pPr>
      <w:spacing w:lineRule="atLeast" w:line="213"/>
    </w:pPr>
    <w:rPr>
      <w:color w:val="auto"/>
    </w:rPr>
  </w:style>
  <w:style w:type="paragraph" w:styleId="CM11" w:customStyle="1">
    <w:name w:val="CM1+1"/>
    <w:basedOn w:val="Default"/>
    <w:next w:val="Default"/>
    <w:rsid w:val="001d60e9"/>
    <w:pPr>
      <w:spacing w:lineRule="atLeast" w:line="213"/>
    </w:pPr>
    <w:rPr>
      <w:color w:val="auto"/>
    </w:rPr>
  </w:style>
  <w:style w:type="paragraph" w:styleId="CM21" w:customStyle="1">
    <w:name w:val="CM2+1"/>
    <w:basedOn w:val="Default"/>
    <w:next w:val="Default"/>
    <w:rsid w:val="001d60e9"/>
    <w:pPr/>
    <w:rPr>
      <w:color w:val="auto"/>
    </w:rPr>
  </w:style>
  <w:style w:type="paragraph" w:styleId="CM31" w:customStyle="1">
    <w:name w:val="CM3+1"/>
    <w:basedOn w:val="Default"/>
    <w:next w:val="Default"/>
    <w:rsid w:val="001d60e9"/>
    <w:pPr>
      <w:spacing w:lineRule="atLeast" w:line="213"/>
    </w:pPr>
    <w:rPr>
      <w:color w:val="auto"/>
    </w:rPr>
  </w:style>
  <w:style w:type="paragraph" w:styleId="CM12" w:customStyle="1">
    <w:name w:val="CM1+2"/>
    <w:basedOn w:val="Default"/>
    <w:next w:val="Default"/>
    <w:rsid w:val="001d60e9"/>
    <w:pPr>
      <w:spacing w:lineRule="atLeast" w:line="220"/>
    </w:pPr>
    <w:rPr>
      <w:color w:val="auto"/>
    </w:rPr>
  </w:style>
  <w:style w:type="paragraph" w:styleId="CM32" w:customStyle="1">
    <w:name w:val="CM3+2"/>
    <w:basedOn w:val="Default"/>
    <w:next w:val="Default"/>
    <w:rsid w:val="001d60e9"/>
    <w:pPr/>
    <w:rPr>
      <w:color w:val="auto"/>
    </w:rPr>
  </w:style>
  <w:style w:type="paragraph" w:styleId="CM22" w:customStyle="1">
    <w:name w:val="CM2+2"/>
    <w:basedOn w:val="Default"/>
    <w:next w:val="Default"/>
    <w:rsid w:val="001d60e9"/>
    <w:pPr>
      <w:spacing w:lineRule="atLeast" w:line="218"/>
    </w:pPr>
    <w:rPr>
      <w:color w:val="auto"/>
    </w:rPr>
  </w:style>
  <w:style w:type="paragraph" w:styleId="CM13" w:customStyle="1">
    <w:name w:val="CM1+3"/>
    <w:basedOn w:val="Default"/>
    <w:next w:val="Default"/>
    <w:rsid w:val="001d60e9"/>
    <w:pPr>
      <w:spacing w:lineRule="atLeast" w:line="213"/>
    </w:pPr>
    <w:rPr>
      <w:color w:val="auto"/>
    </w:rPr>
  </w:style>
  <w:style w:type="paragraph" w:styleId="CM6" w:customStyle="1">
    <w:name w:val="CM6"/>
    <w:basedOn w:val="Default"/>
    <w:next w:val="Default"/>
    <w:rsid w:val="001d60e9"/>
    <w:pPr/>
    <w:rPr>
      <w:color w:val="auto"/>
    </w:rPr>
  </w:style>
  <w:style w:type="paragraph" w:styleId="CM23" w:customStyle="1">
    <w:name w:val="CM2+3"/>
    <w:basedOn w:val="Default"/>
    <w:next w:val="Default"/>
    <w:rsid w:val="001d60e9"/>
    <w:pPr>
      <w:spacing w:lineRule="atLeast" w:line="226"/>
    </w:pPr>
    <w:rPr>
      <w:color w:val="auto"/>
    </w:rPr>
  </w:style>
  <w:style w:type="paragraph" w:styleId="CM33" w:customStyle="1">
    <w:name w:val="CM3+3"/>
    <w:basedOn w:val="Default"/>
    <w:next w:val="Default"/>
    <w:rsid w:val="001d60e9"/>
    <w:pPr>
      <w:spacing w:lineRule="atLeast" w:line="213"/>
    </w:pPr>
    <w:rPr>
      <w:color w:val="auto"/>
    </w:rPr>
  </w:style>
  <w:style w:type="paragraph" w:styleId="CM42" w:customStyle="1">
    <w:name w:val="CM4+2"/>
    <w:basedOn w:val="Default"/>
    <w:next w:val="Default"/>
    <w:rsid w:val="001d60e9"/>
    <w:pPr>
      <w:spacing w:lineRule="atLeast" w:line="216"/>
    </w:pPr>
    <w:rPr>
      <w:color w:val="auto"/>
    </w:rPr>
  </w:style>
  <w:style w:type="paragraph" w:styleId="CM51" w:customStyle="1">
    <w:name w:val="CM5+1"/>
    <w:basedOn w:val="Default"/>
    <w:next w:val="Default"/>
    <w:rsid w:val="001d60e9"/>
    <w:pPr>
      <w:spacing w:lineRule="atLeast" w:line="213"/>
    </w:pPr>
    <w:rPr>
      <w:color w:val="auto"/>
    </w:rPr>
  </w:style>
  <w:style w:type="paragraph" w:styleId="CM14" w:customStyle="1">
    <w:name w:val="CM1+4"/>
    <w:basedOn w:val="Default"/>
    <w:next w:val="Default"/>
    <w:rsid w:val="001d60e9"/>
    <w:pPr>
      <w:spacing w:lineRule="atLeast" w:line="213"/>
    </w:pPr>
    <w:rPr>
      <w:color w:val="auto"/>
    </w:rPr>
  </w:style>
  <w:style w:type="paragraph" w:styleId="CM24" w:customStyle="1">
    <w:name w:val="CM2+4"/>
    <w:basedOn w:val="Default"/>
    <w:next w:val="Default"/>
    <w:rsid w:val="001d60e9"/>
    <w:pPr>
      <w:spacing w:lineRule="atLeast" w:line="211"/>
    </w:pPr>
    <w:rPr>
      <w:color w:val="auto"/>
    </w:rPr>
  </w:style>
  <w:style w:type="paragraph" w:styleId="CM34" w:customStyle="1">
    <w:name w:val="CM3+4"/>
    <w:basedOn w:val="Default"/>
    <w:next w:val="Default"/>
    <w:rsid w:val="001d60e9"/>
    <w:pPr>
      <w:spacing w:lineRule="atLeast" w:line="213"/>
    </w:pPr>
    <w:rPr>
      <w:color w:val="auto"/>
    </w:rPr>
  </w:style>
  <w:style w:type="paragraph" w:styleId="CM15" w:customStyle="1">
    <w:name w:val="CM1+5"/>
    <w:basedOn w:val="Default"/>
    <w:next w:val="Default"/>
    <w:rsid w:val="001d60e9"/>
    <w:pPr>
      <w:spacing w:lineRule="atLeast" w:line="218"/>
    </w:pPr>
    <w:rPr>
      <w:color w:val="auto"/>
    </w:rPr>
  </w:style>
  <w:style w:type="paragraph" w:styleId="CM25" w:customStyle="1">
    <w:name w:val="CM2+5"/>
    <w:basedOn w:val="Default"/>
    <w:next w:val="Default"/>
    <w:rsid w:val="001d60e9"/>
    <w:pPr>
      <w:spacing w:lineRule="atLeast" w:line="216"/>
    </w:pPr>
    <w:rPr>
      <w:color w:val="auto"/>
    </w:rPr>
  </w:style>
  <w:style w:type="paragraph" w:styleId="CM35" w:customStyle="1">
    <w:name w:val="CM3+5"/>
    <w:basedOn w:val="Default"/>
    <w:next w:val="Default"/>
    <w:rsid w:val="001d60e9"/>
    <w:pPr>
      <w:spacing w:lineRule="atLeast" w:line="213"/>
    </w:pPr>
    <w:rPr>
      <w:color w:val="auto"/>
    </w:rPr>
  </w:style>
  <w:style w:type="paragraph" w:styleId="CM43" w:customStyle="1">
    <w:name w:val="CM4+3"/>
    <w:basedOn w:val="Default"/>
    <w:next w:val="Default"/>
    <w:rsid w:val="001d60e9"/>
    <w:pPr>
      <w:spacing w:lineRule="atLeast" w:line="213"/>
    </w:pPr>
    <w:rPr>
      <w:color w:val="auto"/>
    </w:rPr>
  </w:style>
  <w:style w:type="paragraph" w:styleId="CM52" w:customStyle="1">
    <w:name w:val="CM5+2"/>
    <w:basedOn w:val="Default"/>
    <w:next w:val="Default"/>
    <w:rsid w:val="001d60e9"/>
    <w:pPr>
      <w:spacing w:lineRule="atLeast" w:line="213"/>
    </w:pPr>
    <w:rPr>
      <w:color w:val="auto"/>
    </w:rPr>
  </w:style>
  <w:style w:type="paragraph" w:styleId="CM61" w:customStyle="1">
    <w:name w:val="CM6+1"/>
    <w:basedOn w:val="Default"/>
    <w:next w:val="Default"/>
    <w:rsid w:val="001d60e9"/>
    <w:pPr/>
    <w:rPr>
      <w:color w:val="auto"/>
    </w:rPr>
  </w:style>
  <w:style w:type="paragraph" w:styleId="CM7" w:customStyle="1">
    <w:name w:val="CM7"/>
    <w:basedOn w:val="Default"/>
    <w:next w:val="Default"/>
    <w:rsid w:val="001d60e9"/>
    <w:pPr>
      <w:spacing w:lineRule="atLeast" w:line="213"/>
    </w:pPr>
    <w:rPr>
      <w:color w:val="auto"/>
    </w:rPr>
  </w:style>
  <w:style w:type="paragraph" w:styleId="CM16" w:customStyle="1">
    <w:name w:val="CM1+6"/>
    <w:basedOn w:val="Default"/>
    <w:next w:val="Default"/>
    <w:rsid w:val="001d60e9"/>
    <w:pPr>
      <w:spacing w:lineRule="atLeast" w:line="206"/>
    </w:pPr>
    <w:rPr>
      <w:color w:val="auto"/>
    </w:rPr>
  </w:style>
  <w:style w:type="paragraph" w:styleId="CM26" w:customStyle="1">
    <w:name w:val="CM2+6"/>
    <w:basedOn w:val="Default"/>
    <w:next w:val="Default"/>
    <w:rsid w:val="001d60e9"/>
    <w:pPr>
      <w:spacing w:lineRule="atLeast" w:line="213"/>
    </w:pPr>
    <w:rPr>
      <w:color w:val="auto"/>
    </w:rPr>
  </w:style>
  <w:style w:type="paragraph" w:styleId="CM36" w:customStyle="1">
    <w:name w:val="CM3+6"/>
    <w:basedOn w:val="Default"/>
    <w:next w:val="Default"/>
    <w:rsid w:val="001d60e9"/>
    <w:pPr>
      <w:spacing w:lineRule="atLeast" w:line="216"/>
    </w:pPr>
    <w:rPr>
      <w:color w:val="auto"/>
    </w:rPr>
  </w:style>
  <w:style w:type="paragraph" w:styleId="CM17" w:customStyle="1">
    <w:name w:val="CM1+7"/>
    <w:basedOn w:val="Default"/>
    <w:next w:val="Default"/>
    <w:rsid w:val="001d60e9"/>
    <w:pPr>
      <w:spacing w:lineRule="atLeast" w:line="213"/>
    </w:pPr>
    <w:rPr>
      <w:color w:val="auto"/>
    </w:rPr>
  </w:style>
  <w:style w:type="paragraph" w:styleId="CM27" w:customStyle="1">
    <w:name w:val="CM2+7"/>
    <w:basedOn w:val="Default"/>
    <w:next w:val="Default"/>
    <w:rsid w:val="001d60e9"/>
    <w:pPr>
      <w:spacing w:lineRule="atLeast" w:line="218"/>
    </w:pPr>
    <w:rPr>
      <w:color w:val="auto"/>
    </w:rPr>
  </w:style>
  <w:style w:type="paragraph" w:styleId="CM37" w:customStyle="1">
    <w:name w:val="CM3+7"/>
    <w:basedOn w:val="Default"/>
    <w:next w:val="Default"/>
    <w:rsid w:val="001d60e9"/>
    <w:pPr>
      <w:spacing w:lineRule="atLeast" w:line="216"/>
    </w:pPr>
    <w:rPr>
      <w:color w:val="auto"/>
    </w:rPr>
  </w:style>
  <w:style w:type="paragraph" w:styleId="CM44" w:customStyle="1">
    <w:name w:val="CM4+4"/>
    <w:basedOn w:val="Default"/>
    <w:next w:val="Default"/>
    <w:rsid w:val="001d60e9"/>
    <w:pPr>
      <w:spacing w:lineRule="atLeast" w:line="228"/>
    </w:pPr>
    <w:rPr>
      <w:color w:val="auto"/>
    </w:rPr>
  </w:style>
  <w:style w:type="paragraph" w:styleId="CM18" w:customStyle="1">
    <w:name w:val="CM1+8"/>
    <w:basedOn w:val="Default"/>
    <w:next w:val="Default"/>
    <w:rsid w:val="001d60e9"/>
    <w:pPr>
      <w:spacing w:lineRule="atLeast" w:line="218"/>
    </w:pPr>
    <w:rPr>
      <w:color w:val="auto"/>
    </w:rPr>
  </w:style>
  <w:style w:type="paragraph" w:styleId="CM19" w:customStyle="1">
    <w:name w:val="CM1+9"/>
    <w:basedOn w:val="Default"/>
    <w:next w:val="Default"/>
    <w:rsid w:val="001d60e9"/>
    <w:pPr>
      <w:spacing w:lineRule="atLeast" w:line="213"/>
    </w:pPr>
    <w:rPr>
      <w:color w:val="auto"/>
    </w:rPr>
  </w:style>
  <w:style w:type="paragraph" w:styleId="CM28" w:customStyle="1">
    <w:name w:val="CM2+8"/>
    <w:basedOn w:val="Default"/>
    <w:next w:val="Default"/>
    <w:rsid w:val="001d60e9"/>
    <w:pPr>
      <w:spacing w:lineRule="atLeast" w:line="211"/>
    </w:pPr>
    <w:rPr>
      <w:color w:val="auto"/>
    </w:rPr>
  </w:style>
  <w:style w:type="paragraph" w:styleId="CM38" w:customStyle="1">
    <w:name w:val="CM3+8"/>
    <w:basedOn w:val="Default"/>
    <w:next w:val="Default"/>
    <w:rsid w:val="001d60e9"/>
    <w:pPr>
      <w:spacing w:lineRule="atLeast" w:line="211"/>
    </w:pPr>
    <w:rPr>
      <w:color w:val="auto"/>
    </w:rPr>
  </w:style>
  <w:style w:type="paragraph" w:styleId="CM62" w:customStyle="1">
    <w:name w:val="CM6+2"/>
    <w:basedOn w:val="Default"/>
    <w:next w:val="Default"/>
    <w:rsid w:val="001d60e9"/>
    <w:pPr/>
    <w:rPr>
      <w:color w:val="auto"/>
    </w:rPr>
  </w:style>
  <w:style w:type="paragraph" w:styleId="CM45" w:customStyle="1">
    <w:name w:val="CM4+5"/>
    <w:basedOn w:val="Default"/>
    <w:next w:val="Default"/>
    <w:rsid w:val="001d60e9"/>
    <w:pPr>
      <w:spacing w:lineRule="atLeast" w:line="211"/>
    </w:pPr>
    <w:rPr>
      <w:color w:val="auto"/>
    </w:rPr>
  </w:style>
  <w:style w:type="paragraph" w:styleId="CM53" w:customStyle="1">
    <w:name w:val="CM5+3"/>
    <w:basedOn w:val="Default"/>
    <w:next w:val="Default"/>
    <w:rsid w:val="001d60e9"/>
    <w:pPr>
      <w:spacing w:lineRule="atLeast" w:line="208"/>
    </w:pPr>
    <w:rPr>
      <w:color w:val="auto"/>
    </w:rPr>
  </w:style>
  <w:style w:type="paragraph" w:styleId="CM110" w:customStyle="1">
    <w:name w:val="CM1+10"/>
    <w:basedOn w:val="Default"/>
    <w:next w:val="Default"/>
    <w:rsid w:val="001d60e9"/>
    <w:pPr>
      <w:spacing w:lineRule="atLeast" w:line="213"/>
    </w:pPr>
    <w:rPr>
      <w:color w:val="auto"/>
    </w:rPr>
  </w:style>
  <w:style w:type="paragraph" w:styleId="CM29" w:customStyle="1">
    <w:name w:val="CM2+9"/>
    <w:basedOn w:val="Default"/>
    <w:next w:val="Default"/>
    <w:rsid w:val="001d60e9"/>
    <w:pPr/>
    <w:rPr>
      <w:color w:val="auto"/>
    </w:rPr>
  </w:style>
  <w:style w:type="paragraph" w:styleId="CM8" w:customStyle="1">
    <w:name w:val="CM8"/>
    <w:basedOn w:val="Default"/>
    <w:next w:val="Default"/>
    <w:rsid w:val="001d60e9"/>
    <w:pPr/>
    <w:rPr>
      <w:color w:val="auto"/>
    </w:rPr>
  </w:style>
  <w:style w:type="paragraph" w:styleId="CM39" w:customStyle="1">
    <w:name w:val="CM3+9"/>
    <w:basedOn w:val="Default"/>
    <w:next w:val="Default"/>
    <w:rsid w:val="001d60e9"/>
    <w:pPr/>
    <w:rPr>
      <w:color w:val="auto"/>
    </w:rPr>
  </w:style>
  <w:style w:type="paragraph" w:styleId="CM46" w:customStyle="1">
    <w:name w:val="CM4+6"/>
    <w:basedOn w:val="Default"/>
    <w:next w:val="Default"/>
    <w:rsid w:val="001d60e9"/>
    <w:pPr>
      <w:spacing w:lineRule="atLeast" w:line="203"/>
    </w:pPr>
    <w:rPr>
      <w:color w:val="auto"/>
    </w:rPr>
  </w:style>
  <w:style w:type="paragraph" w:styleId="CM54" w:customStyle="1">
    <w:name w:val="CM5+4"/>
    <w:basedOn w:val="Default"/>
    <w:next w:val="Default"/>
    <w:rsid w:val="001d60e9"/>
    <w:pPr>
      <w:spacing w:lineRule="atLeast" w:line="208"/>
    </w:pPr>
    <w:rPr>
      <w:color w:val="auto"/>
    </w:rPr>
  </w:style>
  <w:style w:type="paragraph" w:styleId="CM71" w:customStyle="1">
    <w:name w:val="CM7+1"/>
    <w:basedOn w:val="Default"/>
    <w:next w:val="Default"/>
    <w:rsid w:val="001d60e9"/>
    <w:pPr/>
    <w:rPr>
      <w:color w:val="auto"/>
    </w:rPr>
  </w:style>
  <w:style w:type="paragraph" w:styleId="CM63" w:customStyle="1">
    <w:name w:val="CM6+3"/>
    <w:basedOn w:val="Default"/>
    <w:next w:val="Default"/>
    <w:rsid w:val="001d60e9"/>
    <w:pPr>
      <w:spacing w:lineRule="atLeast" w:line="208"/>
    </w:pPr>
    <w:rPr>
      <w:color w:val="auto"/>
    </w:rPr>
  </w:style>
  <w:style w:type="paragraph" w:styleId="CM111" w:customStyle="1">
    <w:name w:val="CM1+11"/>
    <w:basedOn w:val="Default"/>
    <w:next w:val="Default"/>
    <w:rsid w:val="001d60e9"/>
    <w:pPr>
      <w:spacing w:lineRule="atLeast" w:line="213"/>
    </w:pPr>
    <w:rPr>
      <w:rFonts w:ascii="HiddenHorzOCl" w:hAnsi="HiddenHorzOCl"/>
      <w:color w:val="auto"/>
    </w:rPr>
  </w:style>
  <w:style w:type="paragraph" w:styleId="CM210" w:customStyle="1">
    <w:name w:val="CM2+10"/>
    <w:basedOn w:val="Default"/>
    <w:next w:val="Default"/>
    <w:rsid w:val="001d60e9"/>
    <w:pPr>
      <w:spacing w:lineRule="atLeast" w:line="211"/>
    </w:pPr>
    <w:rPr>
      <w:rFonts w:ascii="HiddenHorzOCl" w:hAnsi="HiddenHorzOCl"/>
      <w:color w:val="auto"/>
    </w:rPr>
  </w:style>
  <w:style w:type="paragraph" w:styleId="CM310" w:customStyle="1">
    <w:name w:val="CM3+10"/>
    <w:basedOn w:val="Default"/>
    <w:next w:val="Default"/>
    <w:rsid w:val="001d60e9"/>
    <w:pPr>
      <w:spacing w:lineRule="atLeast" w:line="216"/>
    </w:pPr>
    <w:rPr>
      <w:rFonts w:ascii="HiddenHorzOCl" w:hAnsi="HiddenHorzOCl"/>
      <w:color w:val="auto"/>
    </w:rPr>
  </w:style>
  <w:style w:type="paragraph" w:styleId="CM64" w:customStyle="1">
    <w:name w:val="CM6+4"/>
    <w:basedOn w:val="Default"/>
    <w:next w:val="Default"/>
    <w:rsid w:val="001d60e9"/>
    <w:pPr/>
    <w:rPr>
      <w:rFonts w:ascii="HiddenHorzOCl" w:hAnsi="HiddenHorzOCl"/>
      <w:color w:val="auto"/>
    </w:rPr>
  </w:style>
  <w:style w:type="paragraph" w:styleId="CM55" w:customStyle="1">
    <w:name w:val="CM5+5"/>
    <w:basedOn w:val="Default"/>
    <w:next w:val="Default"/>
    <w:rsid w:val="001d60e9"/>
    <w:pPr/>
    <w:rPr>
      <w:rFonts w:ascii="HiddenHorzOCl" w:hAnsi="HiddenHorzOCl"/>
      <w:color w:val="auto"/>
    </w:rPr>
  </w:style>
  <w:style w:type="paragraph" w:styleId="CM112" w:customStyle="1">
    <w:name w:val="CM1+12"/>
    <w:basedOn w:val="Default"/>
    <w:next w:val="Default"/>
    <w:rsid w:val="001d60e9"/>
    <w:pPr>
      <w:spacing w:lineRule="atLeast" w:line="218"/>
    </w:pPr>
    <w:rPr>
      <w:color w:val="auto"/>
    </w:rPr>
  </w:style>
  <w:style w:type="paragraph" w:styleId="CM211" w:customStyle="1">
    <w:name w:val="CM2+11"/>
    <w:basedOn w:val="Default"/>
    <w:next w:val="Default"/>
    <w:rsid w:val="001d60e9"/>
    <w:pPr>
      <w:spacing w:lineRule="atLeast" w:line="213"/>
    </w:pPr>
    <w:rPr>
      <w:color w:val="auto"/>
    </w:rPr>
  </w:style>
  <w:style w:type="paragraph" w:styleId="CM56" w:customStyle="1">
    <w:name w:val="CM5+6"/>
    <w:basedOn w:val="Default"/>
    <w:next w:val="Default"/>
    <w:rsid w:val="001d60e9"/>
    <w:pPr/>
    <w:rPr>
      <w:color w:val="auto"/>
    </w:rPr>
  </w:style>
  <w:style w:type="paragraph" w:styleId="CM48" w:customStyle="1">
    <w:name w:val="CM4+8"/>
    <w:basedOn w:val="Default"/>
    <w:next w:val="Default"/>
    <w:rsid w:val="001d60e9"/>
    <w:pPr/>
    <w:rPr>
      <w:color w:val="auto"/>
    </w:rPr>
  </w:style>
  <w:style w:type="paragraph" w:styleId="CM113" w:customStyle="1">
    <w:name w:val="CM1+13"/>
    <w:basedOn w:val="Default"/>
    <w:next w:val="Default"/>
    <w:rsid w:val="001d60e9"/>
    <w:pPr>
      <w:spacing w:lineRule="atLeast" w:line="216"/>
    </w:pPr>
    <w:rPr>
      <w:color w:val="auto"/>
    </w:rPr>
  </w:style>
  <w:style w:type="paragraph" w:styleId="CM212" w:customStyle="1">
    <w:name w:val="CM2+12"/>
    <w:basedOn w:val="Default"/>
    <w:next w:val="Default"/>
    <w:rsid w:val="001d60e9"/>
    <w:pPr/>
    <w:rPr>
      <w:color w:val="auto"/>
    </w:rPr>
  </w:style>
  <w:style w:type="paragraph" w:styleId="CM312" w:customStyle="1">
    <w:name w:val="CM3+12"/>
    <w:basedOn w:val="Default"/>
    <w:next w:val="Default"/>
    <w:rsid w:val="001d60e9"/>
    <w:pPr>
      <w:spacing w:lineRule="atLeast" w:line="216"/>
    </w:pPr>
    <w:rPr>
      <w:color w:val="auto"/>
    </w:rPr>
  </w:style>
  <w:style w:type="paragraph" w:styleId="CM57" w:customStyle="1">
    <w:name w:val="CM5+7"/>
    <w:basedOn w:val="Default"/>
    <w:next w:val="Default"/>
    <w:rsid w:val="001d60e9"/>
    <w:pPr/>
    <w:rPr>
      <w:color w:val="auto"/>
    </w:rPr>
  </w:style>
  <w:style w:type="paragraph" w:styleId="CM49" w:customStyle="1">
    <w:name w:val="CM4+9"/>
    <w:basedOn w:val="Default"/>
    <w:next w:val="Default"/>
    <w:rsid w:val="001d60e9"/>
    <w:pPr>
      <w:spacing w:lineRule="atLeast" w:line="218"/>
    </w:pPr>
    <w:rPr>
      <w:color w:val="auto"/>
    </w:rPr>
  </w:style>
  <w:style w:type="paragraph" w:styleId="CM114" w:customStyle="1">
    <w:name w:val="CM1+14"/>
    <w:basedOn w:val="Default"/>
    <w:next w:val="Default"/>
    <w:rsid w:val="001d60e9"/>
    <w:pPr>
      <w:spacing w:lineRule="atLeast" w:line="216"/>
    </w:pPr>
    <w:rPr>
      <w:color w:val="auto"/>
    </w:rPr>
  </w:style>
  <w:style w:type="paragraph" w:styleId="CM213" w:customStyle="1">
    <w:name w:val="CM2+13"/>
    <w:basedOn w:val="Default"/>
    <w:next w:val="Default"/>
    <w:rsid w:val="001d60e9"/>
    <w:pPr>
      <w:spacing w:lineRule="atLeast" w:line="213"/>
    </w:pPr>
    <w:rPr>
      <w:color w:val="auto"/>
    </w:rPr>
  </w:style>
  <w:style w:type="paragraph" w:styleId="CM313" w:customStyle="1">
    <w:name w:val="CM3+13"/>
    <w:basedOn w:val="Default"/>
    <w:next w:val="Default"/>
    <w:rsid w:val="001d60e9"/>
    <w:pPr>
      <w:spacing w:lineRule="atLeast" w:line="218"/>
    </w:pPr>
    <w:rPr>
      <w:color w:val="auto"/>
    </w:rPr>
  </w:style>
  <w:style w:type="paragraph" w:styleId="CM115" w:customStyle="1">
    <w:name w:val="CM1+15"/>
    <w:basedOn w:val="Default"/>
    <w:next w:val="Default"/>
    <w:rsid w:val="001d60e9"/>
    <w:pPr>
      <w:spacing w:lineRule="atLeast" w:line="213"/>
    </w:pPr>
    <w:rPr>
      <w:color w:val="auto"/>
    </w:rPr>
  </w:style>
  <w:style w:type="paragraph" w:styleId="CM214" w:customStyle="1">
    <w:name w:val="CM2+14"/>
    <w:basedOn w:val="Default"/>
    <w:next w:val="Default"/>
    <w:rsid w:val="001d60e9"/>
    <w:pPr>
      <w:spacing w:lineRule="atLeast" w:line="223"/>
    </w:pPr>
    <w:rPr>
      <w:color w:val="auto"/>
    </w:rPr>
  </w:style>
  <w:style w:type="paragraph" w:styleId="CM314" w:customStyle="1">
    <w:name w:val="CM3+14"/>
    <w:basedOn w:val="Default"/>
    <w:next w:val="Default"/>
    <w:rsid w:val="001d60e9"/>
    <w:pPr>
      <w:spacing w:lineRule="atLeast" w:line="220"/>
    </w:pPr>
    <w:rPr>
      <w:color w:val="auto"/>
    </w:rPr>
  </w:style>
  <w:style w:type="paragraph" w:styleId="CM410" w:customStyle="1">
    <w:name w:val="CM4+10"/>
    <w:basedOn w:val="Default"/>
    <w:next w:val="Default"/>
    <w:rsid w:val="001d60e9"/>
    <w:pPr>
      <w:spacing w:lineRule="atLeast" w:line="218"/>
    </w:pPr>
    <w:rPr>
      <w:color w:val="auto"/>
    </w:rPr>
  </w:style>
  <w:style w:type="paragraph" w:styleId="CM58" w:customStyle="1">
    <w:name w:val="CM5+8"/>
    <w:basedOn w:val="Default"/>
    <w:next w:val="Default"/>
    <w:rsid w:val="001d60e9"/>
    <w:pPr>
      <w:spacing w:lineRule="atLeast" w:line="220"/>
    </w:pPr>
    <w:rPr>
      <w:color w:val="auto"/>
    </w:rPr>
  </w:style>
  <w:style w:type="paragraph" w:styleId="CM65" w:customStyle="1">
    <w:name w:val="CM6+5"/>
    <w:basedOn w:val="Default"/>
    <w:next w:val="Default"/>
    <w:rsid w:val="001d60e9"/>
    <w:pPr>
      <w:spacing w:lineRule="atLeast" w:line="218"/>
    </w:pPr>
    <w:rPr>
      <w:color w:val="auto"/>
    </w:rPr>
  </w:style>
  <w:style w:type="paragraph" w:styleId="CM116" w:customStyle="1">
    <w:name w:val="CM1+16"/>
    <w:basedOn w:val="Default"/>
    <w:next w:val="Default"/>
    <w:rsid w:val="001d60e9"/>
    <w:pPr>
      <w:spacing w:lineRule="atLeast" w:line="213"/>
    </w:pPr>
    <w:rPr>
      <w:color w:val="auto"/>
    </w:rPr>
  </w:style>
  <w:style w:type="paragraph" w:styleId="CM215" w:customStyle="1">
    <w:name w:val="CM2+15"/>
    <w:basedOn w:val="Default"/>
    <w:next w:val="Default"/>
    <w:rsid w:val="001d60e9"/>
    <w:pPr>
      <w:spacing w:lineRule="atLeast" w:line="211"/>
    </w:pPr>
    <w:rPr>
      <w:color w:val="auto"/>
    </w:rPr>
  </w:style>
  <w:style w:type="paragraph" w:styleId="CM315" w:customStyle="1">
    <w:name w:val="CM3+15"/>
    <w:basedOn w:val="Default"/>
    <w:next w:val="Default"/>
    <w:rsid w:val="001d60e9"/>
    <w:pPr>
      <w:spacing w:lineRule="atLeast" w:line="218"/>
    </w:pPr>
    <w:rPr>
      <w:color w:val="auto"/>
    </w:rPr>
  </w:style>
  <w:style w:type="paragraph" w:styleId="CM117" w:customStyle="1">
    <w:name w:val="CM1+17"/>
    <w:basedOn w:val="Default"/>
    <w:next w:val="Default"/>
    <w:rsid w:val="001d60e9"/>
    <w:pPr>
      <w:spacing w:lineRule="atLeast" w:line="211"/>
    </w:pPr>
    <w:rPr>
      <w:color w:val="auto"/>
    </w:rPr>
  </w:style>
  <w:style w:type="paragraph" w:styleId="CM3" w:customStyle="1">
    <w:name w:val="CM3"/>
    <w:basedOn w:val="Default"/>
    <w:next w:val="Default"/>
    <w:rsid w:val="001d60e9"/>
    <w:pPr>
      <w:spacing w:lineRule="atLeast" w:line="218"/>
    </w:pPr>
    <w:rPr>
      <w:color w:val="auto"/>
    </w:rPr>
  </w:style>
  <w:style w:type="paragraph" w:styleId="CM216" w:customStyle="1">
    <w:name w:val="CM2+16"/>
    <w:basedOn w:val="Default"/>
    <w:next w:val="Default"/>
    <w:rsid w:val="001d60e9"/>
    <w:pPr>
      <w:spacing w:lineRule="atLeast" w:line="213"/>
    </w:pPr>
    <w:rPr>
      <w:color w:val="auto"/>
    </w:rPr>
  </w:style>
  <w:style w:type="paragraph" w:styleId="CM41" w:customStyle="1">
    <w:name w:val="CM4+1"/>
    <w:basedOn w:val="Default"/>
    <w:next w:val="Default"/>
    <w:rsid w:val="001d60e9"/>
    <w:pPr>
      <w:spacing w:lineRule="atLeast" w:line="213"/>
    </w:pPr>
    <w:rPr>
      <w:color w:val="auto"/>
    </w:rPr>
  </w:style>
  <w:style w:type="paragraph" w:styleId="PlainText">
    <w:name w:val="Plain Text"/>
    <w:basedOn w:val="Normal"/>
    <w:link w:val="PlainTextChar"/>
    <w:rsid w:val="001d15e6"/>
    <w:pPr/>
    <w:rPr>
      <w:rFonts w:ascii="Courier New" w:hAnsi="Courier New"/>
      <w:color w:val="008080"/>
      <w:lang w:val="en-AU"/>
    </w:rPr>
  </w:style>
  <w:style w:type="paragraph" w:styleId="Style8" w:customStyle="1">
    <w:name w:val="Style8"/>
    <w:basedOn w:val="Normal"/>
    <w:rsid w:val="00834b77"/>
    <w:pPr>
      <w:widowControl w:val="false"/>
      <w:spacing w:lineRule="exact" w:line="245"/>
      <w:jc w:val="both"/>
    </w:pPr>
    <w:rPr>
      <w:rFonts w:ascii="Century Gothic" w:hAnsi="Century Gothic"/>
      <w:sz w:val="24"/>
      <w:szCs w:val="24"/>
    </w:rPr>
  </w:style>
  <w:style w:type="paragraph" w:styleId="ListParagraph">
    <w:name w:val="List Paragraph"/>
    <w:basedOn w:val="Normal"/>
    <w:uiPriority w:val="34"/>
    <w:qFormat/>
    <w:rsid w:val="0078309f"/>
    <w:pPr>
      <w:spacing w:before="0" w:after="0"/>
      <w:ind w:left="720"/>
      <w:contextualSpacing/>
    </w:pPr>
    <w:rPr/>
  </w:style>
  <w:style w:type="paragraph" w:styleId="BalloonText">
    <w:name w:val="Balloon Text"/>
    <w:basedOn w:val="Normal"/>
    <w:link w:val="BalloonTextChar"/>
    <w:rsid w:val="00ce4e2f"/>
    <w:pPr/>
    <w:rPr>
      <w:rFonts w:ascii="Tahoma" w:hAnsi="Tahoma" w:cs="Tahoma"/>
      <w:sz w:val="16"/>
      <w:szCs w:val="16"/>
    </w:rPr>
  </w:style>
  <w:style w:type="paragraph" w:styleId="HTMLPreformatted">
    <w:name w:val="HTML Preformatted"/>
    <w:basedOn w:val="Normal"/>
    <w:link w:val="HTMLPreformattedChar"/>
    <w:uiPriority w:val="99"/>
    <w:unhideWhenUsed/>
    <w:rsid w:val="00a47236"/>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lang w:val="ro-RO" w:eastAsia="ro-RO"/>
    </w:rPr>
  </w:style>
  <w:style w:type="paragraph" w:styleId="FrameContentsuser">
    <w:name w:val="Frame Contents (user)"/>
    <w:basedOn w:val="Normal"/>
    <w:pPr/>
    <w:rPr/>
  </w:style>
  <w:style w:type="paragraph" w:styleId="FrameContents">
    <w:name w:val="Frame Contents"/>
    <w:basedOn w:val="Normal"/>
    <w:pPr/>
    <w:rPr/>
  </w:style>
  <w:style w:type="paragraph" w:styleId="TableContents">
    <w:name w:val="Table Contents"/>
    <w:basedOn w:val="Normal"/>
    <w:pPr>
      <w:widowControl w:val="false"/>
      <w:suppressLineNumbers/>
    </w:pPr>
    <w:rPr/>
  </w:style>
  <w:style w:type="paragraph" w:styleId="TableHeading">
    <w:name w:val="Table Heading"/>
    <w:basedOn w:val="TableContents"/>
    <w:pPr>
      <w:suppressLineNumbers/>
      <w:jc w:val="center"/>
    </w:pPr>
    <w:rPr>
      <w:b/>
      <w:bCs/>
    </w:rPr>
  </w:style>
  <w:style w:type="numbering" w:styleId="NoList" w:default="1">
    <w:name w:val="No List"/>
    <w:uiPriority w:val="99"/>
    <w:semiHidden/>
    <w:unhideWhenUsed/>
  </w:style>
  <w:style w:type="numbering" w:styleId="Style11" w:customStyle="1">
    <w:name w:val="Style1"/>
    <w:rsid w:val="001d60e9"/>
  </w:style>
  <w:style w:type="numbering" w:styleId="OutlineList3">
    <w:name w:val="Outline List 3"/>
    <w:rsid w:val="001d60e9"/>
  </w:style>
  <w:style w:type="numbering" w:styleId="Style31" w:customStyle="1">
    <w:name w:val="Style3"/>
    <w:rsid w:val="001d60e9"/>
  </w:style>
  <w:style w:type="numbering" w:styleId="Style21" w:customStyle="1">
    <w:name w:val="Style2"/>
    <w:rsid w:val="001d60e9"/>
  </w:style>
  <w:style w:type="numbering" w:styleId="Style41" w:customStyle="1">
    <w:name w:val="Style4"/>
    <w:rsid w:val="001d60e9"/>
  </w:style>
  <w:style w:type="numbering" w:styleId="Style51" w:customStyle="1">
    <w:name w:val="Style5"/>
    <w:rsid w:val="001d60e9"/>
  </w:style>
  <w:style w:type="numbering" w:styleId="Style6" w:customStyle="1">
    <w:name w:val="Style6"/>
    <w:rsid w:val="001d60e9"/>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rsid w:val="00046a8b"/>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header" Target="header2.xml"/><Relationship Id="rId4" Type="http://schemas.openxmlformats.org/officeDocument/2006/relationships/header" Target="header3.xml"/><Relationship Id="rId5" Type="http://schemas.openxmlformats.org/officeDocument/2006/relationships/footer" Target="footer1.xml"/><Relationship Id="rId6" Type="http://schemas.openxmlformats.org/officeDocument/2006/relationships/footer" Target="footer2.xml"/><Relationship Id="rId7" Type="http://schemas.openxmlformats.org/officeDocument/2006/relationships/footer" Target="footer3.xml"/><Relationship Id="rId8" Type="http://schemas.openxmlformats.org/officeDocument/2006/relationships/numbering" Target="numbering.xml"/><Relationship Id="rId9" Type="http://schemas.openxmlformats.org/officeDocument/2006/relationships/fontTable" Target="fontTable.xml"/><Relationship Id="rId10" Type="http://schemas.openxmlformats.org/officeDocument/2006/relationships/settings" Target="settings.xml"/><Relationship Id="rId11" Type="http://schemas.openxmlformats.org/officeDocument/2006/relationships/theme" Target="theme/theme1.xml"/><Relationship Id="rId12"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A6357E3E-A22A-44B3-968A-2D31FAFA2C6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70</TotalTime>
  <Application>LibreOffice/26.8.0.3$Linux_AARCH64 LibreOffice_project/680$Build-3</Application>
  <AppVersion>15.0000</AppVersion>
  <Pages>79</Pages>
  <Words>42770</Words>
  <Characters>248408</Characters>
  <CharactersWithSpaces>287643</CharactersWithSpaces>
  <Paragraphs>2034</Paragraphs>
  <Company>Bebe Company</Compan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2024-03-04T15:32:00Z</dcterms:created>
  <dc:creator>Bebe</dc:creator>
  <dc:description/>
  <dc:language>en-US</dc:language>
  <cp:lastModifiedBy/>
  <cp:lastPrinted>2024-03-04T17:38:00Z</cp:lastPrinted>
  <dcterms:modified xsi:type="dcterms:W3CDTF">2026-09-26T10:19:35Z</dcterms:modified>
  <cp:revision>25</cp:revision>
  <dc:subject/>
  <dc:title/>
</cp:coreProperties>
</file>

<file path=docProps/custom.xml><?xml version="1.0" encoding="utf-8"?>
<Properties xmlns="http://schemas.openxmlformats.org/officeDocument/2006/custom-properties" xmlns:vt="http://schemas.openxmlformats.org/officeDocument/2006/docPropsVTypes"/>
</file>