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false"/>
        <w:bidi w:val="0"/>
        <w:spacing w:lineRule="auto" w:line="240" w:before="1800" w:after="0"/>
        <w:ind w:hanging="0" w:left="0"/>
        <w:jc w:val="center"/>
        <w:rPr>
          <w:rFonts w:ascii="Arial" w:hAnsi="Arial" w:eastAsia="Arial" w:cs="Arial"/>
          <w:b w:val="false"/>
          <w:i/>
          <w:sz w:val="20"/>
          <w:lang w:val="ro-RO"/>
        </w:rPr>
      </w:pPr>
      <w:r>
        <w:rPr>
          <w:rFonts w:eastAsia="Arial" w:cs="Arial" w:ascii="Arial" w:hAnsi="Arial"/>
          <w:b w:val="false"/>
          <w:i/>
          <w:sz w:val="20"/>
          <w:lang w:val="ro-RO"/>
        </w:rPr>
        <w:t>Instrucțiunile în domeniul securității și sănătății în muncă sunt obligatorii și se aplică în cadrul tuturor compartimentelor de muncă.</w:t>
      </w:r>
    </w:p>
    <w:p>
      <w:pPr>
        <w:pStyle w:val="Normal"/>
        <w:keepNext w:val="true"/>
        <w:bidi w:val="0"/>
        <w:spacing w:lineRule="auto" w:line="240" w:before="72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MATERIAL DE INSTRUIRE ÎN DOMENIUL SECURITĂȚII ȘI SĂNĂTĂȚII ÎN MUNCĂ PENTRU INSTRUIREA INTRODUCTIV-GENERALĂ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lineRule="auto" w:line="240" w:before="1902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{{provider.representativeName}}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{{provider.representativeRole}}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2026-10-02T23:28:54Z</dcterms:modified>
  <cp:revision>1</cp:revision>
  <dc:subject/>
  <dc:title/>
</cp:coreProperties>
</file>