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Lucrătorii care efectuează instruirea trebuie să fie specialiști în securitate și sănătate în muncă și să aibă terminate cursurile de securitate 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