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de la toate locurile de muncă ale societății.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Din informațiile furnizate de conducerea unității s-au elaborat următoarele instrucțiuni proprii pentru categoriile de personal încadrate în muncă și pentru categoriile de activități desfășurate în cadrul unității, la toate locurile de muncă ale societății.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au în componența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mijloacele individuale de protecție – 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 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xml:space="preserve">,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 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 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Style w:val="tal1"/>
          <w:rFonts w:eastAsia="Arial" w:cs="Arial" w:ascii="Arial" w:hAnsi="Arial"/>
          <w:b w:val="false"/>
          <w:color w:val="auto"/>
          <w:spacing w:val="0"/>
          <w:w w:val="100"/>
          <w:sz w:val="20"/>
          <w:szCs w:val="20"/>
          <w:lang w:val="ro-RO"/>
        </w:rPr>
        <w:t xml:space="preserve">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la locul de muncă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periodică poate fi efectuată și de către serviciul extern de prevenire și protecție, potrivit deciziei de instruire.</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din IPSSM, potrivit tematicii de instruire (TISSM)</w:t>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val="false"/>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 xml:space="preserve">(2)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(3) Verificarea instruirii la locul de muncă va fi efectuată la angajare de către șeful ierarhic superior celui care a făcut instruirea, conform H.G. 1425/ 2006,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(4) Testarea lucrătorilor va fi efectuată cel puțin o dată pe an, potrivit tematicii de instruire,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 lucrătorilor va fi inclus în programul de instruire –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Luând în considerare prevederile Legii 319/ 2006, art. 23, în mod deosebit, pentru ca lucrătorii să nu expună la pericol de accidentare sau îmbolnăvire profesională atât propria persoană, cât și alte persoane care pot fi afectate de acțiunile sau omisiunile lor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 xml:space="preserve">iecare lucrător sau utilizator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pe treapta de urcare există porțiuni de gheață (în anotimpul rece) se va solicita îndepărtarea acestora de către șofer și după aceea se va efectua urcarea/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al ingerării diferitelor substanțe (medicamente, alcool, droguri etc.) sau al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este cazul, căile de circulație (din incinta unității) ale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Asigurați-vă că încălțămintea este adecvată condițiilor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 xml:space="preserve">etc.) aferent echipamentelor tehnice (dacă există), iar acolo unde nu există și cartea tehnică, normele în vigoare le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Echipamentele electrice de clasa a II-a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xml:space="preserve">: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xml:space="preserve">: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 V –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 xml:space="preserve">instruirea la locul de muncă va cuprinde și m</w:t>
      </w:r>
      <w:r>
        <w:rPr>
          <w:rStyle w:val="tli1"/>
          <w:rFonts w:eastAsia="Arial" w:cs="Arial" w:ascii="Arial" w:hAnsi="Arial"/>
          <w:b w:val="false"/>
          <w:i/>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participând la un curs privind acordarea primului ajutor, adecvat mărimii și/ sau riscurilor specifice unității (conform Legii 319/ 2006, art. 10, alin. (3)).</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întreprindere și/ sau unitate activitatea se desfășoară în schimburi, angajatorul va trebui să desemneze câte o persoană responsabilă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cadrul întreprinderii și/ sau unității există departamente distincte din punctul de vedere al locului de desfășurare a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Locul de amplasare al truselor de prim ajutor trebuie să fie amplasat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Persoanele care se vor ocupa de aplicarea măsurilor de prim ajutor vor verifica o 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cauzei suferinței – 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xml:space="preserve">–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xml:space="preserve">–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xml:space="preserve">–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răspunde, nu respiră, dar îi bate inima – degajarea (eliberarea) căilor respiratorii (manevra Heimlich; respirație „gură-la-gură” sau „gură-la-nas”).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xml:space="preserve">–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Antiseptice oxidante (apa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Cloraminele eliberează clor activ; sunt foarte bune antifungice; sunt bune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substanțe: tinctura de iod, permanganat de potasiu;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excoriațiile – 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roșeața tegumentară – 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flictena – leziuni la nivelul superficial al pielii sub forma unei bășici ce conține un lichid serocitrin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Tumefierea înseamnă modificarea de volum de sânge în dreptul loviturii; umflătura – 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Infecțiile apar și ele în contuzii mai ales prin infectarea microscopică față de plăgi sau preexistenței microbilor în corp, care se fixează în anumite zone unde avem disfuncții circulatorii.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combaterea durerii (antialgice, spălarea cu substanțe antiseptice, fricțiune cu punga de gheață) – 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xml:space="preserve">: suprainfecțiile (hipergranulații – 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compresiunea directă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dată se desface garoul după ½-1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carotidă se poate palpa la nivelul cartilajului tiroid (deasupra traheei), pe marginea exterioară a acestuia, lângă mușchiul sternocleidomastoidian;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artera temporală superficială: la copii este slabă.</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termovulneranți pot acționa prin contact direct, provocând arsura cutanată sau indirect (mediat) prin aerul atmosferic, apărând arsuri patologice și insolație (sindrom de supraîncălzire; secundar arsurii cutanate). În afară de aceste cauze se mai descrie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de gradul I (superficială – 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pe de altă parte,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 – 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placard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Arsurile de gradul II profunde și III sunt arsuri grave care se vindecă în timp mai scurt sau mai lung, prin cicatrici retractile, care devin sechele disfuncționale, în funcție de localizare și întindere. În evoluția acestora se întâlnesc 3 perioade: perioada imediată de șoc; perioada de resorbție a edemelor; boala arșilor – 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conservă. Dacă arsul evoluează bine (fără febră, durere) pansamentul se poate păstra și 10-12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arsura chimică calorică – 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arsura chimică caustică (necrotică) – 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suprafață – 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subiacent în masa musculară – 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Organismul uman este un organism homeoterm – cu temperatura constantă – temperatura care se menține cu ajutorul unor mecanisme fiziologice care controlează pe de o parte termogeneza, iar pe de altă parte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Putem avea tulburări și leziuni locale datorate unei crioagresiuni limitate. Și stare generală – hipotermie generalizată: temperatura centrală a corpului scade; această ultimă stare culminează cu moartea prin înghețare, atunci când temperatura centrală a corpului scade sub 24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Degerăturile sunt leziuni ale extremităților determinate de crioagresiune, când temperatura locală la nivelul tegumentului ajunge până la −1, −2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edemațiate,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 – crioagresiunea afectează și hipodermul. Se formează un placard negru care după câteva săptămâni se detașează lăsând o plagă ulcerată cu potențial de infecție. Această plagă se vindecă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 – 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ordin trofic – 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nervoase – 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vasculare – 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în degerăturile grave se folosesc mijloace de termoterapie brutală; se introduce extremitatea în apă la o temperatură de 40-42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Hipotermia generalizată cuprinde ansamblul tulburărilor sistemice produse de scăderea temperaturii centrale a corpului sub 35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sub 35 °C, organismul se apără prin contracții musculare generalizate de tip frison, deci termogeneza. Dacă acest mijloc este depășit, atunci temperatura scade către 30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către 25 °C se instalează o dezordine respiratorie și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40-42 °C și este menținut până când temperatura centrală a corpului ajunge la 35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etc.). Se pot da și cantități mici de alcool, dar numai după ce temperatura centrală a corpului a ajuns la 35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Primul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recentă,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reducerea fracturii – 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prima manevră care se face la locul accidentului, în cazul în care diagnosticăm o fractură, este de a imobiliza manual zona lezată, cu ambele mâini introduse simultan de-o parte și de alta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în cazul unei fracturi la nivelul membrelor se vor imobiliza ambele articulații, supra- și subiacente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depășească cu 4-5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recomandă administrarea de lichide bicarbonatate. Contractura musculară de efort (fără cauze neurologice) are o evoluție favorabilă cedând în 3-4 zile fără tratament. După 7-10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măsură constă în punerea în repaus a segmentului corporal implicat. Se fac aplicații locale reci (comprese reci, punga cu gheață); se contraindică aplicații calde. Întinderile musculare se vindecă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xml:space="preserve">–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contraindică masajul; de regulă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xml:space="preserve">–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xml:space="preserve">–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Gâtul se examinează prin inspecție și palpare ușoară pentru identificarea deformărilor, contuziilor, plăgilor, fracturilor de coloană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Membrele superioare pot suferi traumatisme ale părților moi – plăgi, cu interesare nervoasă și vasculară, sau ale oaselor – 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călcatul – cu fierul cald (70-80 °C) – 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°C);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 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Se controlează poziția limbii, la necesitate se curăță cavitatea bucală și nasul de corpi străini, resturi de mâncare sau mase vomitive, nisip. Dacă căile respiratorii sunt libere, iar respirația lipsește, se începe respirația artificială prin metoda „gură-la-gură” sau „gură-la-nas”.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gură-la-nas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De acordat o poziție cruțătoare sinistratului, capul trebuie întors pe o parte, pentru evitarea asfixiei sau 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De a da apă sau medicamente per 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dumneavoastră înșivă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variantă a asfixiei, cauzată de umplerea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adevărat (propriu-zis) – are loc din cauza umplerii căilor respiratorii cu apă. La scoatere tegumentele sunt cianotice, din gură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insuficiență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lucrul fizic greu într-un mediu cald sau fierbinte, îndeosebi,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Treapta medie – dureri pronunțate de cap, greață, vomă, necoordonarea mișcărilor, dereglări ușoare de conștiință, posibil lipotemie. Tegumentele sunt înroșite, adeseori – transpirații calde, temperatura corpului – 38–40 °C.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Șoc termic – dereglarea cunoștinței, deliriu (aiureli), halucinații, pierderea cunoștinței. Respirația este deasă, slabă și superficială, tegumentele palide, posibil cu nuanță albăstrie. Pulsul este des – 120-140 bătăi pe minut. Pielea poate fi uscată sau acoperită cu sudoare lipicioasă. Există riscul de oprire a respirației din cauza 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 aplica garou la mână sau picior. Țesuturile edemațiate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perioada friguroasă, stingătoarele de incendiu se vor amplasa (în măsura posibilităților) în cele mai apropiate încăperi încălzite (la cel mult 25 – 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de natura și de proprietățile fizico-chimice ale acestora.</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fum și gaze corozive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acestea,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avalanșă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părțile,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bruscă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păsărilor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înștiințați și vecinii despre cele întâmplate, ajutați-i pe cei care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(poliție,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casă,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apă, furaje pentru animale și păsări,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că pe aproape puteți găsi ajutor (încăpere). Dați semnale sonore, agățați pe antenă o bucată de materie de culoare aprinsă.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Știința azi nu e în stare să prezică cu siguranță cutremurele, dar e bine știut că pentru România sunt periculoase cele care au loc la adâncimea de 60-200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Locul în interiorul Pământului, unde ia naștere cutremurul se numește focar seismic sau fața terestră – epicentru. Vibrațiile seismice se propagă de la epicentru sub formă de unde sferice concentrice, cu viteza de 6 – 8 km/ secundă.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dependență de distrugeri materiale și umane, de consecințele schimbărilor în scoarța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succintă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loc zăngănitul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mobila, crapă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tencuială, plesnesc, crapă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crapă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10 grade</w:t>
      </w:r>
      <w:r>
        <w:rPr>
          <w:rFonts w:eastAsia="Arial" w:cs="Arial" w:ascii="Arial" w:hAnsi="Arial"/>
          <w:color w:val="auto"/>
          <w:spacing w:val="0"/>
          <w:w w:val="100"/>
          <w:sz w:val="20"/>
          <w:szCs w:val="20"/>
          <w:lang w:val="ro-RO"/>
        </w:rPr>
        <w:t xml:space="preserve"> (distrugător, nimicitor): casele de piatră distruse, deformarea liniilor ferate, crăpături în scoarța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12 grade</w:t>
      </w:r>
      <w:r>
        <w:rPr>
          <w:rFonts w:eastAsia="Arial" w:cs="Arial" w:ascii="Arial" w:hAnsi="Arial"/>
          <w:color w:val="auto"/>
          <w:spacing w:val="0"/>
          <w:w w:val="100"/>
          <w:sz w:val="20"/>
          <w:szCs w:val="20"/>
          <w:lang w:val="ro-RO"/>
        </w:rPr>
        <w:t xml:space="preserve"> (catastrofă majoră): nicio clădire nu poate supraviețui, crăpături foarte mari în scoarța terestră,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Năruirea (dărâmarea, prăbușirea) unor părți de clădiri, acoperișuri, căderea dărâmăturilor, a cărămizilor, pereților sau altor părți de construcții, a statuilor,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Surparea, prăbușirea pădurilor, a conductelor de gaze, petrol, naftă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că în 45% din cazuri ele se datorează prăbușirilor pereților, acoperișurilor, dărâmăturilor, iar în 55% din cazuri, din cauza comportamentului incorect al victimelor, acțiunilor inconștiente, condiționate de frică, de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că numărul și scara cutremurelor de pământ pe planetă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devină o parte componentă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Cele mai tipice simptome ale bolilor infecțioase se consideră: frigurile, fierbinteala, febra. În acest caz apar durerile de cap, slăbiciunile, dureri în mușchi și articulații, istovirea (sleirea de puteri), uneori, grețurile, voma. În caz de tifos, meningită, apar erupții, în caz de gripă și alte boli respiratorii, strănutul, tusa, usturime în gât; angina și difteria provoacă dureri în gât la înghițit; dizenteria – diaree, vomă; diareea e un semn specific pentru holeră sau salmoneloză.</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prezența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masă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boală la policlinică,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ș.a.).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clorură de var ș.a.)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devină foarte agitat, poate să delireze și ca urmare să iasă din încăpere sau să sară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aerogenă (gripa, variola, varicela, tuberculoza, scarlatina), de folosit bandaje de tifon, măști textile atât pentru bolnavi cât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grijă de cavitatea bucală a bolnavului, după mâncare de prelucrat cu un tampon de vată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După internarea bolnavului, faceți în apartament o curățenie umedă cu soluție de clorură de var 2-5% sau înălbitor, lenjeria și vesela se fierb timp de 15-20 minute în soluție de sodă sau se înmoaie timp de 2 ore în soluție de cloramină 2%. După aceea vesela se clătește cu apă fierbinte, lenjeria se clătește și se calcă,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rapidă, puternică, cu forțe distrugătoare și de lungă durată a aerului. După pagubele pricinuite pot fi comparate cu cutremurul de pământ. Vijelia distruge clădiri durabile, demolează construcțiile ușoare, pustiește câmpiile, doboară stâlpii de înaltă tensiune sau cu fire de telecomunicații, rupe și smulge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iminența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scânduri iar sticlele – de încleiat cu fâșii de hârtie sau stofă;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lumină de rezervă;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recepționa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recomandă de ieșit în stradă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groapă, orice adâncitură,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furtună cu fulgere, ploaie, grindină.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același loc și de obicei alege obiectul cel mai înalt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să vă temeți.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bilă luminoasă (fulgerul sferic), nu vă mișcați. Nu intrați în panică. Cazurile mortale din ciocnirea cu fulgerul sferic sunt o raritate. În niciun caz nu o alungați cu mâna, nu fugiți de la ea, deoarece mișcarea bruscă o va atrage spre dumneavoastră. Dacă fulgerul plutește spre față,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ușa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valiză sau geantă cu obiectele de primă necesitate, mijloace de salvare (bărci sau saltele pneumatice, plute, bârne, anvelope de cauciuc), trusă farmaceutică individuală, lanternă și baterii de rezervă.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ușa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primă necesitate, mijloacele de salvare pregătite și îndreptați-vă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dați dovadă de cumpătare, stăpânire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ajutați alte persoane, dacă au nevoie;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înalt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încărca.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aprinsă sau albă,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calamităților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(apă,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evitarea exploziei – nu folosiți chibrituri, lumânări,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spaimă, care cuprinde un grup de oameni, care mai apoi se transmite celor din jur și crește într-un proces nedirijat. La oameni imediat crește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atmosferă e suficient ca unul singur să dorească să fugă din sectorul calamității,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Experiența lichidării consecințelor calamităților arată că acestea sunt nu numai rezultatul neinformării dar și al pregătirii insuficiente a oamenilor pentru acțiuni în situații extreme. Între oameni totdeauna se va găsi o persoană mai slabă de caracter, care poate provoca panică în masă. Prilej pentru panică poate fi și un motiv neînsemnat, supraoboseala oamenilor, inactivitatea de lungă durată,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întâmplă în caz de apariție neașteptată a pericolului. Panica și spaima pot apărea și din cauza lipsei de organizare și ordine, de conducere slabă, neîncrederii între oameni. Spaima individuală este mecanismul de declanșare a panicii colective. Colectivul prins de panică nu mai este colectiv, își pierde caracteristicile și devine „turmă”.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bună metodă de luptă cu panica e informația sigură, corectă, convingătoare și completă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simtă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cât mai repede cu atât mai bine, când încă ea are caracter superficial și nu a cuprins masele de oameni. Pentru aceasta, în primul rând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trează, cu sânge rece. Aici trebuie auzite dispozițiile autoritare și răsunătoare ale oamenilor cu caracter și putere de voință.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spaimă, la majoritatea oamenilor se înregistrează un activism deosebit – dorința de a-și repara greșeala.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cât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extreme au de obicei o influență hotărâtoare asupra comportamentului oamenilor, a activismului lor și a rezistenței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 xml:space="preserve">pentru asigurarea protecției persoanelor încadrate în muncă în perioadele în care, datorită condițiilor meteorologice nefavorabile, se înregistrează temperaturi extreme, adică temperaturile exterioare ale aerului depășesc +37 °C sau, corelate cu condiții de umiditate mare, pot fi echivalate cu acest nivel sau temperaturile exterioare ale aerului scad sub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 din O.U.G. 99/ 29.06.2000;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 xml:space="preserve">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xml:space="preserve">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 xml:space="preserve">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 va asigura un nivel al umidității relative de peste 50%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 xml:space="preserve">Masele maxime de transportat, de susținut sau de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lăuze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persoanele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gravidă</w:t>
      </w:r>
      <w:r>
        <w:rPr>
          <w:rFonts w:eastAsia="Arial" w:cs="Arial" w:ascii="Arial" w:hAnsi="Arial"/>
          <w:color w:val="auto"/>
          <w:spacing w:val="0"/>
          <w:w w:val="100"/>
          <w:sz w:val="20"/>
          <w:szCs w:val="20"/>
          <w:lang w:val="ro-RO"/>
        </w:rPr>
        <w:t xml:space="preserve">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b) – d)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prevăzută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că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rază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În cazul în care o salariată desfășoară la locul de muncă o activitate care prezintă riscuri pentru sănătatea sau securitatea sa ori cu repercusiuni asupra sarcinii și alăptării, în sensul celor prevăzute,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mai sus, 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a) </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b) </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indemnizația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salariata are dreptul la indemnizație de risc maternal, care se suportă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Cuantumul indemnizației prevăzute la alin. (1) este egal cu 75%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indemnizația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indemnizației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 gravide și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O.U.G. nr. 158/ 2005 privind concediile și indemnizațiile de asigurări sociale de sănătate,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său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O.U.G. 96/ 2003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munca de noapte, angajatorul este obligat ca, pe baza solicitării scrise a salariatei, să o transfere la un loc de muncă de zi,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salariata va beneficia de concediul și indemnizația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desfășoară în mod curent munca cu caracter insalubru sau penibil, angajatorul are obligația să o transfere la un alt loc de muncă,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Denumirea și enumerarea muncilor cu caracter insalubru sau penibil la care face referire alin. (1) sunt stabilite în normele de aplicare a O.U.G. 96/ 2003.</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vârstă de până la 7 ani sau, în cazul copilului cu handicap, în vârstă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prevăzută la alin. (1) lit. b), e) se extinde o singură dată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bărbați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contestă o decizie a angajatorului, sarcina probei revine acestuia, el fiind obligat să depună dovezile în apărarea sa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rază își desfășoară activitatea angajatorul sau, după caz, Agenția Națională a Funcționarilor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Națională a Funcționarilor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munca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și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Timpul consacrat pregătirii de către tânărul care lucrează în cadrul unui sistem de formare teoretică și/ 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 xml:space="preserve">În cazul tinerilor, durata timpului de muncă este de maximum 6 ore/ zi și 30 de ore/ 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xml:space="preserve">: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astfel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Panta podețelor înclinate va fi maximum 20%,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Pe rafturi și stelaje unde sunt depozitate materiale trebuie scrisă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anexelor 1–3 din H.G. 1048/ 2006</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